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5A20" w14:textId="77777777" w:rsidR="00C7488A" w:rsidRDefault="003F5F03" w:rsidP="00714788">
      <w:pPr>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STANDARD FORM OF </w:t>
      </w:r>
      <w:r w:rsidR="00C7488A">
        <w:rPr>
          <w:rFonts w:ascii="Arial,Bold" w:hAnsi="Arial,Bold" w:cs="Arial,Bold"/>
          <w:b/>
          <w:bCs/>
          <w:color w:val="000000"/>
          <w:sz w:val="36"/>
          <w:szCs w:val="36"/>
        </w:rPr>
        <w:t>AGREEMENT</w:t>
      </w:r>
    </w:p>
    <w:p w14:paraId="248B3E24" w14:textId="77777777" w:rsidR="00C7488A" w:rsidRDefault="00C7488A" w:rsidP="003A67A8">
      <w:pPr>
        <w:autoSpaceDE w:val="0"/>
        <w:autoSpaceDN w:val="0"/>
        <w:adjustRightInd w:val="0"/>
        <w:rPr>
          <w:rFonts w:ascii="Arial,Bold" w:hAnsi="Arial,Bold" w:cs="Arial,Bold"/>
          <w:b/>
          <w:bCs/>
          <w:color w:val="000000"/>
        </w:rPr>
      </w:pPr>
    </w:p>
    <w:p w14:paraId="0CDBAD9E" w14:textId="77777777" w:rsidR="00C7488A" w:rsidRDefault="00C7488A" w:rsidP="00714788">
      <w:pPr>
        <w:autoSpaceDE w:val="0"/>
        <w:autoSpaceDN w:val="0"/>
        <w:adjustRightInd w:val="0"/>
        <w:jc w:val="center"/>
        <w:rPr>
          <w:rFonts w:ascii="Arial,Bold" w:hAnsi="Arial,Bold" w:cs="Arial,Bold"/>
          <w:b/>
          <w:bCs/>
          <w:color w:val="000000"/>
        </w:rPr>
      </w:pPr>
      <w:r>
        <w:rPr>
          <w:rFonts w:ascii="Arial,Bold" w:hAnsi="Arial,Bold" w:cs="Arial,Bold"/>
          <w:b/>
          <w:bCs/>
          <w:color w:val="000000"/>
        </w:rPr>
        <w:t>AGREEMENT BETWEEN CUSTOMER AND SERVICE PROVIDER</w:t>
      </w:r>
    </w:p>
    <w:p w14:paraId="62A04543" w14:textId="77777777" w:rsidR="0066334D" w:rsidRDefault="0066334D" w:rsidP="00714788">
      <w:pPr>
        <w:autoSpaceDE w:val="0"/>
        <w:autoSpaceDN w:val="0"/>
        <w:adjustRightInd w:val="0"/>
        <w:jc w:val="center"/>
        <w:rPr>
          <w:rFonts w:ascii="Arial,Bold" w:hAnsi="Arial,Bold" w:cs="Arial,Bold"/>
          <w:b/>
          <w:bCs/>
          <w:color w:val="000000"/>
        </w:rPr>
      </w:pPr>
    </w:p>
    <w:p w14:paraId="398E0464" w14:textId="77777777" w:rsidR="0066334D" w:rsidRDefault="0066334D" w:rsidP="00714788">
      <w:pPr>
        <w:autoSpaceDE w:val="0"/>
        <w:autoSpaceDN w:val="0"/>
        <w:adjustRightInd w:val="0"/>
        <w:jc w:val="center"/>
        <w:rPr>
          <w:rFonts w:ascii="Arial,Bold" w:hAnsi="Arial,Bold" w:cs="Arial,Bold"/>
          <w:b/>
          <w:bCs/>
          <w:color w:val="000000"/>
        </w:rPr>
      </w:pPr>
    </w:p>
    <w:p w14:paraId="184B3D22" w14:textId="77777777" w:rsidR="0066334D" w:rsidRDefault="0066334D" w:rsidP="0066334D">
      <w:pPr>
        <w:autoSpaceDE w:val="0"/>
        <w:autoSpaceDN w:val="0"/>
        <w:adjustRightInd w:val="0"/>
        <w:jc w:val="center"/>
        <w:rPr>
          <w:rFonts w:ascii="Arial,Bold" w:hAnsi="Arial,Bold" w:cs="Arial,Bold"/>
          <w:b/>
          <w:bCs/>
          <w:color w:val="000000"/>
        </w:rPr>
      </w:pPr>
    </w:p>
    <w:p w14:paraId="1974FBCC" w14:textId="77777777" w:rsidR="007B25E7" w:rsidRDefault="0066334D" w:rsidP="0066334D">
      <w:pPr>
        <w:autoSpaceDE w:val="0"/>
        <w:autoSpaceDN w:val="0"/>
        <w:adjustRightInd w:val="0"/>
        <w:jc w:val="center"/>
        <w:rPr>
          <w:rFonts w:ascii="Arial,Bold" w:hAnsi="Arial,Bold" w:cs="Arial,Bold"/>
          <w:b/>
          <w:bCs/>
          <w:color w:val="000000"/>
        </w:rPr>
      </w:pPr>
      <w:r>
        <w:rPr>
          <w:rFonts w:ascii="Arial,Bold" w:hAnsi="Arial,Bold" w:cs="Arial,Bold"/>
          <w:b/>
          <w:bCs/>
          <w:color w:val="000000"/>
        </w:rPr>
        <w:t>Table of Contents</w:t>
      </w:r>
    </w:p>
    <w:p w14:paraId="37EC8EA9" w14:textId="77777777" w:rsidR="007B25E7" w:rsidRDefault="007B25E7" w:rsidP="003A67A8">
      <w:pPr>
        <w:autoSpaceDE w:val="0"/>
        <w:autoSpaceDN w:val="0"/>
        <w:adjustRightInd w:val="0"/>
        <w:rPr>
          <w:rFonts w:ascii="Arial,Bold" w:hAnsi="Arial,Bold" w:cs="Arial,Bold"/>
          <w:b/>
          <w:bCs/>
          <w:color w:val="000000"/>
        </w:rPr>
      </w:pPr>
    </w:p>
    <w:p w14:paraId="413002B9" w14:textId="3610007B" w:rsidR="008F746F" w:rsidRPr="00D41020" w:rsidRDefault="00AF5F98">
      <w:pPr>
        <w:pStyle w:val="TOC2"/>
        <w:rPr>
          <w:rFonts w:ascii="Calibri" w:hAnsi="Calibri"/>
          <w:color w:val="auto"/>
          <w:sz w:val="24"/>
          <w:szCs w:val="24"/>
          <w:lang w:eastAsia="en-AU"/>
        </w:rPr>
      </w:pPr>
      <w:r w:rsidRPr="00D41020">
        <w:rPr>
          <w:rFonts w:cs="Arial"/>
          <w:b/>
          <w:sz w:val="24"/>
          <w:szCs w:val="24"/>
        </w:rPr>
        <w:fldChar w:fldCharType="begin"/>
      </w:r>
      <w:r w:rsidR="007B25E7" w:rsidRPr="00D41020">
        <w:rPr>
          <w:rFonts w:cs="Arial"/>
          <w:b/>
          <w:sz w:val="24"/>
          <w:szCs w:val="24"/>
        </w:rPr>
        <w:instrText xml:space="preserve"> TOC \o "1-3" </w:instrText>
      </w:r>
      <w:r w:rsidRPr="00D41020">
        <w:rPr>
          <w:rFonts w:cs="Arial"/>
          <w:b/>
          <w:sz w:val="24"/>
          <w:szCs w:val="24"/>
        </w:rPr>
        <w:fldChar w:fldCharType="separate"/>
      </w:r>
      <w:r w:rsidR="008F746F" w:rsidRPr="00D41020">
        <w:rPr>
          <w:sz w:val="24"/>
          <w:szCs w:val="24"/>
        </w:rPr>
        <w:t>1.</w:t>
      </w:r>
      <w:r w:rsidR="008F746F" w:rsidRPr="00D41020">
        <w:rPr>
          <w:rFonts w:ascii="Calibri" w:hAnsi="Calibri"/>
          <w:color w:val="auto"/>
          <w:sz w:val="24"/>
          <w:szCs w:val="24"/>
          <w:lang w:eastAsia="en-AU"/>
        </w:rPr>
        <w:tab/>
      </w:r>
      <w:r w:rsidR="008F746F" w:rsidRPr="00D41020">
        <w:rPr>
          <w:sz w:val="24"/>
          <w:szCs w:val="24"/>
        </w:rPr>
        <w:t>Appointment and Term</w:t>
      </w:r>
      <w:r w:rsidR="008F746F" w:rsidRPr="00D41020">
        <w:rPr>
          <w:sz w:val="24"/>
          <w:szCs w:val="24"/>
        </w:rPr>
        <w:tab/>
      </w:r>
      <w:r w:rsidR="008F746F" w:rsidRPr="00D41020">
        <w:rPr>
          <w:sz w:val="24"/>
          <w:szCs w:val="24"/>
        </w:rPr>
        <w:fldChar w:fldCharType="begin"/>
      </w:r>
      <w:r w:rsidR="008F746F" w:rsidRPr="00D41020">
        <w:rPr>
          <w:sz w:val="24"/>
          <w:szCs w:val="24"/>
        </w:rPr>
        <w:instrText xml:space="preserve"> PAGEREF _Toc44666997 \h </w:instrText>
      </w:r>
      <w:r w:rsidR="008F746F" w:rsidRPr="00D41020">
        <w:rPr>
          <w:sz w:val="24"/>
          <w:szCs w:val="24"/>
        </w:rPr>
      </w:r>
      <w:r w:rsidR="008F746F" w:rsidRPr="00D41020">
        <w:rPr>
          <w:sz w:val="24"/>
          <w:szCs w:val="24"/>
        </w:rPr>
        <w:fldChar w:fldCharType="separate"/>
      </w:r>
      <w:r w:rsidR="0097788E">
        <w:rPr>
          <w:sz w:val="24"/>
          <w:szCs w:val="24"/>
        </w:rPr>
        <w:t>2</w:t>
      </w:r>
      <w:r w:rsidR="008F746F" w:rsidRPr="00D41020">
        <w:rPr>
          <w:sz w:val="24"/>
          <w:szCs w:val="24"/>
        </w:rPr>
        <w:fldChar w:fldCharType="end"/>
      </w:r>
    </w:p>
    <w:p w14:paraId="69E55AFB" w14:textId="5CC0EE39" w:rsidR="008F746F" w:rsidRPr="00D41020" w:rsidRDefault="008F746F">
      <w:pPr>
        <w:pStyle w:val="TOC2"/>
        <w:rPr>
          <w:rFonts w:ascii="Calibri" w:hAnsi="Calibri"/>
          <w:color w:val="auto"/>
          <w:sz w:val="24"/>
          <w:szCs w:val="24"/>
          <w:lang w:eastAsia="en-AU"/>
        </w:rPr>
      </w:pPr>
      <w:r w:rsidRPr="00D41020">
        <w:rPr>
          <w:sz w:val="24"/>
          <w:szCs w:val="24"/>
        </w:rPr>
        <w:t>2.</w:t>
      </w:r>
      <w:r w:rsidRPr="00D41020">
        <w:rPr>
          <w:rFonts w:ascii="Calibri" w:hAnsi="Calibri"/>
          <w:color w:val="auto"/>
          <w:sz w:val="24"/>
          <w:szCs w:val="24"/>
          <w:lang w:eastAsia="en-AU"/>
        </w:rPr>
        <w:tab/>
      </w:r>
      <w:r w:rsidRPr="00D41020">
        <w:rPr>
          <w:sz w:val="24"/>
          <w:szCs w:val="24"/>
        </w:rPr>
        <w:t>Relationship</w:t>
      </w:r>
      <w:r w:rsidRPr="00D41020">
        <w:rPr>
          <w:sz w:val="24"/>
          <w:szCs w:val="24"/>
        </w:rPr>
        <w:tab/>
      </w:r>
      <w:r w:rsidRPr="00D41020">
        <w:rPr>
          <w:sz w:val="24"/>
          <w:szCs w:val="24"/>
        </w:rPr>
        <w:fldChar w:fldCharType="begin"/>
      </w:r>
      <w:r w:rsidRPr="00D41020">
        <w:rPr>
          <w:sz w:val="24"/>
          <w:szCs w:val="24"/>
        </w:rPr>
        <w:instrText xml:space="preserve"> PAGEREF _Toc44666998 \h </w:instrText>
      </w:r>
      <w:r w:rsidRPr="00D41020">
        <w:rPr>
          <w:sz w:val="24"/>
          <w:szCs w:val="24"/>
        </w:rPr>
      </w:r>
      <w:r w:rsidRPr="00D41020">
        <w:rPr>
          <w:sz w:val="24"/>
          <w:szCs w:val="24"/>
        </w:rPr>
        <w:fldChar w:fldCharType="separate"/>
      </w:r>
      <w:r w:rsidR="0097788E">
        <w:rPr>
          <w:sz w:val="24"/>
          <w:szCs w:val="24"/>
        </w:rPr>
        <w:t>2</w:t>
      </w:r>
      <w:r w:rsidRPr="00D41020">
        <w:rPr>
          <w:sz w:val="24"/>
          <w:szCs w:val="24"/>
        </w:rPr>
        <w:fldChar w:fldCharType="end"/>
      </w:r>
    </w:p>
    <w:p w14:paraId="1EE03EFB" w14:textId="7340A66B" w:rsidR="008F746F" w:rsidRPr="00D41020" w:rsidRDefault="008F746F">
      <w:pPr>
        <w:pStyle w:val="TOC2"/>
        <w:rPr>
          <w:rFonts w:ascii="Calibri" w:hAnsi="Calibri"/>
          <w:color w:val="auto"/>
          <w:sz w:val="24"/>
          <w:szCs w:val="24"/>
          <w:lang w:eastAsia="en-AU"/>
        </w:rPr>
      </w:pPr>
      <w:r w:rsidRPr="00D41020">
        <w:rPr>
          <w:sz w:val="24"/>
          <w:szCs w:val="24"/>
        </w:rPr>
        <w:t>3.</w:t>
      </w:r>
      <w:r w:rsidRPr="00D41020">
        <w:rPr>
          <w:rFonts w:ascii="Calibri" w:hAnsi="Calibri"/>
          <w:color w:val="auto"/>
          <w:sz w:val="24"/>
          <w:szCs w:val="24"/>
          <w:lang w:eastAsia="en-AU"/>
        </w:rPr>
        <w:tab/>
      </w:r>
      <w:r w:rsidRPr="00D41020">
        <w:rPr>
          <w:sz w:val="24"/>
          <w:szCs w:val="24"/>
        </w:rPr>
        <w:t>Remuneration</w:t>
      </w:r>
      <w:r w:rsidRPr="00D41020">
        <w:rPr>
          <w:sz w:val="24"/>
          <w:szCs w:val="24"/>
        </w:rPr>
        <w:tab/>
      </w:r>
      <w:r w:rsidRPr="00D41020">
        <w:rPr>
          <w:sz w:val="24"/>
          <w:szCs w:val="24"/>
        </w:rPr>
        <w:fldChar w:fldCharType="begin"/>
      </w:r>
      <w:r w:rsidRPr="00D41020">
        <w:rPr>
          <w:sz w:val="24"/>
          <w:szCs w:val="24"/>
        </w:rPr>
        <w:instrText xml:space="preserve"> PAGEREF _Toc44666999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1BDCD6F6" w14:textId="53A1A3E9" w:rsidR="008F746F" w:rsidRPr="00D41020" w:rsidRDefault="008F746F">
      <w:pPr>
        <w:pStyle w:val="TOC2"/>
        <w:rPr>
          <w:rFonts w:ascii="Calibri" w:hAnsi="Calibri"/>
          <w:color w:val="auto"/>
          <w:sz w:val="24"/>
          <w:szCs w:val="24"/>
          <w:lang w:eastAsia="en-AU"/>
        </w:rPr>
      </w:pPr>
      <w:r w:rsidRPr="00D41020">
        <w:rPr>
          <w:sz w:val="24"/>
          <w:szCs w:val="24"/>
        </w:rPr>
        <w:t>4.</w:t>
      </w:r>
      <w:r w:rsidRPr="00D41020">
        <w:rPr>
          <w:rFonts w:ascii="Calibri" w:hAnsi="Calibri"/>
          <w:color w:val="auto"/>
          <w:sz w:val="24"/>
          <w:szCs w:val="24"/>
          <w:lang w:eastAsia="en-AU"/>
        </w:rPr>
        <w:tab/>
      </w:r>
      <w:r w:rsidRPr="00D41020">
        <w:rPr>
          <w:sz w:val="24"/>
          <w:szCs w:val="24"/>
        </w:rPr>
        <w:t>Terms of Payment</w:t>
      </w:r>
      <w:r w:rsidRPr="00D41020">
        <w:rPr>
          <w:sz w:val="24"/>
          <w:szCs w:val="24"/>
        </w:rPr>
        <w:tab/>
      </w:r>
      <w:r w:rsidRPr="00D41020">
        <w:rPr>
          <w:sz w:val="24"/>
          <w:szCs w:val="24"/>
        </w:rPr>
        <w:fldChar w:fldCharType="begin"/>
      </w:r>
      <w:r w:rsidRPr="00D41020">
        <w:rPr>
          <w:sz w:val="24"/>
          <w:szCs w:val="24"/>
        </w:rPr>
        <w:instrText xml:space="preserve"> PAGEREF _Toc44667000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022F628E" w14:textId="3094E16A" w:rsidR="008F746F" w:rsidRPr="00D41020" w:rsidRDefault="008F746F">
      <w:pPr>
        <w:pStyle w:val="TOC2"/>
        <w:rPr>
          <w:rFonts w:ascii="Calibri" w:hAnsi="Calibri"/>
          <w:color w:val="auto"/>
          <w:sz w:val="24"/>
          <w:szCs w:val="24"/>
          <w:lang w:eastAsia="en-AU"/>
        </w:rPr>
      </w:pPr>
      <w:r w:rsidRPr="00D41020">
        <w:rPr>
          <w:sz w:val="24"/>
          <w:szCs w:val="24"/>
        </w:rPr>
        <w:t>5.</w:t>
      </w:r>
      <w:r w:rsidRPr="00D41020">
        <w:rPr>
          <w:rFonts w:ascii="Calibri" w:hAnsi="Calibri"/>
          <w:color w:val="auto"/>
          <w:sz w:val="24"/>
          <w:szCs w:val="24"/>
          <w:lang w:eastAsia="en-AU"/>
        </w:rPr>
        <w:tab/>
      </w:r>
      <w:r w:rsidRPr="00D41020">
        <w:rPr>
          <w:sz w:val="24"/>
          <w:szCs w:val="24"/>
        </w:rPr>
        <w:t>Service Provider’s Undertakings</w:t>
      </w:r>
      <w:r w:rsidRPr="00D41020">
        <w:rPr>
          <w:sz w:val="24"/>
          <w:szCs w:val="24"/>
        </w:rPr>
        <w:tab/>
      </w:r>
      <w:r w:rsidRPr="00D41020">
        <w:rPr>
          <w:sz w:val="24"/>
          <w:szCs w:val="24"/>
        </w:rPr>
        <w:fldChar w:fldCharType="begin"/>
      </w:r>
      <w:r w:rsidRPr="00D41020">
        <w:rPr>
          <w:sz w:val="24"/>
          <w:szCs w:val="24"/>
        </w:rPr>
        <w:instrText xml:space="preserve"> PAGEREF _Toc44667001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6EE48420" w14:textId="272C14BB" w:rsidR="008F746F" w:rsidRPr="00D41020" w:rsidRDefault="008F746F">
      <w:pPr>
        <w:pStyle w:val="TOC2"/>
        <w:rPr>
          <w:rFonts w:ascii="Calibri" w:hAnsi="Calibri"/>
          <w:color w:val="auto"/>
          <w:sz w:val="24"/>
          <w:szCs w:val="24"/>
          <w:lang w:eastAsia="en-AU"/>
        </w:rPr>
      </w:pPr>
      <w:r w:rsidRPr="00D41020">
        <w:rPr>
          <w:sz w:val="24"/>
          <w:szCs w:val="24"/>
        </w:rPr>
        <w:t>6.</w:t>
      </w:r>
      <w:r w:rsidRPr="00D41020">
        <w:rPr>
          <w:rFonts w:ascii="Calibri" w:hAnsi="Calibri"/>
          <w:color w:val="auto"/>
          <w:sz w:val="24"/>
          <w:szCs w:val="24"/>
          <w:lang w:eastAsia="en-AU"/>
        </w:rPr>
        <w:tab/>
      </w:r>
      <w:r w:rsidRPr="00D41020">
        <w:rPr>
          <w:sz w:val="24"/>
          <w:szCs w:val="24"/>
        </w:rPr>
        <w:t>Indemnity and Insurance</w:t>
      </w:r>
      <w:r w:rsidRPr="00D41020">
        <w:rPr>
          <w:sz w:val="24"/>
          <w:szCs w:val="24"/>
        </w:rPr>
        <w:tab/>
      </w:r>
      <w:r w:rsidRPr="00D41020">
        <w:rPr>
          <w:sz w:val="24"/>
          <w:szCs w:val="24"/>
        </w:rPr>
        <w:fldChar w:fldCharType="begin"/>
      </w:r>
      <w:r w:rsidRPr="00D41020">
        <w:rPr>
          <w:sz w:val="24"/>
          <w:szCs w:val="24"/>
        </w:rPr>
        <w:instrText xml:space="preserve"> PAGEREF _Toc44667002 \h </w:instrText>
      </w:r>
      <w:r w:rsidRPr="00D41020">
        <w:rPr>
          <w:sz w:val="24"/>
          <w:szCs w:val="24"/>
        </w:rPr>
      </w:r>
      <w:r w:rsidRPr="00D41020">
        <w:rPr>
          <w:sz w:val="24"/>
          <w:szCs w:val="24"/>
        </w:rPr>
        <w:fldChar w:fldCharType="separate"/>
      </w:r>
      <w:r w:rsidR="0097788E">
        <w:rPr>
          <w:sz w:val="24"/>
          <w:szCs w:val="24"/>
        </w:rPr>
        <w:t>5</w:t>
      </w:r>
      <w:r w:rsidRPr="00D41020">
        <w:rPr>
          <w:sz w:val="24"/>
          <w:szCs w:val="24"/>
        </w:rPr>
        <w:fldChar w:fldCharType="end"/>
      </w:r>
    </w:p>
    <w:p w14:paraId="4FADB5B7" w14:textId="3D642F51" w:rsidR="008F746F" w:rsidRPr="00D41020" w:rsidRDefault="008F746F">
      <w:pPr>
        <w:pStyle w:val="TOC2"/>
        <w:rPr>
          <w:rFonts w:ascii="Calibri" w:hAnsi="Calibri"/>
          <w:color w:val="auto"/>
          <w:sz w:val="24"/>
          <w:szCs w:val="24"/>
          <w:lang w:eastAsia="en-AU"/>
        </w:rPr>
      </w:pPr>
      <w:r w:rsidRPr="00D41020">
        <w:rPr>
          <w:sz w:val="24"/>
          <w:szCs w:val="24"/>
        </w:rPr>
        <w:t>7.</w:t>
      </w:r>
      <w:r w:rsidRPr="00D41020">
        <w:rPr>
          <w:rFonts w:ascii="Calibri" w:hAnsi="Calibri"/>
          <w:color w:val="auto"/>
          <w:sz w:val="24"/>
          <w:szCs w:val="24"/>
          <w:lang w:eastAsia="en-AU"/>
        </w:rPr>
        <w:tab/>
      </w:r>
      <w:r w:rsidRPr="00D41020">
        <w:rPr>
          <w:sz w:val="24"/>
          <w:szCs w:val="24"/>
        </w:rPr>
        <w:t>Approvals and Authority</w:t>
      </w:r>
      <w:r w:rsidRPr="00D41020">
        <w:rPr>
          <w:sz w:val="24"/>
          <w:szCs w:val="24"/>
        </w:rPr>
        <w:tab/>
      </w:r>
      <w:r w:rsidRPr="00D41020">
        <w:rPr>
          <w:sz w:val="24"/>
          <w:szCs w:val="24"/>
        </w:rPr>
        <w:fldChar w:fldCharType="begin"/>
      </w:r>
      <w:r w:rsidRPr="00D41020">
        <w:rPr>
          <w:sz w:val="24"/>
          <w:szCs w:val="24"/>
        </w:rPr>
        <w:instrText xml:space="preserve"> PAGEREF _Toc44667003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56210239" w14:textId="62B06269" w:rsidR="008F746F" w:rsidRPr="00D41020" w:rsidRDefault="008F746F">
      <w:pPr>
        <w:pStyle w:val="TOC2"/>
        <w:rPr>
          <w:rFonts w:ascii="Calibri" w:hAnsi="Calibri"/>
          <w:color w:val="auto"/>
          <w:sz w:val="24"/>
          <w:szCs w:val="24"/>
          <w:lang w:eastAsia="en-AU"/>
        </w:rPr>
      </w:pPr>
      <w:r w:rsidRPr="00D41020">
        <w:rPr>
          <w:sz w:val="24"/>
          <w:szCs w:val="24"/>
        </w:rPr>
        <w:t>8.</w:t>
      </w:r>
      <w:r w:rsidRPr="00D41020">
        <w:rPr>
          <w:rFonts w:ascii="Calibri" w:hAnsi="Calibri"/>
          <w:color w:val="auto"/>
          <w:sz w:val="24"/>
          <w:szCs w:val="24"/>
          <w:lang w:eastAsia="en-AU"/>
        </w:rPr>
        <w:tab/>
      </w:r>
      <w:r w:rsidRPr="00D41020">
        <w:rPr>
          <w:sz w:val="24"/>
          <w:szCs w:val="24"/>
        </w:rPr>
        <w:t>Amendments</w:t>
      </w:r>
      <w:r w:rsidRPr="00D41020">
        <w:rPr>
          <w:sz w:val="24"/>
          <w:szCs w:val="24"/>
        </w:rPr>
        <w:tab/>
      </w:r>
      <w:r w:rsidRPr="00D41020">
        <w:rPr>
          <w:sz w:val="24"/>
          <w:szCs w:val="24"/>
        </w:rPr>
        <w:fldChar w:fldCharType="begin"/>
      </w:r>
      <w:r w:rsidRPr="00D41020">
        <w:rPr>
          <w:sz w:val="24"/>
          <w:szCs w:val="24"/>
        </w:rPr>
        <w:instrText xml:space="preserve"> PAGEREF _Toc44667004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4B5F2F41" w14:textId="074FD3CA" w:rsidR="008F746F" w:rsidRPr="00D41020" w:rsidRDefault="008F746F">
      <w:pPr>
        <w:pStyle w:val="TOC2"/>
        <w:rPr>
          <w:rFonts w:ascii="Calibri" w:hAnsi="Calibri"/>
          <w:color w:val="auto"/>
          <w:sz w:val="24"/>
          <w:szCs w:val="24"/>
          <w:lang w:eastAsia="en-AU"/>
        </w:rPr>
      </w:pPr>
      <w:r w:rsidRPr="00D41020">
        <w:rPr>
          <w:sz w:val="24"/>
          <w:szCs w:val="24"/>
        </w:rPr>
        <w:t>9.</w:t>
      </w:r>
      <w:r w:rsidRPr="00D41020">
        <w:rPr>
          <w:rFonts w:ascii="Calibri" w:hAnsi="Calibri"/>
          <w:color w:val="auto"/>
          <w:sz w:val="24"/>
          <w:szCs w:val="24"/>
          <w:lang w:eastAsia="en-AU"/>
        </w:rPr>
        <w:tab/>
      </w:r>
      <w:r w:rsidRPr="00D41020">
        <w:rPr>
          <w:sz w:val="24"/>
          <w:szCs w:val="24"/>
        </w:rPr>
        <w:t>Copyright and Other Rights</w:t>
      </w:r>
      <w:r w:rsidRPr="00D41020">
        <w:rPr>
          <w:sz w:val="24"/>
          <w:szCs w:val="24"/>
        </w:rPr>
        <w:tab/>
      </w:r>
      <w:r w:rsidRPr="00D41020">
        <w:rPr>
          <w:sz w:val="24"/>
          <w:szCs w:val="24"/>
        </w:rPr>
        <w:fldChar w:fldCharType="begin"/>
      </w:r>
      <w:r w:rsidRPr="00D41020">
        <w:rPr>
          <w:sz w:val="24"/>
          <w:szCs w:val="24"/>
        </w:rPr>
        <w:instrText xml:space="preserve"> PAGEREF _Toc44667005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1DA4B5B2" w14:textId="74248B8E" w:rsidR="008F746F" w:rsidRPr="00D41020" w:rsidRDefault="008F746F">
      <w:pPr>
        <w:pStyle w:val="TOC2"/>
        <w:rPr>
          <w:rFonts w:ascii="Calibri" w:hAnsi="Calibri"/>
          <w:color w:val="auto"/>
          <w:sz w:val="24"/>
          <w:szCs w:val="24"/>
          <w:lang w:eastAsia="en-AU"/>
        </w:rPr>
      </w:pPr>
      <w:r w:rsidRPr="00D41020">
        <w:rPr>
          <w:sz w:val="24"/>
          <w:szCs w:val="24"/>
        </w:rPr>
        <w:t>10.</w:t>
      </w:r>
      <w:r w:rsidRPr="00D41020">
        <w:rPr>
          <w:rFonts w:ascii="Calibri" w:hAnsi="Calibri"/>
          <w:color w:val="auto"/>
          <w:sz w:val="24"/>
          <w:szCs w:val="24"/>
          <w:lang w:eastAsia="en-AU"/>
        </w:rPr>
        <w:tab/>
      </w:r>
      <w:r w:rsidRPr="00D41020">
        <w:rPr>
          <w:sz w:val="24"/>
          <w:szCs w:val="24"/>
        </w:rPr>
        <w:t>Ownership of Property</w:t>
      </w:r>
      <w:r w:rsidRPr="00D41020">
        <w:rPr>
          <w:sz w:val="24"/>
          <w:szCs w:val="24"/>
        </w:rPr>
        <w:tab/>
      </w:r>
      <w:r w:rsidRPr="00D41020">
        <w:rPr>
          <w:sz w:val="24"/>
          <w:szCs w:val="24"/>
        </w:rPr>
        <w:fldChar w:fldCharType="begin"/>
      </w:r>
      <w:r w:rsidRPr="00D41020">
        <w:rPr>
          <w:sz w:val="24"/>
          <w:szCs w:val="24"/>
        </w:rPr>
        <w:instrText xml:space="preserve"> PAGEREF _Toc44667006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52DB226A" w14:textId="6E36BC97" w:rsidR="008F746F" w:rsidRPr="00D41020" w:rsidRDefault="008F746F">
      <w:pPr>
        <w:pStyle w:val="TOC2"/>
        <w:rPr>
          <w:rFonts w:ascii="Calibri" w:hAnsi="Calibri"/>
          <w:color w:val="auto"/>
          <w:sz w:val="24"/>
          <w:szCs w:val="24"/>
          <w:lang w:eastAsia="en-AU"/>
        </w:rPr>
      </w:pPr>
      <w:r w:rsidRPr="00D41020">
        <w:rPr>
          <w:sz w:val="24"/>
          <w:szCs w:val="24"/>
        </w:rPr>
        <w:t>11.</w:t>
      </w:r>
      <w:r w:rsidRPr="00D41020">
        <w:rPr>
          <w:rFonts w:ascii="Calibri" w:hAnsi="Calibri"/>
          <w:color w:val="auto"/>
          <w:sz w:val="24"/>
          <w:szCs w:val="24"/>
          <w:lang w:eastAsia="en-AU"/>
        </w:rPr>
        <w:tab/>
      </w:r>
      <w:r w:rsidRPr="00D41020">
        <w:rPr>
          <w:sz w:val="24"/>
          <w:szCs w:val="24"/>
        </w:rPr>
        <w:t>Confidentiality</w:t>
      </w:r>
      <w:r w:rsidRPr="00D41020">
        <w:rPr>
          <w:sz w:val="24"/>
          <w:szCs w:val="24"/>
        </w:rPr>
        <w:tab/>
      </w:r>
      <w:r w:rsidRPr="00D41020">
        <w:rPr>
          <w:sz w:val="24"/>
          <w:szCs w:val="24"/>
        </w:rPr>
        <w:fldChar w:fldCharType="begin"/>
      </w:r>
      <w:r w:rsidRPr="00D41020">
        <w:rPr>
          <w:sz w:val="24"/>
          <w:szCs w:val="24"/>
        </w:rPr>
        <w:instrText xml:space="preserve"> PAGEREF _Toc44667007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3BC4118D" w14:textId="772204D1" w:rsidR="008F746F" w:rsidRPr="00D41020" w:rsidRDefault="008F746F">
      <w:pPr>
        <w:pStyle w:val="TOC2"/>
        <w:rPr>
          <w:rFonts w:ascii="Calibri" w:hAnsi="Calibri"/>
          <w:color w:val="auto"/>
          <w:sz w:val="24"/>
          <w:szCs w:val="24"/>
          <w:lang w:eastAsia="en-AU"/>
        </w:rPr>
      </w:pPr>
      <w:r w:rsidRPr="00D41020">
        <w:rPr>
          <w:sz w:val="24"/>
          <w:szCs w:val="24"/>
        </w:rPr>
        <w:t>12.</w:t>
      </w:r>
      <w:r w:rsidRPr="00D41020">
        <w:rPr>
          <w:rFonts w:ascii="Calibri" w:hAnsi="Calibri"/>
          <w:color w:val="auto"/>
          <w:sz w:val="24"/>
          <w:szCs w:val="24"/>
          <w:lang w:eastAsia="en-AU"/>
        </w:rPr>
        <w:tab/>
      </w:r>
      <w:r w:rsidRPr="00D41020">
        <w:rPr>
          <w:sz w:val="24"/>
          <w:szCs w:val="24"/>
        </w:rPr>
        <w:t>Termination</w:t>
      </w:r>
      <w:r w:rsidRPr="00D41020">
        <w:rPr>
          <w:sz w:val="24"/>
          <w:szCs w:val="24"/>
        </w:rPr>
        <w:tab/>
      </w:r>
      <w:r w:rsidRPr="00D41020">
        <w:rPr>
          <w:sz w:val="24"/>
          <w:szCs w:val="24"/>
        </w:rPr>
        <w:fldChar w:fldCharType="begin"/>
      </w:r>
      <w:r w:rsidRPr="00D41020">
        <w:rPr>
          <w:sz w:val="24"/>
          <w:szCs w:val="24"/>
        </w:rPr>
        <w:instrText xml:space="preserve"> PAGEREF _Toc44667008 \h </w:instrText>
      </w:r>
      <w:r w:rsidRPr="00D41020">
        <w:rPr>
          <w:sz w:val="24"/>
          <w:szCs w:val="24"/>
        </w:rPr>
      </w:r>
      <w:r w:rsidRPr="00D41020">
        <w:rPr>
          <w:sz w:val="24"/>
          <w:szCs w:val="24"/>
        </w:rPr>
        <w:fldChar w:fldCharType="separate"/>
      </w:r>
      <w:r w:rsidR="0097788E">
        <w:rPr>
          <w:sz w:val="24"/>
          <w:szCs w:val="24"/>
        </w:rPr>
        <w:t>10</w:t>
      </w:r>
      <w:r w:rsidRPr="00D41020">
        <w:rPr>
          <w:sz w:val="24"/>
          <w:szCs w:val="24"/>
        </w:rPr>
        <w:fldChar w:fldCharType="end"/>
      </w:r>
    </w:p>
    <w:p w14:paraId="6BE22E47" w14:textId="2E9C6D5C" w:rsidR="008F746F" w:rsidRPr="00D41020" w:rsidRDefault="008F746F">
      <w:pPr>
        <w:pStyle w:val="TOC2"/>
        <w:rPr>
          <w:rFonts w:ascii="Calibri" w:hAnsi="Calibri"/>
          <w:color w:val="auto"/>
          <w:sz w:val="24"/>
          <w:szCs w:val="24"/>
          <w:lang w:eastAsia="en-AU"/>
        </w:rPr>
      </w:pPr>
      <w:r w:rsidRPr="00D41020">
        <w:rPr>
          <w:sz w:val="24"/>
          <w:szCs w:val="24"/>
        </w:rPr>
        <w:t>13.</w:t>
      </w:r>
      <w:r w:rsidRPr="00D41020">
        <w:rPr>
          <w:rFonts w:ascii="Calibri" w:hAnsi="Calibri"/>
          <w:color w:val="auto"/>
          <w:sz w:val="24"/>
          <w:szCs w:val="24"/>
          <w:lang w:eastAsia="en-AU"/>
        </w:rPr>
        <w:tab/>
      </w:r>
      <w:r w:rsidRPr="00D41020">
        <w:rPr>
          <w:sz w:val="24"/>
          <w:szCs w:val="24"/>
        </w:rPr>
        <w:t>Rejection of Services</w:t>
      </w:r>
      <w:r w:rsidRPr="00D41020">
        <w:rPr>
          <w:sz w:val="24"/>
          <w:szCs w:val="24"/>
        </w:rPr>
        <w:tab/>
      </w:r>
      <w:r w:rsidRPr="00D41020">
        <w:rPr>
          <w:sz w:val="24"/>
          <w:szCs w:val="24"/>
        </w:rPr>
        <w:fldChar w:fldCharType="begin"/>
      </w:r>
      <w:r w:rsidRPr="00D41020">
        <w:rPr>
          <w:sz w:val="24"/>
          <w:szCs w:val="24"/>
        </w:rPr>
        <w:instrText xml:space="preserve"> PAGEREF _Toc44667009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5F1654C0" w14:textId="4BD9DAB5" w:rsidR="008F746F" w:rsidRPr="00D41020" w:rsidRDefault="008F746F">
      <w:pPr>
        <w:pStyle w:val="TOC2"/>
        <w:rPr>
          <w:rFonts w:ascii="Calibri" w:hAnsi="Calibri"/>
          <w:color w:val="auto"/>
          <w:sz w:val="24"/>
          <w:szCs w:val="24"/>
          <w:lang w:eastAsia="en-AU"/>
        </w:rPr>
      </w:pPr>
      <w:r w:rsidRPr="00D41020">
        <w:rPr>
          <w:sz w:val="24"/>
          <w:szCs w:val="24"/>
        </w:rPr>
        <w:t>14.</w:t>
      </w:r>
      <w:r w:rsidRPr="00D41020">
        <w:rPr>
          <w:rFonts w:ascii="Calibri" w:hAnsi="Calibri"/>
          <w:color w:val="auto"/>
          <w:sz w:val="24"/>
          <w:szCs w:val="24"/>
          <w:lang w:eastAsia="en-AU"/>
        </w:rPr>
        <w:tab/>
      </w:r>
      <w:r w:rsidRPr="00D41020">
        <w:rPr>
          <w:sz w:val="24"/>
          <w:szCs w:val="24"/>
        </w:rPr>
        <w:t>Notices</w:t>
      </w:r>
      <w:r w:rsidRPr="00D41020">
        <w:rPr>
          <w:sz w:val="24"/>
          <w:szCs w:val="24"/>
        </w:rPr>
        <w:tab/>
      </w:r>
      <w:r w:rsidRPr="00D41020">
        <w:rPr>
          <w:sz w:val="24"/>
          <w:szCs w:val="24"/>
        </w:rPr>
        <w:fldChar w:fldCharType="begin"/>
      </w:r>
      <w:r w:rsidRPr="00D41020">
        <w:rPr>
          <w:sz w:val="24"/>
          <w:szCs w:val="24"/>
        </w:rPr>
        <w:instrText xml:space="preserve"> PAGEREF _Toc44667010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76BE266F" w14:textId="722CF16C" w:rsidR="008F746F" w:rsidRPr="00D41020" w:rsidRDefault="008F746F">
      <w:pPr>
        <w:pStyle w:val="TOC2"/>
        <w:rPr>
          <w:rFonts w:ascii="Calibri" w:hAnsi="Calibri"/>
          <w:color w:val="auto"/>
          <w:sz w:val="24"/>
          <w:szCs w:val="24"/>
          <w:lang w:eastAsia="en-AU"/>
        </w:rPr>
      </w:pPr>
      <w:r w:rsidRPr="00D41020">
        <w:rPr>
          <w:sz w:val="24"/>
          <w:szCs w:val="24"/>
        </w:rPr>
        <w:t>15.</w:t>
      </w:r>
      <w:r w:rsidRPr="00D41020">
        <w:rPr>
          <w:rFonts w:ascii="Calibri" w:hAnsi="Calibri"/>
          <w:color w:val="auto"/>
          <w:sz w:val="24"/>
          <w:szCs w:val="24"/>
          <w:lang w:eastAsia="en-AU"/>
        </w:rPr>
        <w:tab/>
      </w:r>
      <w:r w:rsidRPr="00D41020">
        <w:rPr>
          <w:sz w:val="24"/>
          <w:szCs w:val="24"/>
        </w:rPr>
        <w:t>Governing law</w:t>
      </w:r>
      <w:r w:rsidRPr="00D41020">
        <w:rPr>
          <w:sz w:val="24"/>
          <w:szCs w:val="24"/>
        </w:rPr>
        <w:tab/>
      </w:r>
      <w:r w:rsidRPr="00D41020">
        <w:rPr>
          <w:sz w:val="24"/>
          <w:szCs w:val="24"/>
        </w:rPr>
        <w:fldChar w:fldCharType="begin"/>
      </w:r>
      <w:r w:rsidRPr="00D41020">
        <w:rPr>
          <w:sz w:val="24"/>
          <w:szCs w:val="24"/>
        </w:rPr>
        <w:instrText xml:space="preserve"> PAGEREF _Toc44667011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7D5649C" w14:textId="69B47FC8" w:rsidR="008F746F" w:rsidRPr="00D41020" w:rsidRDefault="008F746F">
      <w:pPr>
        <w:pStyle w:val="TOC2"/>
        <w:rPr>
          <w:rFonts w:ascii="Calibri" w:hAnsi="Calibri"/>
          <w:color w:val="auto"/>
          <w:sz w:val="24"/>
          <w:szCs w:val="24"/>
          <w:lang w:eastAsia="en-AU"/>
        </w:rPr>
      </w:pPr>
      <w:r w:rsidRPr="00D41020">
        <w:rPr>
          <w:sz w:val="24"/>
          <w:szCs w:val="24"/>
        </w:rPr>
        <w:t>16.</w:t>
      </w:r>
      <w:r w:rsidRPr="00D41020">
        <w:rPr>
          <w:rFonts w:ascii="Calibri" w:hAnsi="Calibri"/>
          <w:color w:val="auto"/>
          <w:sz w:val="24"/>
          <w:szCs w:val="24"/>
          <w:lang w:eastAsia="en-AU"/>
        </w:rPr>
        <w:tab/>
      </w:r>
      <w:r w:rsidRPr="00D41020">
        <w:rPr>
          <w:sz w:val="24"/>
          <w:szCs w:val="24"/>
        </w:rPr>
        <w:t>Severability</w:t>
      </w:r>
      <w:r w:rsidRPr="00D41020">
        <w:rPr>
          <w:sz w:val="24"/>
          <w:szCs w:val="24"/>
        </w:rPr>
        <w:tab/>
      </w:r>
      <w:r w:rsidRPr="00D41020">
        <w:rPr>
          <w:sz w:val="24"/>
          <w:szCs w:val="24"/>
        </w:rPr>
        <w:fldChar w:fldCharType="begin"/>
      </w:r>
      <w:r w:rsidRPr="00D41020">
        <w:rPr>
          <w:sz w:val="24"/>
          <w:szCs w:val="24"/>
        </w:rPr>
        <w:instrText xml:space="preserve"> PAGEREF _Toc44667012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5081B147" w14:textId="579F6BEF" w:rsidR="008F746F" w:rsidRPr="00D41020" w:rsidRDefault="008F746F">
      <w:pPr>
        <w:pStyle w:val="TOC2"/>
        <w:rPr>
          <w:rFonts w:ascii="Calibri" w:hAnsi="Calibri"/>
          <w:color w:val="auto"/>
          <w:sz w:val="24"/>
          <w:szCs w:val="24"/>
          <w:lang w:eastAsia="en-AU"/>
        </w:rPr>
      </w:pPr>
      <w:r w:rsidRPr="00D41020">
        <w:rPr>
          <w:sz w:val="24"/>
          <w:szCs w:val="24"/>
        </w:rPr>
        <w:t>17.</w:t>
      </w:r>
      <w:r w:rsidRPr="00D41020">
        <w:rPr>
          <w:rFonts w:ascii="Calibri" w:hAnsi="Calibri"/>
          <w:color w:val="auto"/>
          <w:sz w:val="24"/>
          <w:szCs w:val="24"/>
          <w:lang w:eastAsia="en-AU"/>
        </w:rPr>
        <w:tab/>
      </w:r>
      <w:r w:rsidRPr="00D41020">
        <w:rPr>
          <w:sz w:val="24"/>
          <w:szCs w:val="24"/>
        </w:rPr>
        <w:t>GST</w:t>
      </w:r>
      <w:r w:rsidRPr="00D41020">
        <w:rPr>
          <w:sz w:val="24"/>
          <w:szCs w:val="24"/>
        </w:rPr>
        <w:tab/>
      </w:r>
      <w:r w:rsidRPr="00D41020">
        <w:rPr>
          <w:sz w:val="24"/>
          <w:szCs w:val="24"/>
        </w:rPr>
        <w:fldChar w:fldCharType="begin"/>
      </w:r>
      <w:r w:rsidRPr="00D41020">
        <w:rPr>
          <w:sz w:val="24"/>
          <w:szCs w:val="24"/>
        </w:rPr>
        <w:instrText xml:space="preserve"> PAGEREF _Toc44667013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1A7ACD55" w14:textId="0BE04667" w:rsidR="008F746F" w:rsidRPr="00D41020" w:rsidRDefault="008F746F">
      <w:pPr>
        <w:pStyle w:val="TOC2"/>
        <w:rPr>
          <w:rFonts w:ascii="Calibri" w:hAnsi="Calibri"/>
          <w:color w:val="auto"/>
          <w:sz w:val="24"/>
          <w:szCs w:val="24"/>
          <w:lang w:eastAsia="en-AU"/>
        </w:rPr>
      </w:pPr>
      <w:r w:rsidRPr="00D41020">
        <w:rPr>
          <w:sz w:val="24"/>
          <w:szCs w:val="24"/>
        </w:rPr>
        <w:t>18.</w:t>
      </w:r>
      <w:r w:rsidRPr="00D41020">
        <w:rPr>
          <w:rFonts w:ascii="Calibri" w:hAnsi="Calibri"/>
          <w:color w:val="auto"/>
          <w:sz w:val="24"/>
          <w:szCs w:val="24"/>
          <w:lang w:eastAsia="en-AU"/>
        </w:rPr>
        <w:tab/>
      </w:r>
      <w:r w:rsidRPr="00D41020">
        <w:rPr>
          <w:sz w:val="24"/>
          <w:szCs w:val="24"/>
        </w:rPr>
        <w:t>Disclosure of Details of Customer Contracts With the Private Sector</w:t>
      </w:r>
      <w:r w:rsidRPr="00D41020">
        <w:rPr>
          <w:sz w:val="24"/>
          <w:szCs w:val="24"/>
        </w:rPr>
        <w:tab/>
      </w:r>
      <w:r w:rsidRPr="00D41020">
        <w:rPr>
          <w:sz w:val="24"/>
          <w:szCs w:val="24"/>
        </w:rPr>
        <w:fldChar w:fldCharType="begin"/>
      </w:r>
      <w:r w:rsidRPr="00D41020">
        <w:rPr>
          <w:sz w:val="24"/>
          <w:szCs w:val="24"/>
        </w:rPr>
        <w:instrText xml:space="preserve"> PAGEREF _Toc44667014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423F5DD" w14:textId="42A88DD2" w:rsidR="008F746F" w:rsidRPr="00D41020" w:rsidRDefault="008F746F">
      <w:pPr>
        <w:pStyle w:val="TOC2"/>
        <w:rPr>
          <w:rFonts w:ascii="Calibri" w:hAnsi="Calibri"/>
          <w:color w:val="auto"/>
          <w:sz w:val="24"/>
          <w:szCs w:val="24"/>
          <w:lang w:eastAsia="en-AU"/>
        </w:rPr>
      </w:pPr>
      <w:r w:rsidRPr="00D41020">
        <w:rPr>
          <w:sz w:val="24"/>
          <w:szCs w:val="24"/>
        </w:rPr>
        <w:t>19.</w:t>
      </w:r>
      <w:r w:rsidRPr="00D41020">
        <w:rPr>
          <w:rFonts w:ascii="Calibri" w:hAnsi="Calibri"/>
          <w:color w:val="auto"/>
          <w:sz w:val="24"/>
          <w:szCs w:val="24"/>
          <w:lang w:eastAsia="en-AU"/>
        </w:rPr>
        <w:tab/>
      </w:r>
      <w:r w:rsidRPr="00D41020">
        <w:rPr>
          <w:sz w:val="24"/>
          <w:szCs w:val="24"/>
        </w:rPr>
        <w:t>Schedule</w:t>
      </w:r>
      <w:r w:rsidRPr="00D41020">
        <w:rPr>
          <w:sz w:val="24"/>
          <w:szCs w:val="24"/>
        </w:rPr>
        <w:tab/>
      </w:r>
      <w:r w:rsidRPr="00D41020">
        <w:rPr>
          <w:sz w:val="24"/>
          <w:szCs w:val="24"/>
        </w:rPr>
        <w:fldChar w:fldCharType="begin"/>
      </w:r>
      <w:r w:rsidRPr="00D41020">
        <w:rPr>
          <w:sz w:val="24"/>
          <w:szCs w:val="24"/>
        </w:rPr>
        <w:instrText xml:space="preserve"> PAGEREF _Toc44667015 \h </w:instrText>
      </w:r>
      <w:r w:rsidRPr="00D41020">
        <w:rPr>
          <w:sz w:val="24"/>
          <w:szCs w:val="24"/>
        </w:rPr>
      </w:r>
      <w:r w:rsidRPr="00D41020">
        <w:rPr>
          <w:sz w:val="24"/>
          <w:szCs w:val="24"/>
        </w:rPr>
        <w:fldChar w:fldCharType="separate"/>
      </w:r>
      <w:r w:rsidR="0097788E">
        <w:rPr>
          <w:sz w:val="24"/>
          <w:szCs w:val="24"/>
        </w:rPr>
        <w:t>14</w:t>
      </w:r>
      <w:r w:rsidRPr="00D41020">
        <w:rPr>
          <w:sz w:val="24"/>
          <w:szCs w:val="24"/>
        </w:rPr>
        <w:fldChar w:fldCharType="end"/>
      </w:r>
    </w:p>
    <w:p w14:paraId="043BE475" w14:textId="13E7DDAD" w:rsidR="007B25E7" w:rsidRDefault="00AF5F98" w:rsidP="007B25E7">
      <w:pPr>
        <w:autoSpaceDE w:val="0"/>
        <w:autoSpaceDN w:val="0"/>
        <w:adjustRightInd w:val="0"/>
        <w:rPr>
          <w:rFonts w:ascii="Arial,Bold" w:hAnsi="Arial,Bold" w:cs="Arial,Bold"/>
          <w:b/>
          <w:bCs/>
          <w:color w:val="000000"/>
        </w:rPr>
      </w:pPr>
      <w:r w:rsidRPr="00D41020">
        <w:rPr>
          <w:rFonts w:ascii="Arial" w:hAnsi="Arial" w:cs="Arial"/>
          <w:b/>
          <w:noProof/>
          <w:color w:val="000000"/>
        </w:rPr>
        <w:fldChar w:fldCharType="end"/>
      </w:r>
    </w:p>
    <w:p w14:paraId="08B7FDDA" w14:textId="77777777" w:rsidR="007B25E7" w:rsidRDefault="007B25E7" w:rsidP="003A67A8">
      <w:pPr>
        <w:autoSpaceDE w:val="0"/>
        <w:autoSpaceDN w:val="0"/>
        <w:adjustRightInd w:val="0"/>
        <w:rPr>
          <w:rFonts w:ascii="Arial,Bold" w:hAnsi="Arial,Bold" w:cs="Arial,Bold"/>
          <w:b/>
          <w:bCs/>
          <w:color w:val="000000"/>
        </w:rPr>
      </w:pPr>
    </w:p>
    <w:p w14:paraId="15924128" w14:textId="77777777" w:rsidR="00C7488A" w:rsidRDefault="007B25E7" w:rsidP="003A67A8">
      <w:pPr>
        <w:autoSpaceDE w:val="0"/>
        <w:autoSpaceDN w:val="0"/>
        <w:adjustRightInd w:val="0"/>
        <w:rPr>
          <w:rFonts w:ascii="Arial" w:hAnsi="Arial" w:cs="Arial"/>
          <w:color w:val="000000"/>
          <w:sz w:val="22"/>
          <w:szCs w:val="22"/>
        </w:rPr>
      </w:pPr>
      <w:r>
        <w:rPr>
          <w:rFonts w:ascii="Arial,Bold" w:hAnsi="Arial,Bold" w:cs="Arial,Bold"/>
          <w:b/>
          <w:bCs/>
          <w:color w:val="000000"/>
        </w:rPr>
        <w:br w:type="page"/>
      </w:r>
    </w:p>
    <w:p w14:paraId="26DA4E69"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lastRenderedPageBreak/>
        <w:t xml:space="preserve">THIS AGREEMENT is made the </w:t>
      </w:r>
      <w:r w:rsidRPr="00D41020">
        <w:rPr>
          <w:rFonts w:ascii="Arial" w:hAnsi="Arial" w:cs="Arial"/>
          <w:color w:val="00B0F0"/>
        </w:rPr>
        <w:t>[</w:t>
      </w:r>
      <w:r w:rsidRPr="00D41020">
        <w:rPr>
          <w:rFonts w:ascii="Arial,Italic" w:hAnsi="Arial,Italic" w:cs="Arial,Italic"/>
          <w:i/>
          <w:iCs/>
          <w:color w:val="00B0F0"/>
        </w:rPr>
        <w:t>date</w:t>
      </w:r>
      <w:r w:rsidRPr="00D41020">
        <w:rPr>
          <w:rFonts w:ascii="Arial" w:hAnsi="Arial" w:cs="Arial"/>
          <w:color w:val="00B0F0"/>
        </w:rPr>
        <w:t>]</w:t>
      </w:r>
      <w:r w:rsidRPr="00D41020">
        <w:rPr>
          <w:rFonts w:ascii="Arial" w:hAnsi="Arial" w:cs="Arial"/>
        </w:rPr>
        <w:t xml:space="preserve"> day of </w:t>
      </w:r>
      <w:r w:rsidRPr="00D41020">
        <w:rPr>
          <w:rFonts w:ascii="Arial" w:hAnsi="Arial" w:cs="Arial"/>
          <w:color w:val="00B0F0"/>
        </w:rPr>
        <w:t>[</w:t>
      </w:r>
      <w:r w:rsidRPr="00D41020">
        <w:rPr>
          <w:rFonts w:ascii="Arial,Italic" w:hAnsi="Arial,Italic" w:cs="Arial,Italic"/>
          <w:i/>
          <w:iCs/>
          <w:color w:val="00B0F0"/>
        </w:rPr>
        <w:t>month</w:t>
      </w:r>
      <w:r w:rsidRPr="00D41020">
        <w:rPr>
          <w:rFonts w:ascii="Arial" w:hAnsi="Arial" w:cs="Arial"/>
          <w:color w:val="00B0F0"/>
        </w:rPr>
        <w:t>] [</w:t>
      </w:r>
      <w:r w:rsidRPr="00D41020">
        <w:rPr>
          <w:rFonts w:ascii="Arial,Italic" w:hAnsi="Arial,Italic" w:cs="Arial,Italic"/>
          <w:i/>
          <w:iCs/>
          <w:color w:val="00B0F0"/>
        </w:rPr>
        <w:t>year</w:t>
      </w:r>
      <w:r w:rsidRPr="00D41020">
        <w:rPr>
          <w:rFonts w:ascii="Arial" w:hAnsi="Arial" w:cs="Arial"/>
          <w:color w:val="00B0F0"/>
        </w:rPr>
        <w:t>].</w:t>
      </w:r>
    </w:p>
    <w:p w14:paraId="1FFED26F" w14:textId="77777777" w:rsidR="00C7488A" w:rsidRPr="00D41020" w:rsidRDefault="00C7488A" w:rsidP="003A67A8">
      <w:pPr>
        <w:autoSpaceDE w:val="0"/>
        <w:autoSpaceDN w:val="0"/>
        <w:adjustRightInd w:val="0"/>
        <w:rPr>
          <w:rFonts w:ascii="Arial" w:hAnsi="Arial" w:cs="Arial"/>
          <w:color w:val="000000"/>
        </w:rPr>
      </w:pPr>
    </w:p>
    <w:p w14:paraId="0DDBC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BETWEEN:</w:t>
      </w:r>
    </w:p>
    <w:p w14:paraId="426DD504" w14:textId="77777777" w:rsidR="00C7488A" w:rsidRPr="00D41020" w:rsidRDefault="00C7488A" w:rsidP="003A67A8">
      <w:pPr>
        <w:autoSpaceDE w:val="0"/>
        <w:autoSpaceDN w:val="0"/>
        <w:adjustRightInd w:val="0"/>
        <w:rPr>
          <w:rFonts w:ascii="Arial" w:hAnsi="Arial" w:cs="Arial"/>
          <w:color w:val="000000"/>
        </w:rPr>
      </w:pPr>
    </w:p>
    <w:p w14:paraId="0A91E262" w14:textId="77777777"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Department/ agency of the State of New South Wales and having its office at </w:t>
      </w:r>
      <w:r w:rsidRPr="00D41020">
        <w:rPr>
          <w:rFonts w:ascii="Arial" w:hAnsi="Arial" w:cs="Arial"/>
          <w:color w:val="00B0F0"/>
        </w:rPr>
        <w:t>[</w:t>
      </w:r>
      <w:r w:rsidRPr="00D41020">
        <w:rPr>
          <w:rFonts w:ascii="Arial,Italic" w:hAnsi="Arial,Italic" w:cs="Arial,Italic"/>
          <w:i/>
          <w:iCs/>
          <w:color w:val="00B0F0"/>
        </w:rPr>
        <w:t>address</w:t>
      </w:r>
      <w:r w:rsidRPr="00D41020">
        <w:rPr>
          <w:rFonts w:ascii="Arial" w:hAnsi="Arial" w:cs="Arial"/>
          <w:color w:val="00B0F0"/>
        </w:rPr>
        <w:t>]</w:t>
      </w:r>
      <w:r w:rsidRPr="00D41020">
        <w:rPr>
          <w:rFonts w:ascii="Arial" w:hAnsi="Arial" w:cs="Arial"/>
          <w:color w:val="000000"/>
        </w:rPr>
        <w:t>, (‘Customer’)</w:t>
      </w:r>
    </w:p>
    <w:p w14:paraId="19A67A9B" w14:textId="77777777" w:rsidR="00C7488A" w:rsidRPr="00D41020" w:rsidRDefault="00C7488A" w:rsidP="00037C99">
      <w:pPr>
        <w:autoSpaceDE w:val="0"/>
        <w:autoSpaceDN w:val="0"/>
        <w:adjustRightInd w:val="0"/>
        <w:ind w:left="360"/>
        <w:rPr>
          <w:rFonts w:ascii="Arial" w:hAnsi="Arial" w:cs="Arial"/>
          <w:color w:val="000000"/>
        </w:rPr>
      </w:pPr>
    </w:p>
    <w:p w14:paraId="22BA5E3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AND:</w:t>
      </w:r>
    </w:p>
    <w:p w14:paraId="62BCDF2F" w14:textId="77777777" w:rsidR="00C7488A" w:rsidRPr="00D41020" w:rsidRDefault="00C7488A" w:rsidP="003A67A8">
      <w:pPr>
        <w:autoSpaceDE w:val="0"/>
        <w:autoSpaceDN w:val="0"/>
        <w:adjustRightInd w:val="0"/>
        <w:rPr>
          <w:rFonts w:ascii="Arial" w:hAnsi="Arial" w:cs="Arial"/>
          <w:color w:val="000000"/>
        </w:rPr>
      </w:pPr>
    </w:p>
    <w:p w14:paraId="02CAF64E" w14:textId="77777777"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company incorporated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and having its registered office at </w:t>
      </w:r>
      <w:r w:rsidRPr="00D41020">
        <w:rPr>
          <w:rFonts w:ascii="Arial" w:hAnsi="Arial" w:cs="Arial"/>
          <w:color w:val="00B0F0"/>
        </w:rPr>
        <w:t>[</w:t>
      </w:r>
      <w:r w:rsidRPr="00D41020">
        <w:rPr>
          <w:rFonts w:ascii="Arial,Italic" w:hAnsi="Arial,Italic" w:cs="Arial,Italic"/>
          <w:i/>
          <w:iCs/>
          <w:color w:val="00B0F0"/>
        </w:rPr>
        <w:t>place</w:t>
      </w:r>
      <w:r w:rsidRPr="00D41020">
        <w:rPr>
          <w:rFonts w:ascii="Arial" w:hAnsi="Arial" w:cs="Arial"/>
          <w:color w:val="00B0F0"/>
        </w:rPr>
        <w:t>],</w:t>
      </w:r>
      <w:r w:rsidRPr="00D41020">
        <w:rPr>
          <w:rFonts w:ascii="Arial" w:hAnsi="Arial" w:cs="Arial"/>
          <w:color w:val="000000"/>
        </w:rPr>
        <w:t xml:space="preserve">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(‘Service Provider’).</w:t>
      </w:r>
    </w:p>
    <w:p w14:paraId="3F57B4D9" w14:textId="77777777" w:rsidR="00C7488A" w:rsidRPr="00D41020" w:rsidRDefault="00C7488A" w:rsidP="00037C99">
      <w:pPr>
        <w:autoSpaceDE w:val="0"/>
        <w:autoSpaceDN w:val="0"/>
        <w:adjustRightInd w:val="0"/>
        <w:rPr>
          <w:rFonts w:ascii="Arial" w:hAnsi="Arial" w:cs="Arial"/>
          <w:color w:val="000000"/>
        </w:rPr>
      </w:pPr>
    </w:p>
    <w:p w14:paraId="22C1D09D"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RECITALS:</w:t>
      </w:r>
    </w:p>
    <w:p w14:paraId="006CD11C" w14:textId="77777777" w:rsidR="00C7488A" w:rsidRPr="00D41020" w:rsidRDefault="00C7488A" w:rsidP="003A67A8">
      <w:pPr>
        <w:autoSpaceDE w:val="0"/>
        <w:autoSpaceDN w:val="0"/>
        <w:adjustRightInd w:val="0"/>
        <w:rPr>
          <w:rFonts w:ascii="Arial" w:hAnsi="Arial" w:cs="Arial"/>
          <w:color w:val="000000"/>
        </w:rPr>
      </w:pPr>
    </w:p>
    <w:p w14:paraId="699EC9E1"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A. </w:t>
      </w:r>
      <w:r w:rsidRPr="00D4102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0BB3AB1D" w14:textId="3019DD3F" w:rsidR="00C7488A" w:rsidRPr="00D41020" w:rsidRDefault="00C7488A" w:rsidP="0084322C">
      <w:pPr>
        <w:autoSpaceDE w:val="0"/>
        <w:autoSpaceDN w:val="0"/>
        <w:adjustRightInd w:val="0"/>
        <w:ind w:left="720" w:hanging="720"/>
        <w:jc w:val="both"/>
        <w:rPr>
          <w:rFonts w:ascii="Arial" w:hAnsi="Arial" w:cs="Arial"/>
          <w:color w:val="000000"/>
        </w:rPr>
      </w:pPr>
    </w:p>
    <w:p w14:paraId="06B82578"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B. </w:t>
      </w:r>
      <w:r w:rsidRPr="00D41020">
        <w:rPr>
          <w:rFonts w:ascii="Arial" w:hAnsi="Arial" w:cs="Arial"/>
          <w:color w:val="000000"/>
        </w:rPr>
        <w:tab/>
        <w:t>The Service Provider has agreed to serve the Customer as a Service Provider and to provide the Service Provider services on the terms and conditions of this agreement.</w:t>
      </w:r>
    </w:p>
    <w:p w14:paraId="61822D54" w14:textId="77777777" w:rsidR="00C7488A" w:rsidRPr="00D41020" w:rsidRDefault="00C7488A" w:rsidP="003A67A8">
      <w:pPr>
        <w:autoSpaceDE w:val="0"/>
        <w:autoSpaceDN w:val="0"/>
        <w:adjustRightInd w:val="0"/>
        <w:rPr>
          <w:rFonts w:ascii="Arial" w:hAnsi="Arial" w:cs="Arial"/>
          <w:color w:val="000000"/>
        </w:rPr>
      </w:pPr>
    </w:p>
    <w:p w14:paraId="5A11ED52" w14:textId="77777777" w:rsidR="00C7488A" w:rsidRPr="00D41020" w:rsidRDefault="00C7488A" w:rsidP="003A67A8">
      <w:pPr>
        <w:autoSpaceDE w:val="0"/>
        <w:autoSpaceDN w:val="0"/>
        <w:adjustRightInd w:val="0"/>
        <w:rPr>
          <w:rFonts w:ascii="Arial" w:hAnsi="Arial" w:cs="Arial"/>
          <w:color w:val="000000"/>
        </w:rPr>
      </w:pPr>
    </w:p>
    <w:p w14:paraId="7CCA3BA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THE PARTIES AGREE:</w:t>
      </w:r>
    </w:p>
    <w:p w14:paraId="755F5FD7" w14:textId="77777777" w:rsidR="00C7488A" w:rsidRPr="00D41020" w:rsidRDefault="00C7488A" w:rsidP="003A67A8">
      <w:pPr>
        <w:autoSpaceDE w:val="0"/>
        <w:autoSpaceDN w:val="0"/>
        <w:adjustRightInd w:val="0"/>
        <w:rPr>
          <w:rFonts w:ascii="Arial" w:hAnsi="Arial" w:cs="Arial"/>
          <w:color w:val="000000"/>
        </w:rPr>
      </w:pPr>
    </w:p>
    <w:p w14:paraId="66ECA3C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0" w:name="_Toc44666997"/>
      <w:r w:rsidRPr="00D41020">
        <w:rPr>
          <w:sz w:val="24"/>
          <w:szCs w:val="24"/>
        </w:rPr>
        <w:t xml:space="preserve">Appointment and </w:t>
      </w:r>
      <w:r w:rsidR="007B25E7" w:rsidRPr="00D41020">
        <w:rPr>
          <w:sz w:val="24"/>
          <w:szCs w:val="24"/>
        </w:rPr>
        <w:t>T</w:t>
      </w:r>
      <w:r w:rsidRPr="00D41020">
        <w:rPr>
          <w:sz w:val="24"/>
          <w:szCs w:val="24"/>
        </w:rPr>
        <w:t>erm</w:t>
      </w:r>
      <w:bookmarkEnd w:id="0"/>
    </w:p>
    <w:p w14:paraId="1F54000E" w14:textId="3A54D6F0" w:rsidR="00C7488A" w:rsidRPr="00D41020" w:rsidRDefault="00C7488A" w:rsidP="00714788">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 xml:space="preserve">The Customer appoints the Service Provider to provide the services customarily provided by </w:t>
      </w:r>
      <w:proofErr w:type="gramStart"/>
      <w:r w:rsidRPr="00D41020">
        <w:rPr>
          <w:rFonts w:ascii="Arial" w:hAnsi="Arial" w:cs="Arial"/>
          <w:color w:val="000000"/>
        </w:rPr>
        <w:t>an</w:t>
      </w:r>
      <w:proofErr w:type="gramEnd"/>
      <w:r w:rsidRPr="00D41020">
        <w:rPr>
          <w:rFonts w:ascii="Arial" w:hAnsi="Arial" w:cs="Arial"/>
          <w:color w:val="000000"/>
        </w:rPr>
        <w:t xml:space="preserve"> Service Provider and listed in Item 1 of the Schedule to this agreement, in connection with the Customer’s activities specified in Item 2 of the Schedule to this agreement</w:t>
      </w:r>
      <w:r w:rsidR="00F27595" w:rsidRPr="00D41020">
        <w:rPr>
          <w:rFonts w:ascii="Arial" w:hAnsi="Arial" w:cs="Arial"/>
          <w:color w:val="000000"/>
        </w:rPr>
        <w:t xml:space="preserve"> </w:t>
      </w:r>
      <w:r w:rsidRPr="00D41020">
        <w:rPr>
          <w:rFonts w:ascii="Arial" w:hAnsi="Arial" w:cs="Arial"/>
          <w:color w:val="000000"/>
        </w:rPr>
        <w:t xml:space="preserve">and at the rates of remuneration specified in clause </w:t>
      </w:r>
      <w:r w:rsidR="009D2E42" w:rsidRPr="00D41020">
        <w:rPr>
          <w:rFonts w:ascii="Arial" w:hAnsi="Arial" w:cs="Arial"/>
          <w:color w:val="000000"/>
        </w:rPr>
        <w:t>3</w:t>
      </w:r>
      <w:r w:rsidRPr="00D41020">
        <w:rPr>
          <w:rFonts w:ascii="Arial" w:hAnsi="Arial" w:cs="Arial"/>
          <w:color w:val="000000"/>
        </w:rPr>
        <w:t xml:space="preserve"> of this agreement.</w:t>
      </w:r>
    </w:p>
    <w:p w14:paraId="7492EF1A" w14:textId="436FE0DF" w:rsidR="00C7488A" w:rsidRPr="00D41020" w:rsidRDefault="00C7488A" w:rsidP="001D15BE">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This agreement shall commence on</w:t>
      </w:r>
      <w:r w:rsidR="008D308A" w:rsidRPr="00D41020">
        <w:rPr>
          <w:rFonts w:ascii="Arial" w:hAnsi="Arial" w:cs="Arial"/>
          <w:color w:val="000000"/>
        </w:rPr>
        <w:t xml:space="preserve"> the commencement date set out in Item </w:t>
      </w:r>
      <w:r w:rsidR="00F27595" w:rsidRPr="00D41020">
        <w:rPr>
          <w:rFonts w:ascii="Arial" w:hAnsi="Arial" w:cs="Arial"/>
          <w:color w:val="000000"/>
        </w:rPr>
        <w:t>3</w:t>
      </w:r>
      <w:r w:rsidRPr="00D41020">
        <w:rPr>
          <w:rFonts w:ascii="Arial" w:hAnsi="Arial" w:cs="Arial"/>
          <w:color w:val="000000"/>
        </w:rPr>
        <w:t xml:space="preserve"> and continue </w:t>
      </w:r>
      <w:r w:rsidR="008D308A" w:rsidRPr="00D41020">
        <w:rPr>
          <w:rFonts w:ascii="Arial" w:hAnsi="Arial" w:cs="Arial"/>
          <w:color w:val="000000"/>
        </w:rPr>
        <w:t xml:space="preserve">until the completion date also </w:t>
      </w:r>
      <w:r w:rsidRPr="00D41020">
        <w:rPr>
          <w:rFonts w:ascii="Arial" w:hAnsi="Arial" w:cs="Arial"/>
          <w:color w:val="000000"/>
        </w:rPr>
        <w:t xml:space="preserve">set out in Item </w:t>
      </w:r>
      <w:r w:rsidR="00F27595" w:rsidRPr="00D41020">
        <w:rPr>
          <w:rFonts w:ascii="Arial" w:hAnsi="Arial" w:cs="Arial"/>
          <w:color w:val="000000"/>
        </w:rPr>
        <w:t>3</w:t>
      </w:r>
      <w:r w:rsidRPr="00D41020">
        <w:rPr>
          <w:rFonts w:ascii="Arial" w:hAnsi="Arial" w:cs="Arial"/>
          <w:color w:val="000000"/>
        </w:rPr>
        <w:t xml:space="preserve"> of the Schedule to this agreement and thereafter or until such time as this agreement is terminated after that time:</w:t>
      </w:r>
    </w:p>
    <w:p w14:paraId="43EBA65D"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25A299B" w14:textId="02F7E022"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 xml:space="preserve">by either party given written notice of not less than one (1) month, given </w:t>
      </w:r>
      <w:proofErr w:type="gramStart"/>
      <w:r w:rsidRPr="00D41020">
        <w:rPr>
          <w:rFonts w:ascii="Arial" w:hAnsi="Arial" w:cs="Arial"/>
          <w:color w:val="000000"/>
        </w:rPr>
        <w:t>so as to</w:t>
      </w:r>
      <w:proofErr w:type="gramEnd"/>
      <w:r w:rsidRPr="00D41020">
        <w:rPr>
          <w:rFonts w:ascii="Arial" w:hAnsi="Arial" w:cs="Arial"/>
          <w:color w:val="000000"/>
        </w:rPr>
        <w:t xml:space="preserve"> expire at any time on or after the </w:t>
      </w:r>
      <w:r w:rsidR="008D308A" w:rsidRPr="00D41020">
        <w:rPr>
          <w:rFonts w:ascii="Arial" w:hAnsi="Arial" w:cs="Arial"/>
          <w:color w:val="000000"/>
        </w:rPr>
        <w:t xml:space="preserve">completion date </w:t>
      </w:r>
      <w:r w:rsidRPr="00D41020">
        <w:rPr>
          <w:rFonts w:ascii="Arial" w:hAnsi="Arial" w:cs="Arial"/>
          <w:color w:val="000000"/>
        </w:rPr>
        <w:t xml:space="preserve">specified in Item </w:t>
      </w:r>
      <w:r w:rsidR="00F27595" w:rsidRPr="00D41020">
        <w:rPr>
          <w:rFonts w:ascii="Arial" w:hAnsi="Arial" w:cs="Arial"/>
          <w:color w:val="000000"/>
        </w:rPr>
        <w:t>3</w:t>
      </w:r>
      <w:r w:rsidRPr="00D41020">
        <w:rPr>
          <w:rFonts w:ascii="Arial" w:hAnsi="Arial" w:cs="Arial"/>
          <w:color w:val="000000"/>
        </w:rPr>
        <w:t xml:space="preserve"> of the Schedule (during which period of notice all terms and conditions of this agreement shall continue to apply); or</w:t>
      </w:r>
    </w:p>
    <w:p w14:paraId="17FB07C3" w14:textId="77777777"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pursuant to clause 12 of this agreement.</w:t>
      </w:r>
    </w:p>
    <w:p w14:paraId="14657F43" w14:textId="77777777" w:rsidR="00C7488A" w:rsidRPr="00D41020" w:rsidRDefault="00C7488A" w:rsidP="001D15BE">
      <w:pPr>
        <w:autoSpaceDE w:val="0"/>
        <w:autoSpaceDN w:val="0"/>
        <w:adjustRightInd w:val="0"/>
        <w:jc w:val="both"/>
        <w:rPr>
          <w:rFonts w:ascii="Arial" w:hAnsi="Arial" w:cs="Arial"/>
          <w:color w:val="000000"/>
        </w:rPr>
      </w:pPr>
    </w:p>
    <w:p w14:paraId="14CFE26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 w:name="_Toc44666998"/>
      <w:r w:rsidRPr="00D41020">
        <w:rPr>
          <w:sz w:val="24"/>
          <w:szCs w:val="24"/>
        </w:rPr>
        <w:t>Relationship</w:t>
      </w:r>
      <w:bookmarkEnd w:id="1"/>
    </w:p>
    <w:p w14:paraId="062CE0E3" w14:textId="77777777" w:rsidR="00C7488A" w:rsidRPr="00D41020" w:rsidRDefault="00C7488A" w:rsidP="00E96D2B">
      <w:pPr>
        <w:numPr>
          <w:ilvl w:val="1"/>
          <w:numId w:val="1"/>
        </w:numPr>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02BC0DAE"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2" w:name="_Toc44666999"/>
      <w:r w:rsidRPr="00D41020">
        <w:rPr>
          <w:sz w:val="24"/>
          <w:szCs w:val="24"/>
        </w:rPr>
        <w:t>Remuneration</w:t>
      </w:r>
      <w:bookmarkEnd w:id="2"/>
    </w:p>
    <w:p w14:paraId="03657BF2" w14:textId="55D184ED" w:rsidR="00C7488A" w:rsidRPr="00D41020" w:rsidRDefault="00C7488A" w:rsidP="00E96D2B">
      <w:pPr>
        <w:numPr>
          <w:ilvl w:val="1"/>
          <w:numId w:val="2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For any services, the Service Provider may charge the Customer on the following basis</w:t>
      </w:r>
      <w:r w:rsidR="008D308A" w:rsidRPr="00D41020">
        <w:rPr>
          <w:rFonts w:ascii="Arial" w:hAnsi="Arial" w:cs="Arial"/>
          <w:color w:val="000000"/>
        </w:rPr>
        <w:t xml:space="preserve"> and set out in more detail at Item 5 of the Schedule</w:t>
      </w:r>
      <w:r w:rsidRPr="00D41020">
        <w:rPr>
          <w:rFonts w:ascii="Arial" w:hAnsi="Arial" w:cs="Arial"/>
          <w:color w:val="000000"/>
        </w:rPr>
        <w:t>:</w:t>
      </w:r>
    </w:p>
    <w:p w14:paraId="67509B13"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1A5A2686"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D41020">
        <w:rPr>
          <w:rFonts w:ascii="Arial" w:hAnsi="Arial" w:cs="Arial"/>
          <w:color w:val="000000"/>
        </w:rPr>
        <w:t>involved;</w:t>
      </w:r>
      <w:proofErr w:type="gramEnd"/>
    </w:p>
    <w:p w14:paraId="0F84AC30" w14:textId="77777777" w:rsidR="00C7488A" w:rsidRPr="00D41020" w:rsidRDefault="00C7488A" w:rsidP="001D15BE">
      <w:pPr>
        <w:autoSpaceDE w:val="0"/>
        <w:autoSpaceDN w:val="0"/>
        <w:adjustRightInd w:val="0"/>
        <w:ind w:left="1080"/>
        <w:jc w:val="both"/>
        <w:rPr>
          <w:rFonts w:ascii="Arial" w:hAnsi="Arial" w:cs="Arial"/>
          <w:color w:val="000000"/>
        </w:rPr>
      </w:pPr>
    </w:p>
    <w:p w14:paraId="6FCE682E"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D41020">
        <w:rPr>
          <w:rFonts w:ascii="Arial" w:hAnsi="Arial" w:cs="Arial"/>
          <w:color w:val="000000"/>
        </w:rPr>
        <w:t>cost;</w:t>
      </w:r>
      <w:proofErr w:type="gramEnd"/>
      <w:r w:rsidRPr="00D41020">
        <w:rPr>
          <w:rFonts w:ascii="Arial" w:hAnsi="Arial" w:cs="Arial"/>
          <w:color w:val="000000"/>
        </w:rPr>
        <w:t xml:space="preserve"> </w:t>
      </w:r>
    </w:p>
    <w:p w14:paraId="5C7F9622" w14:textId="77777777" w:rsidR="00C7488A" w:rsidRPr="00D41020" w:rsidRDefault="00C7488A" w:rsidP="001D15BE">
      <w:pPr>
        <w:pStyle w:val="ListParagraph"/>
        <w:rPr>
          <w:rFonts w:ascii="Arial" w:hAnsi="Arial" w:cs="Arial"/>
          <w:color w:val="000000"/>
        </w:rPr>
      </w:pPr>
    </w:p>
    <w:p w14:paraId="25AF8612"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not be entitled to charge for travel and accommodation charges, courier, postage, </w:t>
      </w:r>
      <w:proofErr w:type="gramStart"/>
      <w:r w:rsidRPr="00D41020">
        <w:rPr>
          <w:rFonts w:ascii="Arial" w:hAnsi="Arial" w:cs="Arial"/>
          <w:color w:val="000000"/>
        </w:rPr>
        <w:t>telephone</w:t>
      </w:r>
      <w:proofErr w:type="gramEnd"/>
      <w:r w:rsidRPr="00D41020">
        <w:rPr>
          <w:rFonts w:ascii="Arial" w:hAnsi="Arial" w:cs="Arial"/>
          <w:color w:val="000000"/>
        </w:rPr>
        <w:t xml:space="preserve"> or any other out-of-pocket expenses incurred for the Customer’s purposes unless as previously agreed with the Customer</w:t>
      </w:r>
      <w:r w:rsidR="00A3609E" w:rsidRPr="00D41020">
        <w:rPr>
          <w:rFonts w:ascii="Arial" w:hAnsi="Arial" w:cs="Arial"/>
          <w:color w:val="000000"/>
        </w:rPr>
        <w:t>.</w:t>
      </w:r>
    </w:p>
    <w:p w14:paraId="59B733B5"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3" w:name="_Toc44667000"/>
      <w:r w:rsidRPr="00D41020">
        <w:rPr>
          <w:sz w:val="24"/>
          <w:szCs w:val="24"/>
        </w:rPr>
        <w:t>Terms of P</w:t>
      </w:r>
      <w:r w:rsidR="00C7488A" w:rsidRPr="00D41020">
        <w:rPr>
          <w:sz w:val="24"/>
          <w:szCs w:val="24"/>
        </w:rPr>
        <w:t>ayment</w:t>
      </w:r>
      <w:bookmarkEnd w:id="3"/>
    </w:p>
    <w:p w14:paraId="6447986B" w14:textId="07D5CBF0" w:rsidR="00C7488A" w:rsidRPr="00D41020" w:rsidRDefault="008D30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Unless otherwise specified in Item </w:t>
      </w:r>
      <w:r w:rsidR="00F27595" w:rsidRPr="00D41020">
        <w:rPr>
          <w:rFonts w:ascii="Arial" w:hAnsi="Arial" w:cs="Arial"/>
          <w:color w:val="000000"/>
        </w:rPr>
        <w:t>4</w:t>
      </w:r>
      <w:r w:rsidRPr="00D41020">
        <w:rPr>
          <w:rFonts w:ascii="Arial" w:hAnsi="Arial" w:cs="Arial"/>
          <w:color w:val="000000"/>
        </w:rPr>
        <w:t xml:space="preserve"> of the Schedule, t</w:t>
      </w:r>
      <w:r w:rsidR="00C7488A" w:rsidRPr="00D41020">
        <w:rPr>
          <w:rFonts w:ascii="Arial" w:hAnsi="Arial" w:cs="Arial"/>
          <w:color w:val="000000"/>
        </w:rPr>
        <w:t>he Service Provider may invoice the Custom</w:t>
      </w:r>
      <w:r w:rsidR="00E96D2B" w:rsidRPr="00D41020">
        <w:rPr>
          <w:rFonts w:ascii="Arial" w:hAnsi="Arial" w:cs="Arial"/>
          <w:color w:val="000000"/>
        </w:rPr>
        <w:t xml:space="preserve">er only in arrears on the date of </w:t>
      </w:r>
      <w:r w:rsidR="00C7488A" w:rsidRPr="00D41020">
        <w:rPr>
          <w:rFonts w:ascii="Arial" w:hAnsi="Arial" w:cs="Arial"/>
          <w:color w:val="000000"/>
        </w:rPr>
        <w:t>each month agreed with the Customer and the Customer shall pay all invoices submitted by the Service Provider within 30 days from the end of the month in which the invoice was submitted.</w:t>
      </w:r>
    </w:p>
    <w:p w14:paraId="29AF2FC4"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shall duly credit to the Customer any discounts and/or credits for </w:t>
      </w:r>
      <w:proofErr w:type="gramStart"/>
      <w:r w:rsidRPr="00D41020">
        <w:rPr>
          <w:rFonts w:ascii="Arial" w:hAnsi="Arial" w:cs="Arial"/>
          <w:color w:val="000000"/>
        </w:rPr>
        <w:t>any and all</w:t>
      </w:r>
      <w:proofErr w:type="gramEnd"/>
      <w:r w:rsidRPr="00D41020">
        <w:rPr>
          <w:rFonts w:ascii="Arial" w:hAnsi="Arial" w:cs="Arial"/>
          <w:color w:val="000000"/>
        </w:rPr>
        <w:t xml:space="preserve"> special arrangements obtained by the Service Provider in connection with the performance of its duties hereunder including without limitation lower media rates.</w:t>
      </w:r>
    </w:p>
    <w:p w14:paraId="40C84573"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5E1D1F0C"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4" w:name="_Toc44667001"/>
      <w:r w:rsidRPr="00D41020">
        <w:rPr>
          <w:sz w:val="24"/>
          <w:szCs w:val="24"/>
        </w:rPr>
        <w:t>Service Provider’s</w:t>
      </w:r>
      <w:r w:rsidR="007B25E7" w:rsidRPr="00D41020">
        <w:rPr>
          <w:sz w:val="24"/>
          <w:szCs w:val="24"/>
        </w:rPr>
        <w:t xml:space="preserve"> U</w:t>
      </w:r>
      <w:r w:rsidRPr="00D41020">
        <w:rPr>
          <w:sz w:val="24"/>
          <w:szCs w:val="24"/>
        </w:rPr>
        <w:t>ndertakings</w:t>
      </w:r>
      <w:bookmarkEnd w:id="4"/>
    </w:p>
    <w:p w14:paraId="1E3CFA22"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undertakes as follows:</w:t>
      </w:r>
    </w:p>
    <w:p w14:paraId="2454BDF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208C834" w14:textId="5BD0593D"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carry out the general duties of a Service Provider set out in Item 1 of the Schedule to this </w:t>
      </w:r>
      <w:proofErr w:type="gramStart"/>
      <w:r w:rsidRPr="00D41020">
        <w:rPr>
          <w:rFonts w:ascii="Arial" w:hAnsi="Arial" w:cs="Arial"/>
          <w:color w:val="000000"/>
        </w:rPr>
        <w:t>agreement;</w:t>
      </w:r>
      <w:proofErr w:type="gramEnd"/>
    </w:p>
    <w:p w14:paraId="05F56F6D" w14:textId="77777777" w:rsidR="00C7488A" w:rsidRPr="00D41020" w:rsidRDefault="00C7488A" w:rsidP="001D15BE">
      <w:pPr>
        <w:autoSpaceDE w:val="0"/>
        <w:autoSpaceDN w:val="0"/>
        <w:adjustRightInd w:val="0"/>
        <w:ind w:left="1080"/>
        <w:jc w:val="both"/>
        <w:rPr>
          <w:rFonts w:ascii="Arial" w:hAnsi="Arial" w:cs="Arial"/>
          <w:color w:val="000000"/>
        </w:rPr>
      </w:pPr>
    </w:p>
    <w:p w14:paraId="33C057BB"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74F25E12" w14:textId="77777777" w:rsidR="00C7488A" w:rsidRPr="00D41020" w:rsidRDefault="00C7488A" w:rsidP="001D15BE">
      <w:pPr>
        <w:autoSpaceDE w:val="0"/>
        <w:autoSpaceDN w:val="0"/>
        <w:adjustRightInd w:val="0"/>
        <w:ind w:left="1080"/>
        <w:jc w:val="both"/>
        <w:rPr>
          <w:rFonts w:ascii="Arial" w:hAnsi="Arial" w:cs="Arial"/>
          <w:color w:val="000000"/>
        </w:rPr>
      </w:pPr>
    </w:p>
    <w:p w14:paraId="110FE123"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w:t>
      </w:r>
      <w:proofErr w:type="gramStart"/>
      <w:r w:rsidRPr="00D41020">
        <w:rPr>
          <w:rFonts w:ascii="Arial" w:hAnsi="Arial" w:cs="Arial"/>
          <w:color w:val="000000"/>
        </w:rPr>
        <w:t>);</w:t>
      </w:r>
      <w:proofErr w:type="gramEnd"/>
      <w:r w:rsidRPr="00D41020">
        <w:rPr>
          <w:rFonts w:ascii="Arial" w:hAnsi="Arial" w:cs="Arial"/>
          <w:color w:val="000000"/>
        </w:rPr>
        <w:t xml:space="preserve"> </w:t>
      </w:r>
    </w:p>
    <w:p w14:paraId="293CB44A" w14:textId="77777777" w:rsidR="00C7488A" w:rsidRPr="00D41020" w:rsidRDefault="00C7488A" w:rsidP="001D15BE">
      <w:pPr>
        <w:pStyle w:val="ListParagraph"/>
        <w:rPr>
          <w:rFonts w:ascii="Arial" w:hAnsi="Arial" w:cs="Arial"/>
          <w:color w:val="000000"/>
        </w:rPr>
      </w:pPr>
    </w:p>
    <w:p w14:paraId="18DD33A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D41020">
        <w:rPr>
          <w:rFonts w:ascii="Arial" w:hAnsi="Arial" w:cs="Arial"/>
          <w:color w:val="000000"/>
        </w:rPr>
        <w:t>therewith;</w:t>
      </w:r>
      <w:proofErr w:type="gramEnd"/>
    </w:p>
    <w:p w14:paraId="791467E9" w14:textId="77777777" w:rsidR="00C7488A" w:rsidRPr="00D41020" w:rsidRDefault="00C7488A" w:rsidP="001D15BE">
      <w:pPr>
        <w:autoSpaceDE w:val="0"/>
        <w:autoSpaceDN w:val="0"/>
        <w:adjustRightInd w:val="0"/>
        <w:ind w:left="1080"/>
        <w:jc w:val="both"/>
        <w:rPr>
          <w:rFonts w:ascii="Arial" w:hAnsi="Arial" w:cs="Arial"/>
          <w:color w:val="000000"/>
        </w:rPr>
      </w:pPr>
    </w:p>
    <w:p w14:paraId="1EE33D5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0EB541CC" w14:textId="77777777" w:rsidR="00C7488A" w:rsidRPr="00D41020" w:rsidRDefault="00C7488A" w:rsidP="001D15BE">
      <w:pPr>
        <w:pStyle w:val="ListParagraph"/>
        <w:rPr>
          <w:rFonts w:ascii="Arial" w:hAnsi="Arial" w:cs="Arial"/>
          <w:color w:val="000000"/>
        </w:rPr>
      </w:pPr>
    </w:p>
    <w:p w14:paraId="5AA9E701"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430FFE89" w14:textId="77777777" w:rsidR="00C7488A" w:rsidRPr="00D41020" w:rsidRDefault="00C7488A" w:rsidP="001D15BE">
      <w:pPr>
        <w:autoSpaceDE w:val="0"/>
        <w:autoSpaceDN w:val="0"/>
        <w:adjustRightInd w:val="0"/>
        <w:ind w:left="1080"/>
        <w:jc w:val="both"/>
        <w:rPr>
          <w:rFonts w:ascii="Arial" w:hAnsi="Arial" w:cs="Arial"/>
          <w:color w:val="000000"/>
        </w:rPr>
      </w:pPr>
    </w:p>
    <w:p w14:paraId="57A49A3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D41020">
        <w:rPr>
          <w:rFonts w:ascii="Arial" w:hAnsi="Arial" w:cs="Arial"/>
          <w:color w:val="000000"/>
        </w:rPr>
        <w:t>suppliers;</w:t>
      </w:r>
      <w:proofErr w:type="gramEnd"/>
    </w:p>
    <w:p w14:paraId="60BC547E" w14:textId="77777777" w:rsidR="00C7488A" w:rsidRPr="00D41020" w:rsidRDefault="00C7488A" w:rsidP="001D15BE">
      <w:pPr>
        <w:pStyle w:val="ListParagraph"/>
        <w:rPr>
          <w:rFonts w:ascii="Arial" w:hAnsi="Arial" w:cs="Arial"/>
          <w:color w:val="000000"/>
        </w:rPr>
      </w:pPr>
    </w:p>
    <w:p w14:paraId="340247E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568E4D5A" w14:textId="77777777" w:rsidR="00C7488A" w:rsidRPr="00D41020" w:rsidRDefault="00C7488A" w:rsidP="001D15BE">
      <w:pPr>
        <w:autoSpaceDE w:val="0"/>
        <w:autoSpaceDN w:val="0"/>
        <w:adjustRightInd w:val="0"/>
        <w:ind w:left="1080"/>
        <w:jc w:val="both"/>
        <w:rPr>
          <w:rFonts w:ascii="Arial" w:hAnsi="Arial" w:cs="Arial"/>
          <w:color w:val="000000"/>
        </w:rPr>
      </w:pPr>
    </w:p>
    <w:p w14:paraId="2C3A520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w:t>
      </w:r>
      <w:proofErr w:type="gramStart"/>
      <w:r w:rsidRPr="00D41020">
        <w:rPr>
          <w:rFonts w:ascii="Arial" w:hAnsi="Arial" w:cs="Arial"/>
          <w:color w:val="000000"/>
        </w:rPr>
        <w:t>agreement;</w:t>
      </w:r>
      <w:proofErr w:type="gramEnd"/>
    </w:p>
    <w:p w14:paraId="5468E82C" w14:textId="77777777" w:rsidR="00C7488A" w:rsidRPr="00D41020" w:rsidRDefault="00C7488A" w:rsidP="00FC4756">
      <w:pPr>
        <w:autoSpaceDE w:val="0"/>
        <w:autoSpaceDN w:val="0"/>
        <w:adjustRightInd w:val="0"/>
        <w:ind w:left="1080"/>
        <w:jc w:val="both"/>
        <w:rPr>
          <w:rFonts w:ascii="Arial" w:hAnsi="Arial" w:cs="Arial"/>
          <w:color w:val="000000"/>
        </w:rPr>
      </w:pPr>
    </w:p>
    <w:p w14:paraId="579FCAD5"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D41020">
        <w:rPr>
          <w:rFonts w:ascii="Arial" w:hAnsi="Arial" w:cs="Arial"/>
          <w:color w:val="000000"/>
        </w:rPr>
        <w:t>interest;</w:t>
      </w:r>
      <w:proofErr w:type="gramEnd"/>
    </w:p>
    <w:p w14:paraId="283527F8" w14:textId="77777777" w:rsidR="00C7488A" w:rsidRPr="00D41020" w:rsidRDefault="00C7488A" w:rsidP="001D15BE">
      <w:pPr>
        <w:autoSpaceDE w:val="0"/>
        <w:autoSpaceDN w:val="0"/>
        <w:adjustRightInd w:val="0"/>
        <w:ind w:left="1080"/>
        <w:jc w:val="both"/>
        <w:rPr>
          <w:rFonts w:ascii="Arial" w:hAnsi="Arial" w:cs="Arial"/>
          <w:color w:val="000000"/>
        </w:rPr>
      </w:pPr>
    </w:p>
    <w:p w14:paraId="1A4B1FBA" w14:textId="71DCADE5"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D41020">
        <w:rPr>
          <w:rFonts w:ascii="Arial" w:hAnsi="Arial" w:cs="Arial"/>
          <w:color w:val="000000"/>
        </w:rPr>
        <w:t>interests;</w:t>
      </w:r>
      <w:proofErr w:type="gramEnd"/>
    </w:p>
    <w:p w14:paraId="4F0CD2C0" w14:textId="77777777" w:rsidR="00C7488A" w:rsidRPr="00D41020" w:rsidRDefault="00C7488A" w:rsidP="00FC4756">
      <w:pPr>
        <w:autoSpaceDE w:val="0"/>
        <w:autoSpaceDN w:val="0"/>
        <w:adjustRightInd w:val="0"/>
        <w:ind w:left="1080"/>
        <w:jc w:val="both"/>
        <w:rPr>
          <w:rFonts w:ascii="Arial" w:hAnsi="Arial" w:cs="Arial"/>
          <w:color w:val="000000"/>
        </w:rPr>
      </w:pPr>
    </w:p>
    <w:p w14:paraId="39FDE1B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adhere to and comply with the Customer’s </w:t>
      </w:r>
      <w:proofErr w:type="gramStart"/>
      <w:r w:rsidRPr="00D41020">
        <w:rPr>
          <w:rFonts w:ascii="Arial" w:hAnsi="Arial" w:cs="Arial"/>
          <w:color w:val="000000"/>
        </w:rPr>
        <w:t>trade mark</w:t>
      </w:r>
      <w:proofErr w:type="gramEnd"/>
      <w:r w:rsidRPr="00D41020">
        <w:rPr>
          <w:rFonts w:ascii="Arial" w:hAnsi="Arial" w:cs="Arial"/>
          <w:color w:val="000000"/>
        </w:rPr>
        <w:t xml:space="preserve"> and/or copyright standards and policies which are in effect from time to time.</w:t>
      </w:r>
    </w:p>
    <w:p w14:paraId="5BC9451B" w14:textId="77777777" w:rsidR="00C7488A" w:rsidRPr="00D41020" w:rsidRDefault="00C7488A" w:rsidP="001D15BE">
      <w:pPr>
        <w:autoSpaceDE w:val="0"/>
        <w:autoSpaceDN w:val="0"/>
        <w:adjustRightInd w:val="0"/>
        <w:ind w:left="720"/>
        <w:jc w:val="both"/>
        <w:rPr>
          <w:rFonts w:ascii="Arial" w:hAnsi="Arial" w:cs="Arial"/>
          <w:color w:val="000000"/>
        </w:rPr>
      </w:pPr>
    </w:p>
    <w:p w14:paraId="536D00E9"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Before </w:t>
      </w:r>
      <w:proofErr w:type="gramStart"/>
      <w:r w:rsidRPr="00D41020">
        <w:rPr>
          <w:rFonts w:ascii="Arial" w:hAnsi="Arial" w:cs="Arial"/>
          <w:color w:val="000000"/>
        </w:rPr>
        <w:t>entering into</w:t>
      </w:r>
      <w:proofErr w:type="gramEnd"/>
      <w:r w:rsidRPr="00D41020">
        <w:rPr>
          <w:rFonts w:ascii="Arial" w:hAnsi="Arial" w:cs="Arial"/>
          <w:color w:val="000000"/>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D41020">
        <w:rPr>
          <w:rFonts w:ascii="Arial" w:hAnsi="Arial" w:cs="Arial"/>
          <w:color w:val="000000"/>
        </w:rPr>
        <w:t>enter into</w:t>
      </w:r>
      <w:proofErr w:type="gramEnd"/>
      <w:r w:rsidRPr="00D41020">
        <w:rPr>
          <w:rFonts w:ascii="Arial" w:hAnsi="Arial" w:cs="Arial"/>
          <w:color w:val="000000"/>
        </w:rPr>
        <w:t xml:space="preserve"> any such binding obligation unless and until it has the prior written approval of the Customer. </w:t>
      </w:r>
    </w:p>
    <w:p w14:paraId="17C8DE43"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represents and warrants that no conflict of interest exists or is likely to arise in the performance of the Services a</w:t>
      </w:r>
      <w:r w:rsidR="00E67E77" w:rsidRPr="00D41020">
        <w:rPr>
          <w:rFonts w:ascii="Arial" w:hAnsi="Arial" w:cs="Arial"/>
          <w:color w:val="000000"/>
        </w:rPr>
        <w:t>t the date of this a</w:t>
      </w:r>
      <w:r w:rsidRPr="00D41020">
        <w:rPr>
          <w:rFonts w:ascii="Arial" w:hAnsi="Arial" w:cs="Arial"/>
          <w:color w:val="000000"/>
        </w:rPr>
        <w:t>greement.</w:t>
      </w:r>
    </w:p>
    <w:p w14:paraId="10036E3C"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Principal considers might give rise to a conflict of interest or refuse to approve whereby the Service Provider will refrain from undertaking any such work. The Principal may thereupon exercise its rights </w:t>
      </w:r>
      <w:r w:rsidR="00E67E77" w:rsidRPr="00D41020">
        <w:rPr>
          <w:rFonts w:ascii="Arial" w:hAnsi="Arial" w:cs="Arial"/>
          <w:color w:val="000000"/>
        </w:rPr>
        <w:t>of termination under this a</w:t>
      </w:r>
      <w:r w:rsidRPr="00D41020">
        <w:rPr>
          <w:rFonts w:ascii="Arial" w:hAnsi="Arial" w:cs="Arial"/>
          <w:color w:val="000000"/>
        </w:rPr>
        <w:t>greement.  Failure by the Service Provider to adhere to the provisions of this clause will give rise to a ground for termination pursuant to clause 12 without prejudice to any accrued rights or remedies of the Principal.</w:t>
      </w:r>
    </w:p>
    <w:p w14:paraId="6EA8A89E"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not to, at any time, breach or infringe any Intellectual Property rights of the Customer or of any other person whether </w:t>
      </w:r>
      <w:proofErr w:type="gramStart"/>
      <w:r w:rsidRPr="00D41020">
        <w:rPr>
          <w:rFonts w:ascii="Arial" w:hAnsi="Arial" w:cs="Arial"/>
          <w:color w:val="000000"/>
        </w:rPr>
        <w:t>in the course of</w:t>
      </w:r>
      <w:proofErr w:type="gramEnd"/>
      <w:r w:rsidRPr="00D41020">
        <w:rPr>
          <w:rFonts w:ascii="Arial" w:hAnsi="Arial" w:cs="Arial"/>
          <w:color w:val="000000"/>
        </w:rPr>
        <w:t xml:space="preserve">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w:t>
      </w:r>
      <w:proofErr w:type="gramStart"/>
      <w:r w:rsidRPr="00D41020">
        <w:rPr>
          <w:rFonts w:ascii="Arial" w:hAnsi="Arial" w:cs="Arial"/>
          <w:color w:val="000000"/>
        </w:rPr>
        <w:t>threatened</w:t>
      </w:r>
      <w:proofErr w:type="gramEnd"/>
      <w:r w:rsidRPr="00D41020">
        <w:rPr>
          <w:rFonts w:ascii="Arial" w:hAnsi="Arial" w:cs="Arial"/>
          <w:color w:val="000000"/>
        </w:rPr>
        <w:t xml:space="preserve"> or suspected breach of this clause. The Service Provider acknowledges that, in the event of a breach of this clause, </w:t>
      </w:r>
      <w:r w:rsidR="00E67E77" w:rsidRPr="00D41020">
        <w:rPr>
          <w:rFonts w:ascii="Arial" w:hAnsi="Arial" w:cs="Arial"/>
          <w:color w:val="000000"/>
        </w:rPr>
        <w:t>the Customer may terminate the a</w:t>
      </w:r>
      <w:r w:rsidRPr="00D41020">
        <w:rPr>
          <w:rFonts w:ascii="Arial" w:hAnsi="Arial" w:cs="Arial"/>
          <w:color w:val="000000"/>
        </w:rPr>
        <w:t>greement in acc</w:t>
      </w:r>
      <w:r w:rsidR="00E67E77" w:rsidRPr="00D41020">
        <w:rPr>
          <w:rFonts w:ascii="Arial" w:hAnsi="Arial" w:cs="Arial"/>
          <w:color w:val="000000"/>
        </w:rPr>
        <w:t>ordance with clause 12 of this a</w:t>
      </w:r>
      <w:r w:rsidRPr="00D41020">
        <w:rPr>
          <w:rFonts w:ascii="Arial" w:hAnsi="Arial" w:cs="Arial"/>
          <w:color w:val="000000"/>
        </w:rPr>
        <w:t>greement without prejudice to any accrued rights or remedies of the Customer.</w:t>
      </w:r>
    </w:p>
    <w:p w14:paraId="5759B7C6"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5" w:name="_Toc44667002"/>
      <w:r w:rsidRPr="00D41020">
        <w:rPr>
          <w:sz w:val="24"/>
          <w:szCs w:val="24"/>
        </w:rPr>
        <w:t>Indemnity and Insurance</w:t>
      </w:r>
      <w:bookmarkEnd w:id="5"/>
    </w:p>
    <w:p w14:paraId="27EC02DE"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Indemnity </w:t>
      </w:r>
      <w:r w:rsidRPr="00D41020">
        <w:rPr>
          <w:rFonts w:ascii="Arial" w:hAnsi="Arial" w:cs="Arial"/>
          <w:color w:val="000000"/>
        </w:rPr>
        <w:br/>
        <w:t>Without limiting the generality of clause 5.1(</w:t>
      </w:r>
      <w:proofErr w:type="spellStart"/>
      <w:r w:rsidRPr="00D41020">
        <w:rPr>
          <w:rFonts w:ascii="Arial" w:hAnsi="Arial" w:cs="Arial"/>
          <w:color w:val="000000"/>
        </w:rPr>
        <w:t>i</w:t>
      </w:r>
      <w:proofErr w:type="spellEnd"/>
      <w:r w:rsidRPr="00D41020">
        <w:rPr>
          <w:rFonts w:ascii="Arial" w:hAnsi="Arial" w:cs="Arial"/>
          <w:color w:val="000000"/>
        </w:rPr>
        <w:t xml:space="preserve">) of this agreement, the Service Provider must indemnify and hold the Customer harmless from and against </w:t>
      </w:r>
      <w:proofErr w:type="gramStart"/>
      <w:r w:rsidRPr="00D41020">
        <w:rPr>
          <w:rFonts w:ascii="Arial" w:hAnsi="Arial" w:cs="Arial"/>
          <w:color w:val="000000"/>
        </w:rPr>
        <w:t>any and all</w:t>
      </w:r>
      <w:proofErr w:type="gramEnd"/>
      <w:r w:rsidRPr="00D41020">
        <w:rPr>
          <w:rFonts w:ascii="Arial" w:hAnsi="Arial" w:cs="Arial"/>
          <w:color w:val="000000"/>
        </w:rPr>
        <w:t xml:space="preserve"> claims, demands, regulatory proceedings and/or causes of action, and all damages, liabilities, costs (including without limitation settlement costs) or expenses (including without limitation legal fees) arising from:</w:t>
      </w:r>
    </w:p>
    <w:p w14:paraId="2436D39F"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6612D7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 xml:space="preserve">any breach by the Service Provider of any of the undertakings, terms or conditions of this </w:t>
      </w:r>
      <w:proofErr w:type="gramStart"/>
      <w:r w:rsidRPr="00D41020">
        <w:rPr>
          <w:rFonts w:ascii="Arial" w:hAnsi="Arial" w:cs="Arial"/>
          <w:color w:val="000000"/>
        </w:rPr>
        <w:t>agreement;</w:t>
      </w:r>
      <w:proofErr w:type="gramEnd"/>
    </w:p>
    <w:p w14:paraId="391AED20" w14:textId="77777777" w:rsidR="00C7488A" w:rsidRPr="00D41020" w:rsidRDefault="00C7488A" w:rsidP="001D15BE">
      <w:pPr>
        <w:autoSpaceDE w:val="0"/>
        <w:autoSpaceDN w:val="0"/>
        <w:adjustRightInd w:val="0"/>
        <w:ind w:left="1080"/>
        <w:jc w:val="both"/>
        <w:rPr>
          <w:rFonts w:ascii="Arial" w:hAnsi="Arial" w:cs="Arial"/>
          <w:color w:val="000000"/>
        </w:rPr>
      </w:pPr>
    </w:p>
    <w:p w14:paraId="5907C0D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any alleged:</w:t>
      </w:r>
    </w:p>
    <w:p w14:paraId="197EA8C4"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misleading or deceptive </w:t>
      </w:r>
      <w:proofErr w:type="gramStart"/>
      <w:r w:rsidRPr="00D41020">
        <w:rPr>
          <w:rFonts w:ascii="Arial" w:hAnsi="Arial" w:cs="Arial"/>
          <w:color w:val="000000"/>
        </w:rPr>
        <w:t>conduct;</w:t>
      </w:r>
      <w:proofErr w:type="gramEnd"/>
    </w:p>
    <w:p w14:paraId="2B1D2FCF"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infringement of </w:t>
      </w:r>
      <w:proofErr w:type="gramStart"/>
      <w:r w:rsidRPr="00D41020">
        <w:rPr>
          <w:rFonts w:ascii="Arial" w:hAnsi="Arial" w:cs="Arial"/>
          <w:color w:val="000000"/>
        </w:rPr>
        <w:t>trade mark</w:t>
      </w:r>
      <w:proofErr w:type="gramEnd"/>
      <w:r w:rsidRPr="00D41020">
        <w:rPr>
          <w:rFonts w:ascii="Arial" w:hAnsi="Arial" w:cs="Arial"/>
          <w:color w:val="000000"/>
        </w:rPr>
        <w:t>, copyright, title, slogan, trade indicia or other proprietary rights;</w:t>
      </w:r>
    </w:p>
    <w:p w14:paraId="19BFF26A"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 piracy, counterfeiting, plagiarism, unfair </w:t>
      </w:r>
      <w:proofErr w:type="gramStart"/>
      <w:r w:rsidRPr="00D41020">
        <w:rPr>
          <w:rFonts w:ascii="Arial" w:hAnsi="Arial" w:cs="Arial"/>
          <w:color w:val="000000"/>
        </w:rPr>
        <w:t>competition</w:t>
      </w:r>
      <w:proofErr w:type="gramEnd"/>
      <w:r w:rsidRPr="00D41020">
        <w:rPr>
          <w:rFonts w:ascii="Arial" w:hAnsi="Arial" w:cs="Arial"/>
          <w:color w:val="000000"/>
        </w:rPr>
        <w:t xml:space="preserve"> or idea misappropriation; or</w:t>
      </w:r>
    </w:p>
    <w:p w14:paraId="73C39AA8"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D41020">
        <w:rPr>
          <w:rFonts w:ascii="Arial" w:hAnsi="Arial" w:cs="Arial"/>
          <w:color w:val="000000"/>
        </w:rPr>
        <w:t>agreement;</w:t>
      </w:r>
      <w:proofErr w:type="gramEnd"/>
    </w:p>
    <w:p w14:paraId="32110A2E" w14:textId="77777777" w:rsidR="00C7488A" w:rsidRPr="00D41020" w:rsidRDefault="00C7488A" w:rsidP="001D15BE">
      <w:pPr>
        <w:numPr>
          <w:ilvl w:val="0"/>
          <w:numId w:val="12"/>
        </w:numPr>
        <w:tabs>
          <w:tab w:val="num" w:pos="1701"/>
        </w:tabs>
        <w:autoSpaceDE w:val="0"/>
        <w:autoSpaceDN w:val="0"/>
        <w:adjustRightInd w:val="0"/>
        <w:jc w:val="both"/>
        <w:rPr>
          <w:rFonts w:ascii="Arial" w:hAnsi="Arial" w:cs="Arial"/>
          <w:color w:val="000000"/>
        </w:rPr>
      </w:pPr>
      <w:r w:rsidRPr="00D41020">
        <w:rPr>
          <w:rFonts w:ascii="Arial" w:hAnsi="Arial" w:cs="Arial"/>
          <w:color w:val="000000"/>
        </w:rPr>
        <w:t>the preparation or presentation of any advertising or other materials covered by this agreement.</w:t>
      </w:r>
    </w:p>
    <w:p w14:paraId="52C056F5" w14:textId="21EA53B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37D4E373"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indemnities contemplated by clauses 5 and 6 of this agreement shall survive the termination or expiration of this agreement.</w:t>
      </w:r>
    </w:p>
    <w:p w14:paraId="7F3FFCBA" w14:textId="2D423DFA" w:rsidR="00FF196A" w:rsidRPr="00FF196A" w:rsidRDefault="00C7488A" w:rsidP="00FF196A">
      <w:pPr>
        <w:numPr>
          <w:ilvl w:val="1"/>
          <w:numId w:val="31"/>
        </w:numPr>
        <w:autoSpaceDE w:val="0"/>
        <w:autoSpaceDN w:val="0"/>
        <w:adjustRightInd w:val="0"/>
        <w:spacing w:before="120"/>
        <w:ind w:left="709" w:hanging="709"/>
        <w:jc w:val="both"/>
        <w:rPr>
          <w:rFonts w:ascii="Arial" w:hAnsi="Arial" w:cs="Arial"/>
          <w:bCs/>
        </w:rPr>
      </w:pPr>
      <w:r w:rsidRPr="00D4102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D41020">
        <w:rPr>
          <w:rFonts w:ascii="Arial" w:hAnsi="Arial" w:cs="Arial"/>
          <w:color w:val="000000"/>
        </w:rPr>
        <w:t>i</w:t>
      </w:r>
      <w:proofErr w:type="spellEnd"/>
      <w:r w:rsidRPr="00D41020">
        <w:rPr>
          <w:rFonts w:ascii="Arial" w:hAnsi="Arial" w:cs="Arial"/>
          <w:color w:val="000000"/>
        </w:rPr>
        <w:t>), 5.1(l) and clauses 9, 10 and 11 of this agreement and copies of any such agreement must be provided to the Customer.</w:t>
      </w:r>
    </w:p>
    <w:p w14:paraId="5242AE64" w14:textId="77777777" w:rsidR="00FF196A" w:rsidRDefault="00C7488A" w:rsidP="00FF196A">
      <w:pPr>
        <w:numPr>
          <w:ilvl w:val="1"/>
          <w:numId w:val="31"/>
        </w:numPr>
        <w:autoSpaceDE w:val="0"/>
        <w:autoSpaceDN w:val="0"/>
        <w:adjustRightInd w:val="0"/>
        <w:spacing w:before="120"/>
        <w:ind w:left="709" w:hanging="720"/>
        <w:jc w:val="both"/>
        <w:rPr>
          <w:rFonts w:ascii="Arial" w:hAnsi="Arial" w:cs="Arial"/>
          <w:bCs/>
        </w:rPr>
      </w:pPr>
      <w:r w:rsidRPr="00D41020">
        <w:rPr>
          <w:rFonts w:ascii="Arial" w:hAnsi="Arial" w:cs="Arial"/>
          <w:bCs/>
        </w:rPr>
        <w:t>Insurance</w:t>
      </w:r>
      <w:r w:rsidRPr="00D41020">
        <w:rPr>
          <w:rFonts w:ascii="Arial" w:hAnsi="Arial" w:cs="Arial"/>
          <w:bCs/>
        </w:rPr>
        <w:br/>
        <w:t>(</w:t>
      </w:r>
      <w:proofErr w:type="gramStart"/>
      <w:r w:rsidRPr="00D41020">
        <w:rPr>
          <w:rFonts w:ascii="Arial" w:hAnsi="Arial" w:cs="Arial"/>
          <w:bCs/>
        </w:rPr>
        <w:t xml:space="preserve">a) </w:t>
      </w:r>
      <w:r w:rsidR="00983F4E">
        <w:rPr>
          <w:rFonts w:ascii="Arial" w:hAnsi="Arial" w:cs="Arial"/>
          <w:bCs/>
        </w:rPr>
        <w:t xml:space="preserve">  </w:t>
      </w:r>
      <w:proofErr w:type="gramEnd"/>
      <w:r w:rsidRPr="00D41020">
        <w:rPr>
          <w:rFonts w:ascii="Arial" w:hAnsi="Arial" w:cs="Arial"/>
          <w:bCs/>
        </w:rPr>
        <w:t xml:space="preserve">The Service Provider shall, and shall ensure that any sub-contractors will, arrange and </w:t>
      </w:r>
      <w:r w:rsidR="00983F4E">
        <w:rPr>
          <w:rFonts w:ascii="Arial" w:hAnsi="Arial" w:cs="Arial"/>
          <w:bCs/>
        </w:rPr>
        <w:t xml:space="preserve">    </w:t>
      </w:r>
      <w:r w:rsidR="001425D3">
        <w:rPr>
          <w:rFonts w:ascii="Arial" w:hAnsi="Arial" w:cs="Arial"/>
          <w:bCs/>
        </w:rPr>
        <w:t xml:space="preserve"> </w:t>
      </w:r>
      <w:r w:rsidR="00FF196A">
        <w:rPr>
          <w:rFonts w:ascii="Arial" w:hAnsi="Arial" w:cs="Arial"/>
          <w:bCs/>
        </w:rPr>
        <w:t xml:space="preserve">   </w:t>
      </w:r>
    </w:p>
    <w:p w14:paraId="496C2C66" w14:textId="59F4C4F6" w:rsidR="00C7488A" w:rsidRPr="00983F4E" w:rsidRDefault="00FF196A" w:rsidP="00FF196A">
      <w:pPr>
        <w:autoSpaceDE w:val="0"/>
        <w:autoSpaceDN w:val="0"/>
        <w:adjustRightInd w:val="0"/>
        <w:ind w:left="-11"/>
        <w:jc w:val="both"/>
        <w:rPr>
          <w:rFonts w:ascii="Arial" w:hAnsi="Arial" w:cs="Arial"/>
          <w:bCs/>
        </w:rPr>
      </w:pPr>
      <w:r>
        <w:rPr>
          <w:rFonts w:ascii="Arial" w:hAnsi="Arial" w:cs="Arial"/>
          <w:bCs/>
        </w:rPr>
        <w:t xml:space="preserve">                  </w:t>
      </w:r>
      <w:r w:rsidR="00C7488A" w:rsidRPr="00983F4E">
        <w:rPr>
          <w:rFonts w:ascii="Arial" w:hAnsi="Arial" w:cs="Arial"/>
          <w:bCs/>
        </w:rPr>
        <w:t>maintain with a reputable insurance company for the term of the agreement:</w:t>
      </w:r>
    </w:p>
    <w:p w14:paraId="55F02D94" w14:textId="77777777" w:rsidR="00C7488A" w:rsidRPr="00D41020" w:rsidRDefault="00C7488A" w:rsidP="006D06BC">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7A116F83" w14:textId="77777777" w:rsidR="00C7488A" w:rsidRPr="00D41020" w:rsidRDefault="00C7488A" w:rsidP="006D06BC">
      <w:pPr>
        <w:numPr>
          <w:ilvl w:val="0"/>
          <w:numId w:val="24"/>
        </w:numPr>
        <w:tabs>
          <w:tab w:val="clear" w:pos="2160"/>
          <w:tab w:val="num" w:pos="1980"/>
        </w:tabs>
        <w:spacing w:before="60"/>
        <w:ind w:left="1980" w:hanging="540"/>
        <w:jc w:val="both"/>
        <w:outlineLvl w:val="0"/>
        <w:rPr>
          <w:rFonts w:ascii="Arial" w:hAnsi="Arial" w:cs="Arial"/>
          <w:bCs/>
        </w:rPr>
      </w:pPr>
      <w:r w:rsidRPr="00D41020">
        <w:rPr>
          <w:rFonts w:ascii="Arial" w:hAnsi="Arial" w:cs="Arial"/>
          <w:bCs/>
        </w:rPr>
        <w:t xml:space="preserve">a public liability policy of insurance to the value of at least $10 million in respect of each </w:t>
      </w:r>
      <w:proofErr w:type="gramStart"/>
      <w:r w:rsidRPr="00D41020">
        <w:rPr>
          <w:rFonts w:ascii="Arial" w:hAnsi="Arial" w:cs="Arial"/>
          <w:bCs/>
        </w:rPr>
        <w:t>claim;</w:t>
      </w:r>
      <w:proofErr w:type="gramEnd"/>
    </w:p>
    <w:p w14:paraId="09EFF240" w14:textId="77777777" w:rsidR="00C7488A" w:rsidRPr="00D41020" w:rsidRDefault="00C7488A" w:rsidP="006D06BC">
      <w:pPr>
        <w:tabs>
          <w:tab w:val="right" w:pos="8760"/>
        </w:tabs>
        <w:spacing w:before="60"/>
        <w:ind w:left="1980" w:hanging="540"/>
        <w:jc w:val="both"/>
        <w:outlineLvl w:val="0"/>
        <w:rPr>
          <w:rFonts w:ascii="Arial" w:hAnsi="Arial" w:cs="Arial"/>
          <w:bCs/>
        </w:rPr>
      </w:pPr>
      <w:r w:rsidRPr="00D41020">
        <w:rPr>
          <w:rFonts w:ascii="Arial" w:hAnsi="Arial" w:cs="Arial"/>
          <w:bCs/>
        </w:rPr>
        <w:t>ii)</w:t>
      </w:r>
      <w:r w:rsidRPr="00D41020">
        <w:rPr>
          <w:rFonts w:ascii="Arial" w:hAnsi="Arial" w:cs="Arial"/>
          <w:bCs/>
        </w:rPr>
        <w:tab/>
        <w:t>workers’ compensation insurance as required by all relevant laws of Australia relating to workers’ compensation; and</w:t>
      </w:r>
    </w:p>
    <w:p w14:paraId="552D25E4" w14:textId="77777777" w:rsidR="00C7488A" w:rsidRPr="00D41020" w:rsidRDefault="00C7488A" w:rsidP="006D06BC">
      <w:pPr>
        <w:spacing w:before="60"/>
        <w:ind w:left="1980" w:hanging="540"/>
        <w:jc w:val="both"/>
        <w:outlineLvl w:val="0"/>
        <w:rPr>
          <w:rFonts w:ascii="Arial" w:hAnsi="Arial" w:cs="Arial"/>
          <w:bCs/>
        </w:rPr>
      </w:pPr>
      <w:r w:rsidRPr="00D41020">
        <w:rPr>
          <w:rFonts w:ascii="Arial" w:hAnsi="Arial" w:cs="Arial"/>
          <w:bCs/>
        </w:rPr>
        <w:t>iii)</w:t>
      </w:r>
      <w:r w:rsidRPr="00D41020">
        <w:rPr>
          <w:rFonts w:ascii="Arial" w:hAnsi="Arial" w:cs="Arial"/>
          <w:bCs/>
        </w:rPr>
        <w:tab/>
        <w:t>if requested by the Customer, a professional indemnity insurance policy:</w:t>
      </w:r>
    </w:p>
    <w:p w14:paraId="40136ED9" w14:textId="77777777" w:rsidR="0066334D" w:rsidRPr="00D41020" w:rsidRDefault="0066334D" w:rsidP="006D06BC">
      <w:pPr>
        <w:spacing w:before="60"/>
        <w:ind w:left="1980" w:hanging="540"/>
        <w:jc w:val="both"/>
        <w:outlineLvl w:val="0"/>
        <w:rPr>
          <w:rFonts w:ascii="Arial" w:hAnsi="Arial" w:cs="Arial"/>
          <w:bCs/>
        </w:rPr>
      </w:pPr>
    </w:p>
    <w:p w14:paraId="44905E90"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A.</w:t>
      </w:r>
      <w:r w:rsidRPr="00D41020">
        <w:rPr>
          <w:rFonts w:ascii="Arial" w:hAnsi="Arial" w:cs="Arial"/>
          <w:bCs/>
        </w:rPr>
        <w:tab/>
        <w:t xml:space="preserve">if the Service Provider is a member of an approved scheme under the </w:t>
      </w:r>
      <w:r w:rsidR="001D237A" w:rsidRPr="00D41020">
        <w:rPr>
          <w:rFonts w:ascii="Arial" w:hAnsi="Arial" w:cs="Arial"/>
          <w:bCs/>
        </w:rPr>
        <w:t xml:space="preserve">Professional </w:t>
      </w:r>
      <w:r w:rsidRPr="00D41020">
        <w:rPr>
          <w:rFonts w:ascii="Arial" w:hAnsi="Arial" w:cs="Arial"/>
          <w:bCs/>
        </w:rPr>
        <w:t>Standards Act, insurance to the value of the amount prescribed under that scheme; or</w:t>
      </w:r>
    </w:p>
    <w:p w14:paraId="71888B15"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B.</w:t>
      </w:r>
      <w:r w:rsidRPr="00D41020">
        <w:rPr>
          <w:rFonts w:ascii="Arial" w:hAnsi="Arial" w:cs="Arial"/>
          <w:bCs/>
        </w:rPr>
        <w:tab/>
        <w:t>if the Service Provider is not a member of an approved scheme under the Professional Standards Act, insurance to the value of at least $10 million in respect of each claim.</w:t>
      </w:r>
    </w:p>
    <w:p w14:paraId="1E4C9D7E" w14:textId="77777777" w:rsidR="00C7488A" w:rsidRPr="00D41020" w:rsidRDefault="00C7488A" w:rsidP="006D06BC">
      <w:pPr>
        <w:tabs>
          <w:tab w:val="left" w:pos="840"/>
          <w:tab w:val="left" w:pos="1560"/>
          <w:tab w:val="left" w:pos="2280"/>
          <w:tab w:val="left" w:pos="3000"/>
          <w:tab w:val="left" w:pos="3720"/>
          <w:tab w:val="right" w:pos="8760"/>
        </w:tabs>
        <w:ind w:left="1560" w:hanging="1560"/>
        <w:jc w:val="both"/>
        <w:rPr>
          <w:rFonts w:ascii="Arial" w:hAnsi="Arial" w:cs="Arial"/>
          <w:bCs/>
        </w:rPr>
      </w:pPr>
    </w:p>
    <w:p w14:paraId="7C429DCC"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2AC8FB3"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r w:rsidRPr="00D41020">
        <w:rPr>
          <w:rFonts w:ascii="Arial" w:hAnsi="Arial" w:cs="Arial"/>
          <w:bCs/>
        </w:rPr>
        <w:t>b)</w:t>
      </w:r>
      <w:r w:rsidRPr="00D41020">
        <w:rPr>
          <w:rFonts w:ascii="Arial" w:hAnsi="Arial" w:cs="Arial"/>
          <w:bCs/>
        </w:rPr>
        <w:tab/>
      </w:r>
      <w:r w:rsidRPr="00D41020">
        <w:rPr>
          <w:rFonts w:ascii="Arial" w:hAnsi="Arial" w:cs="Arial"/>
        </w:rPr>
        <w:t>The Service Provider shall, on request from time to time by the Customer, produce to the Customer, satisfactory evidence of insurance.</w:t>
      </w:r>
    </w:p>
    <w:p w14:paraId="511191C7"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A1271A3" w14:textId="0835CADB" w:rsidR="00C7488A" w:rsidRPr="00D41020" w:rsidRDefault="00784DB1" w:rsidP="006D06BC">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7488A" w:rsidRPr="00D41020">
        <w:rPr>
          <w:rFonts w:ascii="Arial" w:hAnsi="Arial" w:cs="Arial"/>
          <w:bCs/>
        </w:rPr>
        <w:t>)</w:t>
      </w:r>
      <w:r w:rsidR="00C7488A" w:rsidRPr="00D41020">
        <w:rPr>
          <w:rFonts w:ascii="Arial" w:hAnsi="Arial" w:cs="Arial"/>
          <w:bCs/>
        </w:rPr>
        <w:tab/>
      </w:r>
      <w:r w:rsidR="00C7488A" w:rsidRPr="00D4102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209E34B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6" w:name="_Toc44667003"/>
      <w:r w:rsidRPr="00D41020">
        <w:rPr>
          <w:sz w:val="24"/>
          <w:szCs w:val="24"/>
        </w:rPr>
        <w:t>Approvals and A</w:t>
      </w:r>
      <w:r w:rsidR="00C7488A" w:rsidRPr="00D41020">
        <w:rPr>
          <w:sz w:val="24"/>
          <w:szCs w:val="24"/>
        </w:rPr>
        <w:t>uthority</w:t>
      </w:r>
      <w:bookmarkEnd w:id="6"/>
    </w:p>
    <w:p w14:paraId="7059E4D0"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Approvals</w:t>
      </w:r>
    </w:p>
    <w:p w14:paraId="43ABFB92"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37DEDB31" w14:textId="77777777" w:rsidR="00C7488A" w:rsidRPr="00D41020" w:rsidRDefault="00C7488A" w:rsidP="001D15BE">
      <w:pPr>
        <w:autoSpaceDE w:val="0"/>
        <w:autoSpaceDN w:val="0"/>
        <w:adjustRightInd w:val="0"/>
        <w:ind w:left="709"/>
        <w:jc w:val="both"/>
        <w:rPr>
          <w:rFonts w:ascii="Arial" w:hAnsi="Arial" w:cs="Arial"/>
          <w:color w:val="000000"/>
        </w:rPr>
      </w:pPr>
      <w:r w:rsidRPr="00D41020">
        <w:rPr>
          <w:rFonts w:ascii="Arial" w:hAnsi="Arial" w:cs="Arial"/>
          <w:color w:val="000000"/>
        </w:rPr>
        <w:t>After obtaining the Customer’s general approval of a campaign, the Service Provider shall submit to it for specific approval, as appropriate to the Services:</w:t>
      </w:r>
    </w:p>
    <w:p w14:paraId="7B8BC7C1" w14:textId="77777777" w:rsidR="00C7488A" w:rsidRPr="00D41020" w:rsidRDefault="00C7488A" w:rsidP="001D15BE">
      <w:pPr>
        <w:autoSpaceDE w:val="0"/>
        <w:autoSpaceDN w:val="0"/>
        <w:adjustRightInd w:val="0"/>
        <w:ind w:left="709"/>
        <w:jc w:val="both"/>
        <w:rPr>
          <w:rFonts w:ascii="Arial" w:hAnsi="Arial" w:cs="Arial"/>
          <w:color w:val="000000"/>
        </w:rPr>
      </w:pPr>
    </w:p>
    <w:p w14:paraId="3C7B38F7"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 xml:space="preserve">Including but not limited to copy, layouts, artwork, storyboards and/or scripts, work in progress including office edits, rough cuts, communication </w:t>
      </w:r>
      <w:proofErr w:type="gramStart"/>
      <w:r w:rsidRPr="00D41020">
        <w:rPr>
          <w:rFonts w:ascii="Arial" w:hAnsi="Arial" w:cs="Arial"/>
          <w:color w:val="000000"/>
        </w:rPr>
        <w:t>strategies;</w:t>
      </w:r>
      <w:proofErr w:type="gramEnd"/>
    </w:p>
    <w:p w14:paraId="5E452D53"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informed and accurate estimates of the cost of the various items of the advertising.</w:t>
      </w:r>
    </w:p>
    <w:p w14:paraId="1EE8C1F0" w14:textId="77777777" w:rsidR="00C7488A" w:rsidRPr="00D41020" w:rsidRDefault="00C7488A" w:rsidP="001D15BE">
      <w:pPr>
        <w:autoSpaceDE w:val="0"/>
        <w:autoSpaceDN w:val="0"/>
        <w:adjustRightInd w:val="0"/>
        <w:ind w:left="1080"/>
        <w:jc w:val="both"/>
        <w:rPr>
          <w:rFonts w:ascii="Arial" w:hAnsi="Arial" w:cs="Arial"/>
          <w:color w:val="000000"/>
        </w:rPr>
      </w:pPr>
    </w:p>
    <w:p w14:paraId="6264E688"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Authority:</w:t>
      </w:r>
    </w:p>
    <w:p w14:paraId="53ECE126"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1863E4E"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D41020">
        <w:rPr>
          <w:rFonts w:ascii="Arial" w:hAnsi="Arial" w:cs="Arial"/>
          <w:color w:val="000000"/>
        </w:rPr>
        <w:t>publish;</w:t>
      </w:r>
      <w:proofErr w:type="gramEnd"/>
    </w:p>
    <w:p w14:paraId="56110576" w14:textId="77777777" w:rsidR="003F3DCE"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D41020">
        <w:rPr>
          <w:rFonts w:ascii="Arial" w:hAnsi="Arial" w:cs="Arial"/>
          <w:color w:val="000000"/>
        </w:rPr>
        <w:t>transmit;</w:t>
      </w:r>
      <w:proofErr w:type="gramEnd"/>
    </w:p>
    <w:p w14:paraId="660B5283"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5B6952D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7" w:name="_Toc44667004"/>
      <w:r w:rsidRPr="00D41020">
        <w:rPr>
          <w:sz w:val="24"/>
          <w:szCs w:val="24"/>
        </w:rPr>
        <w:t>Amendments</w:t>
      </w:r>
      <w:bookmarkEnd w:id="7"/>
    </w:p>
    <w:p w14:paraId="729BE77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may request the Service Provider to change, reject, </w:t>
      </w:r>
      <w:proofErr w:type="gramStart"/>
      <w:r w:rsidRPr="00D41020">
        <w:rPr>
          <w:rFonts w:ascii="Arial" w:hAnsi="Arial" w:cs="Arial"/>
          <w:color w:val="000000"/>
        </w:rPr>
        <w:t>cancel</w:t>
      </w:r>
      <w:proofErr w:type="gramEnd"/>
      <w:r w:rsidRPr="00D41020">
        <w:rPr>
          <w:rFonts w:ascii="Arial" w:hAnsi="Arial" w:cs="Arial"/>
          <w:color w:val="000000"/>
        </w:rPr>
        <w:t xml:space="preserve"> or stop any and all plans, schedules or work-in-progress and the Service Provider shall take all steps to comply provided that it can do so within its contractual obligations to media, supplies or other third parties.</w:t>
      </w:r>
    </w:p>
    <w:p w14:paraId="620C50A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the event of any cancellation or amendment by the Customer, the Customer shall reimburse the Service Provider for any charges or expenses to which it is committed </w:t>
      </w:r>
      <w:proofErr w:type="gramStart"/>
      <w:r w:rsidRPr="00D41020">
        <w:rPr>
          <w:rFonts w:ascii="Arial" w:hAnsi="Arial" w:cs="Arial"/>
          <w:color w:val="000000"/>
        </w:rPr>
        <w:t>and also</w:t>
      </w:r>
      <w:proofErr w:type="gramEnd"/>
      <w:r w:rsidRPr="00D41020">
        <w:rPr>
          <w:rFonts w:ascii="Arial" w:hAnsi="Arial" w:cs="Arial"/>
          <w:color w:val="000000"/>
        </w:rPr>
        <w:t xml:space="preserve"> to pay the fees covering these items provided that the Customer has given prior approval to the charges and expenses which the Service Provider has committed to pay.</w:t>
      </w:r>
    </w:p>
    <w:p w14:paraId="0D7F9B0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8" w:name="_Toc44667005"/>
      <w:r w:rsidRPr="00D41020">
        <w:rPr>
          <w:sz w:val="24"/>
          <w:szCs w:val="24"/>
        </w:rPr>
        <w:t>Copyright and O</w:t>
      </w:r>
      <w:r w:rsidR="00C7488A" w:rsidRPr="00D41020">
        <w:rPr>
          <w:sz w:val="24"/>
          <w:szCs w:val="24"/>
        </w:rPr>
        <w:t xml:space="preserve">ther </w:t>
      </w:r>
      <w:r w:rsidRPr="00D41020">
        <w:rPr>
          <w:sz w:val="24"/>
          <w:szCs w:val="24"/>
        </w:rPr>
        <w:t>R</w:t>
      </w:r>
      <w:r w:rsidR="00C7488A" w:rsidRPr="00D41020">
        <w:rPr>
          <w:sz w:val="24"/>
          <w:szCs w:val="24"/>
        </w:rPr>
        <w:t>ights</w:t>
      </w:r>
      <w:bookmarkEnd w:id="8"/>
    </w:p>
    <w:p w14:paraId="736BD68D"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9.1</w:t>
      </w:r>
      <w:r w:rsidRPr="00D41020">
        <w:rPr>
          <w:rFonts w:ascii="Arial" w:hAnsi="Arial" w:cs="Arial"/>
          <w:color w:val="000000"/>
        </w:rPr>
        <w:tab/>
      </w:r>
      <w:r w:rsidR="00C7488A" w:rsidRPr="00D41020">
        <w:rPr>
          <w:rFonts w:ascii="Arial" w:hAnsi="Arial" w:cs="Arial"/>
          <w:color w:val="000000"/>
        </w:rPr>
        <w:t>In consideration of the payment by the Customer to the Service Provider of the payments made under this agreement (receipt of which is hereby acknowledged):</w:t>
      </w:r>
    </w:p>
    <w:p w14:paraId="0B12CC1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B2C8BB5"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26F89A8A" w14:textId="77777777" w:rsidR="00C7488A" w:rsidRPr="00D41020" w:rsidRDefault="00C7488A" w:rsidP="001D15BE">
      <w:pPr>
        <w:autoSpaceDE w:val="0"/>
        <w:autoSpaceDN w:val="0"/>
        <w:adjustRightInd w:val="0"/>
        <w:ind w:left="1080"/>
        <w:jc w:val="both"/>
        <w:rPr>
          <w:rFonts w:ascii="Arial" w:hAnsi="Arial" w:cs="Arial"/>
          <w:color w:val="000000"/>
        </w:rPr>
      </w:pPr>
    </w:p>
    <w:p w14:paraId="2A4D564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D41020">
        <w:rPr>
          <w:rFonts w:ascii="Arial" w:hAnsi="Arial" w:cs="Arial"/>
          <w:color w:val="000000"/>
        </w:rPr>
        <w:t>Customer;</w:t>
      </w:r>
      <w:proofErr w:type="gramEnd"/>
    </w:p>
    <w:p w14:paraId="73F4D4AF" w14:textId="77777777" w:rsidR="00C7488A" w:rsidRPr="00D41020" w:rsidRDefault="00C7488A" w:rsidP="00FC4756">
      <w:pPr>
        <w:autoSpaceDE w:val="0"/>
        <w:autoSpaceDN w:val="0"/>
        <w:adjustRightInd w:val="0"/>
        <w:ind w:left="1080"/>
        <w:jc w:val="both"/>
        <w:rPr>
          <w:rFonts w:ascii="Arial" w:hAnsi="Arial" w:cs="Arial"/>
          <w:color w:val="000000"/>
        </w:rPr>
      </w:pPr>
    </w:p>
    <w:p w14:paraId="1290426D"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43510506" w14:textId="77777777" w:rsidR="00C7488A" w:rsidRPr="00D41020" w:rsidRDefault="00C7488A" w:rsidP="001D15BE">
      <w:pPr>
        <w:autoSpaceDE w:val="0"/>
        <w:autoSpaceDN w:val="0"/>
        <w:adjustRightInd w:val="0"/>
        <w:ind w:left="1080"/>
        <w:jc w:val="both"/>
        <w:rPr>
          <w:rFonts w:ascii="Arial" w:hAnsi="Arial" w:cs="Arial"/>
          <w:color w:val="000000"/>
        </w:rPr>
      </w:pPr>
    </w:p>
    <w:p w14:paraId="163A7E37"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D41020">
        <w:rPr>
          <w:rFonts w:ascii="Arial" w:hAnsi="Arial" w:cs="Arial"/>
          <w:color w:val="000000"/>
        </w:rPr>
        <w:t>Customer;</w:t>
      </w:r>
      <w:proofErr w:type="gramEnd"/>
    </w:p>
    <w:p w14:paraId="5D08BEF3" w14:textId="77777777" w:rsidR="00C7488A" w:rsidRPr="00D41020" w:rsidRDefault="00C7488A" w:rsidP="00FC4756">
      <w:pPr>
        <w:autoSpaceDE w:val="0"/>
        <w:autoSpaceDN w:val="0"/>
        <w:adjustRightInd w:val="0"/>
        <w:ind w:left="1080"/>
        <w:jc w:val="both"/>
        <w:rPr>
          <w:rFonts w:ascii="Arial" w:hAnsi="Arial" w:cs="Arial"/>
          <w:color w:val="000000"/>
        </w:rPr>
      </w:pPr>
    </w:p>
    <w:p w14:paraId="3392483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D41020">
        <w:rPr>
          <w:rFonts w:ascii="Arial" w:hAnsi="Arial" w:cs="Arial"/>
          <w:color w:val="000000"/>
        </w:rPr>
        <w:t>due;</w:t>
      </w:r>
      <w:proofErr w:type="gramEnd"/>
      <w:r w:rsidRPr="00D41020">
        <w:rPr>
          <w:rFonts w:ascii="Arial" w:hAnsi="Arial" w:cs="Arial"/>
          <w:color w:val="000000"/>
        </w:rPr>
        <w:t xml:space="preserve"> </w:t>
      </w:r>
    </w:p>
    <w:p w14:paraId="0DEA55CF" w14:textId="77777777" w:rsidR="00C7488A" w:rsidRPr="00D41020" w:rsidRDefault="00C7488A" w:rsidP="001D15BE">
      <w:pPr>
        <w:autoSpaceDE w:val="0"/>
        <w:autoSpaceDN w:val="0"/>
        <w:adjustRightInd w:val="0"/>
        <w:ind w:left="1080"/>
        <w:jc w:val="both"/>
        <w:rPr>
          <w:rFonts w:ascii="Arial" w:hAnsi="Arial" w:cs="Arial"/>
          <w:color w:val="000000"/>
        </w:rPr>
      </w:pPr>
    </w:p>
    <w:p w14:paraId="71EA8D29"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D41020">
        <w:rPr>
          <w:rFonts w:ascii="Arial" w:hAnsi="Arial" w:cs="Arial"/>
          <w:color w:val="000000"/>
        </w:rPr>
        <w:t>authority;</w:t>
      </w:r>
      <w:proofErr w:type="gramEnd"/>
      <w:r w:rsidRPr="00D41020">
        <w:rPr>
          <w:rFonts w:ascii="Arial" w:hAnsi="Arial" w:cs="Arial"/>
          <w:color w:val="000000"/>
        </w:rPr>
        <w:t xml:space="preserve"> </w:t>
      </w:r>
    </w:p>
    <w:p w14:paraId="4E36491E" w14:textId="77777777" w:rsidR="00C7488A" w:rsidRPr="00D41020" w:rsidRDefault="00C7488A" w:rsidP="00FC4756">
      <w:pPr>
        <w:autoSpaceDE w:val="0"/>
        <w:autoSpaceDN w:val="0"/>
        <w:adjustRightInd w:val="0"/>
        <w:ind w:left="1080"/>
        <w:jc w:val="both"/>
        <w:rPr>
          <w:rFonts w:ascii="Arial" w:hAnsi="Arial" w:cs="Arial"/>
          <w:color w:val="000000"/>
        </w:rPr>
      </w:pPr>
    </w:p>
    <w:p w14:paraId="139FDB0B"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D41020">
        <w:rPr>
          <w:rFonts w:ascii="Arial" w:hAnsi="Arial" w:cs="Arial"/>
          <w:color w:val="000000"/>
        </w:rPr>
        <w:t>therein;</w:t>
      </w:r>
      <w:proofErr w:type="gramEnd"/>
    </w:p>
    <w:p w14:paraId="76A2F1FC" w14:textId="77777777" w:rsidR="00C7488A" w:rsidRPr="00D41020" w:rsidRDefault="00C7488A" w:rsidP="001D15BE">
      <w:pPr>
        <w:autoSpaceDE w:val="0"/>
        <w:autoSpaceDN w:val="0"/>
        <w:adjustRightInd w:val="0"/>
        <w:ind w:left="1080"/>
        <w:jc w:val="both"/>
        <w:rPr>
          <w:rFonts w:ascii="Arial" w:hAnsi="Arial" w:cs="Arial"/>
          <w:color w:val="000000"/>
        </w:rPr>
      </w:pPr>
    </w:p>
    <w:p w14:paraId="642A4B34"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593F111"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9.2</w:t>
      </w:r>
      <w:r w:rsidRPr="00D41020">
        <w:rPr>
          <w:rFonts w:ascii="Arial" w:hAnsi="Arial" w:cs="Arial"/>
          <w:color w:val="000000"/>
        </w:rPr>
        <w:tab/>
      </w:r>
      <w:r w:rsidR="00C7488A" w:rsidRPr="00D41020">
        <w:rPr>
          <w:rFonts w:ascii="Arial" w:hAnsi="Arial" w:cs="Arial"/>
          <w:color w:val="000000"/>
        </w:rPr>
        <w:t>The assignments referred to in this clause 9 shall not in any way be affected by any disputes between the parties nor by the termination or expiration of this agreement for whatever reason.</w:t>
      </w:r>
    </w:p>
    <w:p w14:paraId="5793F796"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9.3</w:t>
      </w:r>
      <w:r w:rsidRPr="00D41020">
        <w:rPr>
          <w:rFonts w:ascii="Arial" w:hAnsi="Arial" w:cs="Arial"/>
          <w:color w:val="000000"/>
        </w:rPr>
        <w:tab/>
      </w:r>
      <w:r w:rsidR="00C7488A" w:rsidRPr="00D41020">
        <w:rPr>
          <w:rFonts w:ascii="Arial" w:hAnsi="Arial" w:cs="Arial"/>
          <w:color w:val="000000"/>
        </w:rPr>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628E0A3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9" w:name="_Toc44667006"/>
      <w:r w:rsidRPr="00D41020">
        <w:rPr>
          <w:sz w:val="24"/>
          <w:szCs w:val="24"/>
        </w:rPr>
        <w:t>Ownership of P</w:t>
      </w:r>
      <w:r w:rsidR="00C7488A" w:rsidRPr="00D41020">
        <w:rPr>
          <w:sz w:val="24"/>
          <w:szCs w:val="24"/>
        </w:rPr>
        <w:t>roperty</w:t>
      </w:r>
      <w:bookmarkEnd w:id="9"/>
    </w:p>
    <w:p w14:paraId="7E2B8A57"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D41020">
        <w:rPr>
          <w:rFonts w:ascii="Arial" w:hAnsi="Arial" w:cs="Arial"/>
          <w:color w:val="000000"/>
        </w:rPr>
        <w:t>trade marks</w:t>
      </w:r>
      <w:proofErr w:type="spellEnd"/>
      <w:r w:rsidRPr="00D4102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6767370C"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7DB7A28B"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08E3B0E0"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220536F3"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0" w:name="_Toc44667007"/>
      <w:r w:rsidRPr="00D41020">
        <w:rPr>
          <w:sz w:val="24"/>
          <w:szCs w:val="24"/>
        </w:rPr>
        <w:t>Confidentiality</w:t>
      </w:r>
      <w:bookmarkEnd w:id="10"/>
    </w:p>
    <w:p w14:paraId="3D19DD3F" w14:textId="77777777" w:rsidR="00C7488A" w:rsidRPr="00D41020" w:rsidRDefault="00C7488A" w:rsidP="00E96D2B">
      <w:pPr>
        <w:numPr>
          <w:ilvl w:val="1"/>
          <w:numId w:val="36"/>
        </w:numPr>
        <w:autoSpaceDE w:val="0"/>
        <w:autoSpaceDN w:val="0"/>
        <w:adjustRightInd w:val="0"/>
        <w:spacing w:before="120"/>
        <w:jc w:val="both"/>
        <w:rPr>
          <w:rFonts w:ascii="Arial" w:hAnsi="Arial" w:cs="Arial"/>
          <w:color w:val="000000"/>
        </w:rPr>
      </w:pPr>
      <w:r w:rsidRPr="00D41020">
        <w:rPr>
          <w:rFonts w:ascii="Arial" w:hAnsi="Arial" w:cs="Arial"/>
          <w:color w:val="000000"/>
        </w:rPr>
        <w:t>The Service Provider hereby undertakes:</w:t>
      </w:r>
    </w:p>
    <w:p w14:paraId="244992FA" w14:textId="77777777" w:rsidR="00C7488A" w:rsidRPr="00D41020" w:rsidRDefault="00C7488A" w:rsidP="00822D9C">
      <w:pPr>
        <w:autoSpaceDE w:val="0"/>
        <w:autoSpaceDN w:val="0"/>
        <w:adjustRightInd w:val="0"/>
        <w:spacing w:before="120"/>
        <w:ind w:left="709"/>
        <w:jc w:val="both"/>
        <w:rPr>
          <w:rFonts w:ascii="Arial" w:hAnsi="Arial" w:cs="Arial"/>
          <w:color w:val="000000"/>
        </w:rPr>
      </w:pPr>
    </w:p>
    <w:p w14:paraId="35985989"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30AFB902" w14:textId="77777777" w:rsidR="00C7488A" w:rsidRPr="00D41020" w:rsidRDefault="00C7488A" w:rsidP="00822D9C">
      <w:pPr>
        <w:autoSpaceDE w:val="0"/>
        <w:autoSpaceDN w:val="0"/>
        <w:adjustRightInd w:val="0"/>
        <w:ind w:left="1080"/>
        <w:jc w:val="both"/>
        <w:rPr>
          <w:rFonts w:ascii="Arial" w:hAnsi="Arial" w:cs="Arial"/>
          <w:color w:val="000000"/>
        </w:rPr>
      </w:pPr>
    </w:p>
    <w:p w14:paraId="60594C34"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D41020">
        <w:rPr>
          <w:rFonts w:ascii="Arial" w:hAnsi="Arial" w:cs="Arial"/>
          <w:color w:val="000000"/>
        </w:rPr>
        <w:t>secrecy;</w:t>
      </w:r>
      <w:proofErr w:type="gramEnd"/>
    </w:p>
    <w:p w14:paraId="5CCD55DC" w14:textId="77777777" w:rsidR="00C7488A" w:rsidRPr="00D41020" w:rsidRDefault="00C7488A" w:rsidP="00822D9C">
      <w:pPr>
        <w:autoSpaceDE w:val="0"/>
        <w:autoSpaceDN w:val="0"/>
        <w:adjustRightInd w:val="0"/>
        <w:ind w:left="1080"/>
        <w:jc w:val="both"/>
        <w:rPr>
          <w:rFonts w:ascii="Arial" w:hAnsi="Arial" w:cs="Arial"/>
          <w:color w:val="000000"/>
        </w:rPr>
      </w:pPr>
    </w:p>
    <w:p w14:paraId="4C63B323"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27DC13DE" w14:textId="77777777" w:rsidR="00C7488A" w:rsidRPr="00D41020" w:rsidRDefault="00C7488A" w:rsidP="00822D9C">
      <w:pPr>
        <w:autoSpaceDE w:val="0"/>
        <w:autoSpaceDN w:val="0"/>
        <w:adjustRightInd w:val="0"/>
        <w:ind w:left="1080"/>
        <w:jc w:val="both"/>
        <w:rPr>
          <w:rFonts w:ascii="Arial" w:hAnsi="Arial" w:cs="Arial"/>
          <w:color w:val="000000"/>
        </w:rPr>
      </w:pPr>
    </w:p>
    <w:p w14:paraId="40F2F06F"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D41020">
        <w:rPr>
          <w:rFonts w:ascii="Arial" w:hAnsi="Arial" w:cs="Arial"/>
          <w:color w:val="000000"/>
        </w:rPr>
        <w:t>withheld;</w:t>
      </w:r>
      <w:proofErr w:type="gramEnd"/>
    </w:p>
    <w:p w14:paraId="42FEA26C" w14:textId="77777777" w:rsidR="00C7488A" w:rsidRPr="00D41020" w:rsidRDefault="00C7488A" w:rsidP="00822D9C">
      <w:pPr>
        <w:pStyle w:val="ListParagraph"/>
        <w:rPr>
          <w:rFonts w:ascii="Arial" w:hAnsi="Arial" w:cs="Arial"/>
          <w:color w:val="000000"/>
        </w:rPr>
      </w:pPr>
    </w:p>
    <w:p w14:paraId="3DA9E9BE"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that all the obligations set out in the preceding sub-clauses of clause 11, will </w:t>
      </w:r>
      <w:proofErr w:type="gramStart"/>
      <w:r w:rsidRPr="00D41020">
        <w:rPr>
          <w:rFonts w:ascii="Arial" w:hAnsi="Arial" w:cs="Arial"/>
          <w:color w:val="000000"/>
        </w:rPr>
        <w:t>apply at all times</w:t>
      </w:r>
      <w:proofErr w:type="gramEnd"/>
      <w:r w:rsidRPr="00D41020">
        <w:rPr>
          <w:rFonts w:ascii="Arial" w:hAnsi="Arial" w:cs="Arial"/>
          <w:color w:val="000000"/>
        </w:rPr>
        <w:t xml:space="preserve"> both during and after the termination of this agreement.</w:t>
      </w:r>
    </w:p>
    <w:p w14:paraId="3A78F61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1" w:name="_Toc44667008"/>
      <w:r w:rsidRPr="00D41020">
        <w:rPr>
          <w:sz w:val="24"/>
          <w:szCs w:val="24"/>
        </w:rPr>
        <w:t>Termination</w:t>
      </w:r>
      <w:bookmarkEnd w:id="11"/>
    </w:p>
    <w:p w14:paraId="4D84AE0F"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w:t>
      </w:r>
      <w:proofErr w:type="gramStart"/>
      <w:r w:rsidRPr="00D41020">
        <w:rPr>
          <w:rFonts w:ascii="Arial" w:hAnsi="Arial" w:cs="Arial"/>
          <w:color w:val="000000"/>
        </w:rPr>
        <w:t>special</w:t>
      </w:r>
      <w:proofErr w:type="gramEnd"/>
      <w:r w:rsidRPr="00D41020">
        <w:rPr>
          <w:rFonts w:ascii="Arial" w:hAnsi="Arial" w:cs="Arial"/>
          <w:color w:val="000000"/>
        </w:rPr>
        <w:t xml:space="preserve"> or consequential by reason of such termination and the Customer will pay fees for services rendered up until the date specified in the notice of termination.</w:t>
      </w:r>
    </w:p>
    <w:p w14:paraId="76166504"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542E360D"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0BDC6445"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Upon termination of this agreement, the Service Provider will transfer to the Customer, all property and materials in its possession or control paid for by the Customer and all contracts and reservations for time, space, </w:t>
      </w:r>
      <w:proofErr w:type="gramStart"/>
      <w:r w:rsidRPr="00D41020">
        <w:rPr>
          <w:rFonts w:ascii="Arial" w:hAnsi="Arial" w:cs="Arial"/>
          <w:color w:val="000000"/>
        </w:rPr>
        <w:t>talent</w:t>
      </w:r>
      <w:proofErr w:type="gramEnd"/>
      <w:r w:rsidRPr="00D41020">
        <w:rPr>
          <w:rFonts w:ascii="Arial" w:hAnsi="Arial" w:cs="Arial"/>
          <w:color w:val="000000"/>
        </w:rPr>
        <w:t xml:space="preserve"> and other advertising adjuncts entered into by the Service Provider for the Customer at no cost to the Customer.</w:t>
      </w:r>
    </w:p>
    <w:p w14:paraId="20FF72DA"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02E5C920"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44617F61"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B60934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2" w:name="_Toc44667009"/>
      <w:r w:rsidRPr="00D41020">
        <w:rPr>
          <w:sz w:val="24"/>
          <w:szCs w:val="24"/>
        </w:rPr>
        <w:t>Rejection of Services</w:t>
      </w:r>
      <w:bookmarkEnd w:id="12"/>
    </w:p>
    <w:p w14:paraId="72FE7F2D"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t>
      </w:r>
      <w:proofErr w:type="gramStart"/>
      <w:r w:rsidRPr="00D41020">
        <w:rPr>
          <w:rFonts w:ascii="Arial" w:hAnsi="Arial" w:cs="Arial"/>
          <w:color w:val="000000"/>
        </w:rPr>
        <w:t>with regard to</w:t>
      </w:r>
      <w:proofErr w:type="gramEnd"/>
      <w:r w:rsidRPr="00D41020">
        <w:rPr>
          <w:rFonts w:ascii="Arial" w:hAnsi="Arial" w:cs="Arial"/>
          <w:color w:val="000000"/>
        </w:rPr>
        <w:t xml:space="preserve"> such Deficient Services. In any other case the Service Provider must reimburse the Customer to the value of Deficient Services already paid by the Customer. </w:t>
      </w:r>
    </w:p>
    <w:p w14:paraId="2861DBB5"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4D367A0E"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and agrees that for any sum to be repaid to the Customer under this clause the certificate of [insert title of person </w:t>
      </w:r>
      <w:proofErr w:type="gramStart"/>
      <w:r w:rsidRPr="00D41020">
        <w:rPr>
          <w:rFonts w:ascii="Arial" w:hAnsi="Arial" w:cs="Arial"/>
          <w:color w:val="000000"/>
        </w:rPr>
        <w:t>e.g.</w:t>
      </w:r>
      <w:proofErr w:type="gramEnd"/>
      <w:r w:rsidRPr="00D41020">
        <w:rPr>
          <w:rFonts w:ascii="Arial" w:hAnsi="Arial" w:cs="Arial"/>
          <w:color w:val="000000"/>
        </w:rPr>
        <w:t xml:space="preserve"> Director- General] will be final and conclusive as to amount.</w:t>
      </w:r>
    </w:p>
    <w:p w14:paraId="3DF559FB"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hereby irrevocably authorises the Customer to deduct an amount representing the reimbursable sum referred to in subclause 13.2 from any amount due and owing by the Customer to the Service Provider in payment of the reimbursable sum.</w:t>
      </w:r>
    </w:p>
    <w:p w14:paraId="0889C56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w:t>
      </w:r>
    </w:p>
    <w:p w14:paraId="2867DF3C"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D41020">
        <w:rPr>
          <w:rFonts w:ascii="Arial" w:hAnsi="Arial" w:cs="Arial"/>
          <w:color w:val="000000"/>
        </w:rPr>
        <w:t>expense;</w:t>
      </w:r>
      <w:proofErr w:type="gramEnd"/>
    </w:p>
    <w:p w14:paraId="33EBC535"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76F955D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56604120"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3" w:name="_Toc44667010"/>
      <w:r w:rsidRPr="00D41020">
        <w:rPr>
          <w:sz w:val="24"/>
          <w:szCs w:val="24"/>
        </w:rPr>
        <w:t>Notices</w:t>
      </w:r>
      <w:bookmarkEnd w:id="13"/>
    </w:p>
    <w:p w14:paraId="45AF3EDE" w14:textId="6E65C991" w:rsidR="00C7488A" w:rsidRPr="00D41020" w:rsidRDefault="00C7488A" w:rsidP="00E96D2B">
      <w:pPr>
        <w:numPr>
          <w:ilvl w:val="1"/>
          <w:numId w:val="3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All notices to be served pursuant to the terms of this agreement shall be served personally or shall at the option of the party giving notice be sent by registered prepaid post addressed to the other party at the address of that party </w:t>
      </w:r>
      <w:r w:rsidR="008D308A" w:rsidRPr="00D41020">
        <w:rPr>
          <w:rFonts w:ascii="Arial" w:hAnsi="Arial" w:cs="Arial"/>
          <w:color w:val="000000"/>
        </w:rPr>
        <w:t>set out in the Schedule</w:t>
      </w:r>
      <w:r w:rsidRPr="00D41020">
        <w:rPr>
          <w:rFonts w:ascii="Arial" w:hAnsi="Arial" w:cs="Arial"/>
          <w:color w:val="000000"/>
        </w:rPr>
        <w:t xml:space="preserve"> and notice shall be deemed to have been given on the date it is posted.</w:t>
      </w:r>
    </w:p>
    <w:p w14:paraId="6F0BA71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4" w:name="_Toc44667011"/>
      <w:r w:rsidRPr="00D41020">
        <w:rPr>
          <w:sz w:val="24"/>
          <w:szCs w:val="24"/>
        </w:rPr>
        <w:t>Governing law</w:t>
      </w:r>
      <w:bookmarkEnd w:id="14"/>
    </w:p>
    <w:p w14:paraId="2D16BC8F" w14:textId="77777777" w:rsidR="00C7488A" w:rsidRPr="00D41020" w:rsidRDefault="00C7488A" w:rsidP="00E96D2B">
      <w:pPr>
        <w:numPr>
          <w:ilvl w:val="1"/>
          <w:numId w:val="4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agreement shall be governed by and construed in accordance with the laws for the time being in force in the State of New South Wales.</w:t>
      </w:r>
    </w:p>
    <w:p w14:paraId="5C4C7644" w14:textId="77777777" w:rsidR="00C7488A" w:rsidRPr="00D41020" w:rsidRDefault="00C7488A" w:rsidP="001D15BE">
      <w:pPr>
        <w:autoSpaceDE w:val="0"/>
        <w:autoSpaceDN w:val="0"/>
        <w:adjustRightInd w:val="0"/>
        <w:spacing w:before="120"/>
        <w:jc w:val="both"/>
        <w:rPr>
          <w:rFonts w:ascii="Arial,Bold" w:hAnsi="Arial,Bold" w:cs="Arial,Bold"/>
          <w:b/>
          <w:bCs/>
          <w:color w:val="000000"/>
        </w:rPr>
      </w:pPr>
    </w:p>
    <w:p w14:paraId="7C61F10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5" w:name="_Toc44667012"/>
      <w:r w:rsidRPr="00D41020">
        <w:rPr>
          <w:sz w:val="24"/>
          <w:szCs w:val="24"/>
        </w:rPr>
        <w:t>Severability</w:t>
      </w:r>
      <w:bookmarkEnd w:id="15"/>
    </w:p>
    <w:p w14:paraId="5467BF8E" w14:textId="77777777" w:rsidR="00C7488A" w:rsidRPr="00D41020" w:rsidRDefault="00C7488A" w:rsidP="00E96D2B">
      <w:pPr>
        <w:numPr>
          <w:ilvl w:val="1"/>
          <w:numId w:val="4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2B2C7EB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6" w:name="_Toc44667013"/>
      <w:r w:rsidRPr="00D41020">
        <w:rPr>
          <w:sz w:val="24"/>
          <w:szCs w:val="24"/>
        </w:rPr>
        <w:t>GST</w:t>
      </w:r>
      <w:bookmarkEnd w:id="16"/>
    </w:p>
    <w:p w14:paraId="6506A519" w14:textId="77777777" w:rsidR="00C7488A" w:rsidRPr="00D41020" w:rsidRDefault="00C7488A" w:rsidP="00E96D2B">
      <w:pPr>
        <w:numPr>
          <w:ilvl w:val="1"/>
          <w:numId w:val="4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4AF88FC4" w14:textId="77777777" w:rsidR="008111AA" w:rsidRPr="00D41020" w:rsidRDefault="0025641F" w:rsidP="007B25E7">
      <w:pPr>
        <w:pStyle w:val="ClauseLevel1"/>
        <w:numPr>
          <w:ilvl w:val="0"/>
          <w:numId w:val="7"/>
        </w:numPr>
        <w:tabs>
          <w:tab w:val="clear" w:pos="1080"/>
          <w:tab w:val="num" w:pos="709"/>
        </w:tabs>
        <w:ind w:left="709" w:hanging="709"/>
        <w:rPr>
          <w:sz w:val="24"/>
          <w:szCs w:val="24"/>
        </w:rPr>
      </w:pPr>
      <w:bookmarkStart w:id="17" w:name="_Toc44667014"/>
      <w:r w:rsidRPr="00D41020">
        <w:rPr>
          <w:sz w:val="24"/>
          <w:szCs w:val="24"/>
        </w:rPr>
        <w:t xml:space="preserve">Disclosure of Details of Customer Contracts </w:t>
      </w:r>
      <w:proofErr w:type="gramStart"/>
      <w:r w:rsidRPr="00D41020">
        <w:rPr>
          <w:sz w:val="24"/>
          <w:szCs w:val="24"/>
        </w:rPr>
        <w:t>With</w:t>
      </w:r>
      <w:proofErr w:type="gramEnd"/>
      <w:r w:rsidRPr="00D41020">
        <w:rPr>
          <w:sz w:val="24"/>
          <w:szCs w:val="24"/>
        </w:rPr>
        <w:t xml:space="preserve"> the Private Sector</w:t>
      </w:r>
      <w:bookmarkEnd w:id="17"/>
    </w:p>
    <w:p w14:paraId="3CB02A52" w14:textId="77777777" w:rsidR="008111AA" w:rsidRPr="00D41020" w:rsidRDefault="008111AA" w:rsidP="00E96D2B">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D5456A4" w14:textId="61CEF61E" w:rsidR="008111AA" w:rsidRPr="00D41020" w:rsidRDefault="00FC0D64" w:rsidP="008111AA">
      <w:pPr>
        <w:tabs>
          <w:tab w:val="num" w:pos="709"/>
        </w:tabs>
        <w:autoSpaceDE w:val="0"/>
        <w:autoSpaceDN w:val="0"/>
        <w:adjustRightInd w:val="0"/>
        <w:spacing w:before="120"/>
        <w:ind w:left="709"/>
        <w:jc w:val="both"/>
        <w:rPr>
          <w:rFonts w:ascii="Arial" w:hAnsi="Arial" w:cs="Arial"/>
          <w:color w:val="000000"/>
        </w:rPr>
      </w:pPr>
      <w:hyperlink r:id="rId11" w:history="1">
        <w:r w:rsidR="00A87D11" w:rsidRPr="00D41020">
          <w:rPr>
            <w:rStyle w:val="Hyperlink"/>
            <w:rFonts w:ascii="Arial" w:hAnsi="Arial" w:cs="Arial"/>
          </w:rPr>
          <w:t>https://buy.nsw.gov.au/supplier-guidance</w:t>
        </w:r>
      </w:hyperlink>
      <w:hyperlink r:id="rId12" w:history="1"/>
    </w:p>
    <w:p w14:paraId="378CBD07" w14:textId="77777777" w:rsidR="008111AA" w:rsidRPr="00D41020" w:rsidRDefault="008111AA" w:rsidP="0066334D">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w:t>
      </w:r>
      <w:r w:rsidR="0025641F" w:rsidRPr="00D41020">
        <w:rPr>
          <w:rFonts w:ascii="Arial" w:hAnsi="Arial" w:cs="Arial"/>
          <w:color w:val="000000"/>
        </w:rPr>
        <w:t>Service Provider</w:t>
      </w:r>
      <w:r w:rsidRPr="00D41020">
        <w:rPr>
          <w:rFonts w:ascii="Arial" w:hAnsi="Arial" w:cs="Arial"/>
          <w:color w:val="000000"/>
        </w:rPr>
        <w:t xml:space="preserve">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2D3C7B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br w:type="page"/>
        <w:t>EXECUTED AS AN AGREEMENT</w:t>
      </w:r>
    </w:p>
    <w:p w14:paraId="044D5732" w14:textId="77777777" w:rsidR="00C7488A" w:rsidRPr="00D41020" w:rsidRDefault="00C7488A" w:rsidP="003A67A8">
      <w:pPr>
        <w:autoSpaceDE w:val="0"/>
        <w:autoSpaceDN w:val="0"/>
        <w:adjustRightInd w:val="0"/>
        <w:rPr>
          <w:rFonts w:ascii="Arial" w:hAnsi="Arial" w:cs="Arial"/>
          <w:color w:val="000000"/>
        </w:rPr>
      </w:pPr>
    </w:p>
    <w:p w14:paraId="2616CC58" w14:textId="77777777" w:rsidR="00C7488A" w:rsidRPr="00D41020" w:rsidRDefault="00C7488A" w:rsidP="003A67A8">
      <w:pPr>
        <w:autoSpaceDE w:val="0"/>
        <w:autoSpaceDN w:val="0"/>
        <w:adjustRightInd w:val="0"/>
        <w:rPr>
          <w:rFonts w:ascii="Arial" w:hAnsi="Arial" w:cs="Arial"/>
          <w:color w:val="000000"/>
        </w:rPr>
      </w:pPr>
    </w:p>
    <w:p w14:paraId="53AA01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Italic" w:hAnsi="Arial,Italic" w:cs="Arial,Italic"/>
          <w:i/>
          <w:iCs/>
          <w:color w:val="000000"/>
        </w:rPr>
        <w:t>name of Customer</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3C12A61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27A19F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1143FF1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in the presence of</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89ECD34" w14:textId="77777777" w:rsidR="00C7488A" w:rsidRPr="00D41020" w:rsidRDefault="00C7488A" w:rsidP="003A67A8">
      <w:pPr>
        <w:autoSpaceDE w:val="0"/>
        <w:autoSpaceDN w:val="0"/>
        <w:adjustRightInd w:val="0"/>
        <w:rPr>
          <w:rFonts w:ascii="SymbolMT" w:hAnsi="SymbolMT" w:cs="SymbolMT"/>
          <w:color w:val="000000"/>
        </w:rPr>
      </w:pPr>
    </w:p>
    <w:p w14:paraId="7F3343A4" w14:textId="77777777" w:rsidR="00C7488A" w:rsidRPr="00D41020" w:rsidRDefault="00C7488A" w:rsidP="003A67A8">
      <w:pPr>
        <w:autoSpaceDE w:val="0"/>
        <w:autoSpaceDN w:val="0"/>
        <w:adjustRightInd w:val="0"/>
        <w:rPr>
          <w:rFonts w:ascii="SymbolMT" w:hAnsi="SymbolMT" w:cs="SymbolMT"/>
          <w:color w:val="000000"/>
        </w:rPr>
      </w:pPr>
    </w:p>
    <w:p w14:paraId="6CB6DF3D" w14:textId="77777777" w:rsidR="00C7488A" w:rsidRPr="00D41020" w:rsidRDefault="00C7488A" w:rsidP="003A67A8">
      <w:pPr>
        <w:autoSpaceDE w:val="0"/>
        <w:autoSpaceDN w:val="0"/>
        <w:adjustRightInd w:val="0"/>
        <w:rPr>
          <w:rFonts w:ascii="SymbolMT" w:hAnsi="SymbolMT" w:cs="SymbolMT"/>
          <w:color w:val="000000"/>
        </w:rPr>
      </w:pPr>
      <w:r w:rsidRPr="00D41020">
        <w:rPr>
          <w:rFonts w:ascii="SymbolMT" w:hAnsi="SymbolMT" w:cs="SymbolMT"/>
          <w:color w:val="000000"/>
        </w:rPr>
        <w:t xml:space="preserve">................................................................... </w:t>
      </w:r>
      <w:r w:rsidRPr="00D41020">
        <w:rPr>
          <w:rFonts w:ascii="SymbolMT" w:hAnsi="SymbolMT" w:cs="SymbolMT"/>
          <w:color w:val="000000"/>
        </w:rPr>
        <w:tab/>
      </w:r>
      <w:r w:rsidRPr="00D41020">
        <w:rPr>
          <w:rFonts w:ascii="SymbolMT" w:hAnsi="SymbolMT" w:cs="SymbolMT"/>
          <w:color w:val="000000"/>
        </w:rPr>
        <w:tab/>
        <w:t>...................................................................</w:t>
      </w:r>
    </w:p>
    <w:p w14:paraId="3E9F2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Pr="00D41020">
        <w:rPr>
          <w:rFonts w:ascii="Arial,Italic" w:hAnsi="Arial,Italic" w:cs="Arial,Italic"/>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r w:rsidRPr="00D41020">
        <w:rPr>
          <w:rFonts w:ascii="Arial,Italic" w:hAnsi="Arial,Italic" w:cs="Arial,Italic"/>
          <w:i/>
          <w:iCs/>
          <w:color w:val="000000"/>
        </w:rPr>
        <w:t>Authorised Officer</w:t>
      </w:r>
      <w:r w:rsidRPr="00D41020">
        <w:rPr>
          <w:rFonts w:ascii="Arial" w:hAnsi="Arial" w:cs="Arial"/>
          <w:color w:val="000000"/>
        </w:rPr>
        <w:t>]</w:t>
      </w:r>
    </w:p>
    <w:p w14:paraId="79A7B8AF" w14:textId="77777777" w:rsidR="00C7488A" w:rsidRPr="00D41020" w:rsidRDefault="00C7488A" w:rsidP="003A67A8">
      <w:pPr>
        <w:autoSpaceDE w:val="0"/>
        <w:autoSpaceDN w:val="0"/>
        <w:adjustRightInd w:val="0"/>
        <w:rPr>
          <w:rFonts w:ascii="Arial" w:hAnsi="Arial" w:cs="Arial"/>
          <w:color w:val="000000"/>
        </w:rPr>
      </w:pPr>
    </w:p>
    <w:p w14:paraId="32651C0B" w14:textId="77777777" w:rsidR="00C7488A" w:rsidRPr="00D41020" w:rsidRDefault="00C7488A" w:rsidP="003A67A8">
      <w:pPr>
        <w:autoSpaceDE w:val="0"/>
        <w:autoSpaceDN w:val="0"/>
        <w:adjustRightInd w:val="0"/>
        <w:rPr>
          <w:rFonts w:ascii="Arial" w:hAnsi="Arial" w:cs="Arial"/>
          <w:color w:val="000000"/>
        </w:rPr>
      </w:pPr>
    </w:p>
    <w:p w14:paraId="6BF19F3F" w14:textId="77777777" w:rsidR="00C7488A" w:rsidRPr="00D41020" w:rsidRDefault="00C7488A" w:rsidP="003A67A8">
      <w:pPr>
        <w:autoSpaceDE w:val="0"/>
        <w:autoSpaceDN w:val="0"/>
        <w:adjustRightInd w:val="0"/>
        <w:rPr>
          <w:rFonts w:ascii="Arial" w:hAnsi="Arial" w:cs="Arial"/>
          <w:color w:val="000000"/>
        </w:rPr>
      </w:pPr>
    </w:p>
    <w:p w14:paraId="2F77182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 w:hAnsi="Arial" w:cs="Arial"/>
          <w:i/>
          <w:iCs/>
          <w:color w:val="000000"/>
        </w:rPr>
        <w:t xml:space="preserve">name of </w:t>
      </w:r>
      <w:r w:rsidRPr="00D41020">
        <w:rPr>
          <w:rFonts w:ascii="Arial" w:hAnsi="Arial" w:cs="Arial"/>
          <w:color w:val="000000"/>
        </w:rPr>
        <w:t xml:space="preserve">Service Provider] </w:t>
      </w:r>
      <w:r w:rsidRPr="00D41020">
        <w:rPr>
          <w:rFonts w:ascii="Arial" w:hAnsi="Arial" w:cs="Arial"/>
          <w:color w:val="000000"/>
        </w:rPr>
        <w:tab/>
        <w:t>)</w:t>
      </w:r>
    </w:p>
    <w:p w14:paraId="06E5F86B"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F77E47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584303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in the presence of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6B39EA3E" w14:textId="77777777" w:rsidR="00C7488A" w:rsidRPr="00D41020" w:rsidRDefault="00C7488A" w:rsidP="003A67A8">
      <w:pPr>
        <w:autoSpaceDE w:val="0"/>
        <w:autoSpaceDN w:val="0"/>
        <w:adjustRightInd w:val="0"/>
        <w:rPr>
          <w:rFonts w:ascii="Arial" w:hAnsi="Arial" w:cs="Arial"/>
          <w:color w:val="000000"/>
        </w:rPr>
      </w:pPr>
    </w:p>
    <w:p w14:paraId="27DC44EF" w14:textId="77777777" w:rsidR="00C7488A" w:rsidRPr="00D41020" w:rsidRDefault="00C7488A" w:rsidP="003A67A8">
      <w:pPr>
        <w:autoSpaceDE w:val="0"/>
        <w:autoSpaceDN w:val="0"/>
        <w:adjustRightInd w:val="0"/>
        <w:rPr>
          <w:rFonts w:ascii="Arial" w:hAnsi="Arial" w:cs="Arial"/>
          <w:color w:val="000000"/>
        </w:rPr>
      </w:pPr>
    </w:p>
    <w:p w14:paraId="484D5A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5A9FF8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007D1015" w:rsidRPr="00D41020">
        <w:rPr>
          <w:rFonts w:ascii="Arial" w:hAnsi="Arial" w:cs="Arial"/>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007D1015" w:rsidRPr="00D41020">
        <w:rPr>
          <w:rFonts w:ascii="Arial" w:hAnsi="Arial" w:cs="Arial"/>
          <w:color w:val="000000"/>
        </w:rPr>
        <w:t xml:space="preserve"> </w:t>
      </w:r>
      <w:r w:rsidRPr="00D41020">
        <w:rPr>
          <w:rFonts w:ascii="Arial" w:hAnsi="Arial" w:cs="Arial"/>
          <w:color w:val="000000"/>
        </w:rPr>
        <w:t>[</w:t>
      </w:r>
      <w:r w:rsidRPr="00D41020">
        <w:rPr>
          <w:rFonts w:ascii="Arial" w:hAnsi="Arial" w:cs="Arial"/>
          <w:i/>
          <w:iCs/>
          <w:color w:val="000000"/>
        </w:rPr>
        <w:t>Authorised Officer</w:t>
      </w:r>
      <w:r w:rsidRPr="00D41020">
        <w:rPr>
          <w:rFonts w:ascii="Arial" w:hAnsi="Arial" w:cs="Arial"/>
          <w:color w:val="000000"/>
        </w:rPr>
        <w:t>]</w:t>
      </w:r>
    </w:p>
    <w:p w14:paraId="45FFE009" w14:textId="2ACC8144" w:rsidR="00C7488A" w:rsidRPr="00D41020" w:rsidRDefault="00C7488A" w:rsidP="00E42106">
      <w:pPr>
        <w:pStyle w:val="ClauseLevel1"/>
        <w:numPr>
          <w:ilvl w:val="0"/>
          <w:numId w:val="7"/>
        </w:numPr>
        <w:tabs>
          <w:tab w:val="clear" w:pos="1080"/>
          <w:tab w:val="num" w:pos="709"/>
        </w:tabs>
        <w:ind w:left="709" w:hanging="709"/>
        <w:rPr>
          <w:sz w:val="24"/>
          <w:szCs w:val="24"/>
        </w:rPr>
      </w:pPr>
      <w:r w:rsidRPr="00D41020">
        <w:rPr>
          <w:bCs/>
          <w:sz w:val="24"/>
          <w:szCs w:val="24"/>
        </w:rPr>
        <w:br w:type="page"/>
      </w:r>
      <w:bookmarkStart w:id="18" w:name="_Toc44667015"/>
      <w:r w:rsidR="008F746F" w:rsidRPr="00D41020">
        <w:rPr>
          <w:sz w:val="24"/>
          <w:szCs w:val="24"/>
        </w:rPr>
        <w:t>Schedule</w:t>
      </w:r>
      <w:bookmarkEnd w:id="18"/>
    </w:p>
    <w:p w14:paraId="265E4D63" w14:textId="77777777" w:rsidR="00E42106" w:rsidRPr="00D41020" w:rsidRDefault="00E42106" w:rsidP="00C437C8">
      <w:pPr>
        <w:autoSpaceDE w:val="0"/>
        <w:autoSpaceDN w:val="0"/>
        <w:adjustRightInd w:val="0"/>
        <w:jc w:val="center"/>
        <w:rPr>
          <w:rFonts w:ascii="Arial" w:hAnsi="Arial" w:cs="Arial"/>
          <w:b/>
          <w:bCs/>
          <w:color w:val="000000"/>
        </w:rPr>
      </w:pPr>
    </w:p>
    <w:p w14:paraId="04429A61" w14:textId="7B104669" w:rsidR="00C7488A" w:rsidRPr="00D41020" w:rsidRDefault="00E42106" w:rsidP="00C437C8">
      <w:pPr>
        <w:autoSpaceDE w:val="0"/>
        <w:autoSpaceDN w:val="0"/>
        <w:adjustRightInd w:val="0"/>
        <w:jc w:val="center"/>
        <w:rPr>
          <w:rFonts w:ascii="Arial" w:hAnsi="Arial" w:cs="Arial"/>
          <w:b/>
          <w:bCs/>
          <w:color w:val="000000"/>
        </w:rPr>
      </w:pPr>
      <w:r w:rsidRPr="00D41020">
        <w:rPr>
          <w:rFonts w:ascii="Arial" w:hAnsi="Arial" w:cs="Arial"/>
          <w:b/>
          <w:bCs/>
          <w:color w:val="000000"/>
        </w:rPr>
        <w:t>Agreement Details</w:t>
      </w:r>
    </w:p>
    <w:p w14:paraId="3A6A3330" w14:textId="77777777" w:rsidR="00F27595" w:rsidRPr="00D41020" w:rsidRDefault="00F27595" w:rsidP="00C437C8">
      <w:pPr>
        <w:autoSpaceDE w:val="0"/>
        <w:autoSpaceDN w:val="0"/>
        <w:adjustRightInd w:val="0"/>
        <w:jc w:val="center"/>
        <w:rPr>
          <w:rFonts w:ascii="Arial" w:hAnsi="Arial" w:cs="Arial"/>
          <w:b/>
          <w:bCs/>
          <w:color w:val="000000"/>
        </w:rPr>
      </w:pPr>
    </w:p>
    <w:p w14:paraId="2E32E610" w14:textId="77777777" w:rsidR="00E42106" w:rsidRPr="00D41020" w:rsidRDefault="00E42106" w:rsidP="00A91FA7">
      <w:pPr>
        <w:jc w:val="center"/>
        <w:rPr>
          <w:rFonts w:ascii="Arial" w:hAnsi="Arial" w:cs="Arial"/>
        </w:rPr>
      </w:pPr>
    </w:p>
    <w:p w14:paraId="0A293E4D" w14:textId="4873C550" w:rsidR="00A91FA7" w:rsidRPr="00D41020" w:rsidRDefault="00A91FA7" w:rsidP="00A91FA7">
      <w:pPr>
        <w:jc w:val="center"/>
        <w:rPr>
          <w:rFonts w:ascii="Arial" w:hAnsi="Arial" w:cs="Arial"/>
        </w:rPr>
      </w:pPr>
      <w:r w:rsidRPr="00D41020">
        <w:rPr>
          <w:rFonts w:ascii="Arial" w:hAnsi="Arial" w:cs="Arial"/>
        </w:rPr>
        <w:t>Advertising and Digital Communication Services Prequalification Scheme</w:t>
      </w:r>
    </w:p>
    <w:p w14:paraId="1C657398" w14:textId="77777777" w:rsidR="00F27595" w:rsidRPr="00D41020" w:rsidRDefault="00F27595" w:rsidP="00A91FA7">
      <w:pPr>
        <w:jc w:val="center"/>
        <w:rPr>
          <w:rFonts w:ascii="Arial" w:hAnsi="Arial" w:cs="Arial"/>
        </w:rPr>
      </w:pPr>
    </w:p>
    <w:p w14:paraId="6B47D940" w14:textId="77777777" w:rsidR="00A91FA7" w:rsidRPr="00D41020" w:rsidRDefault="00A91FA7" w:rsidP="00A91FA7">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A91FA7" w:rsidRPr="00D41020" w14:paraId="3AD0EFB9" w14:textId="77777777" w:rsidTr="00A65A9F">
        <w:tc>
          <w:tcPr>
            <w:tcW w:w="2455" w:type="dxa"/>
            <w:tcBorders>
              <w:top w:val="single" w:sz="4" w:space="0" w:color="auto"/>
              <w:left w:val="single" w:sz="4" w:space="0" w:color="auto"/>
              <w:bottom w:val="single" w:sz="4" w:space="0" w:color="auto"/>
              <w:right w:val="single" w:sz="4" w:space="0" w:color="auto"/>
            </w:tcBorders>
            <w:shd w:val="clear" w:color="auto" w:fill="auto"/>
          </w:tcPr>
          <w:p w14:paraId="3E665ED1"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Principal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2A3AAAF7" w14:textId="366613ED" w:rsidR="00F946AD" w:rsidRPr="00D41020" w:rsidRDefault="00D16ADB" w:rsidP="007F17E2">
            <w:pPr>
              <w:spacing w:line="256" w:lineRule="auto"/>
              <w:ind w:right="67"/>
              <w:rPr>
                <w:rFonts w:ascii="Arial" w:hAnsi="Arial" w:cs="Arial"/>
                <w:i/>
                <w:iCs/>
              </w:rPr>
            </w:pPr>
            <w:r w:rsidRPr="00D41020">
              <w:rPr>
                <w:rFonts w:ascii="Arial" w:hAnsi="Arial" w:cs="Arial"/>
                <w:i/>
                <w:iCs/>
              </w:rPr>
              <w:t xml:space="preserve"> </w:t>
            </w:r>
            <w:r w:rsidR="00F92574" w:rsidRPr="00D41020">
              <w:rPr>
                <w:rFonts w:ascii="Arial" w:hAnsi="Arial" w:cs="Arial"/>
                <w:i/>
                <w:iCs/>
              </w:rPr>
              <w:t>NSW Govt Agency</w:t>
            </w:r>
            <w:r w:rsidR="005E3E62" w:rsidRPr="00D41020">
              <w:rPr>
                <w:rFonts w:ascii="Arial" w:hAnsi="Arial" w:cs="Arial"/>
                <w:i/>
                <w:iCs/>
              </w:rPr>
              <w:t xml:space="preserve"> XYZ</w:t>
            </w:r>
          </w:p>
          <w:p w14:paraId="5F33FE03" w14:textId="565B3C37" w:rsidR="00C60FE6"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123 Way Place, Sydney</w:t>
            </w:r>
            <w:r w:rsidR="00994470" w:rsidRPr="00D41020">
              <w:rPr>
                <w:rFonts w:ascii="Arial" w:hAnsi="Arial" w:cs="Arial"/>
                <w:i/>
                <w:iCs/>
              </w:rPr>
              <w:t>, NSW</w:t>
            </w:r>
            <w:r w:rsidR="00937ADC" w:rsidRPr="00D41020">
              <w:rPr>
                <w:rFonts w:ascii="Arial" w:hAnsi="Arial" w:cs="Arial"/>
                <w:i/>
                <w:iCs/>
              </w:rPr>
              <w:t>, 2000</w:t>
            </w:r>
          </w:p>
          <w:p w14:paraId="7850476C" w14:textId="69A5ABEB" w:rsidR="00A91FA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C60FE6" w:rsidRPr="00D41020">
              <w:rPr>
                <w:rFonts w:ascii="Arial" w:hAnsi="Arial" w:cs="Arial"/>
                <w:i/>
                <w:iCs/>
              </w:rPr>
              <w:t>ABN</w:t>
            </w:r>
            <w:r w:rsidR="00937ADC" w:rsidRPr="00D41020">
              <w:rPr>
                <w:rFonts w:ascii="Arial" w:hAnsi="Arial" w:cs="Arial"/>
                <w:i/>
                <w:iCs/>
              </w:rPr>
              <w:t>: 76</w:t>
            </w:r>
            <w:r w:rsidR="00994470" w:rsidRPr="00D41020">
              <w:rPr>
                <w:rFonts w:ascii="Arial" w:hAnsi="Arial" w:cs="Arial"/>
                <w:i/>
                <w:iCs/>
              </w:rPr>
              <w:t xml:space="preserve"> </w:t>
            </w:r>
            <w:r w:rsidR="00937ADC" w:rsidRPr="00D41020">
              <w:rPr>
                <w:rFonts w:ascii="Arial" w:hAnsi="Arial" w:cs="Arial"/>
                <w:i/>
                <w:iCs/>
              </w:rPr>
              <w:t>543</w:t>
            </w:r>
            <w:r w:rsidR="00994470" w:rsidRPr="00D41020">
              <w:rPr>
                <w:rFonts w:ascii="Arial" w:hAnsi="Arial" w:cs="Arial"/>
                <w:i/>
                <w:iCs/>
              </w:rPr>
              <w:t xml:space="preserve"> </w:t>
            </w:r>
            <w:r w:rsidR="00937ADC" w:rsidRPr="00D41020">
              <w:rPr>
                <w:rFonts w:ascii="Arial" w:hAnsi="Arial" w:cs="Arial"/>
                <w:i/>
                <w:iCs/>
              </w:rPr>
              <w:t>21</w:t>
            </w:r>
            <w:r w:rsidR="00994470" w:rsidRPr="00D41020">
              <w:rPr>
                <w:rFonts w:ascii="Arial" w:hAnsi="Arial" w:cs="Arial"/>
                <w:i/>
                <w:iCs/>
              </w:rPr>
              <w:t>1</w:t>
            </w:r>
          </w:p>
        </w:tc>
      </w:tr>
      <w:tr w:rsidR="00A91FA7" w:rsidRPr="00D41020" w14:paraId="1298D2F2" w14:textId="77777777" w:rsidTr="00A65A9F">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C895ED9"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73554FE" w14:textId="2B9838A7" w:rsidR="00A91FA7" w:rsidRPr="00D41020" w:rsidRDefault="00D16ADB" w:rsidP="007F17E2">
            <w:pPr>
              <w:rPr>
                <w:rFonts w:ascii="Arial" w:hAnsi="Arial" w:cs="Arial"/>
              </w:rPr>
            </w:pPr>
            <w:r w:rsidRPr="00D41020">
              <w:rPr>
                <w:rFonts w:ascii="Arial" w:hAnsi="Arial" w:cs="Arial"/>
              </w:rPr>
              <w:t xml:space="preserve"> </w:t>
            </w:r>
            <w:r w:rsidR="00CF7667" w:rsidRPr="00D41020">
              <w:rPr>
                <w:rFonts w:ascii="Arial" w:hAnsi="Arial" w:cs="Arial"/>
              </w:rPr>
              <w:t>Provider XYZ</w:t>
            </w:r>
          </w:p>
          <w:p w14:paraId="240A3FA9" w14:textId="0231C745" w:rsidR="00CF766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 xml:space="preserve">321 Way Place, Sydney, </w:t>
            </w:r>
            <w:r w:rsidR="00994470" w:rsidRPr="00D41020">
              <w:rPr>
                <w:rFonts w:ascii="Arial" w:hAnsi="Arial" w:cs="Arial"/>
                <w:i/>
                <w:iCs/>
              </w:rPr>
              <w:t xml:space="preserve">NSW, </w:t>
            </w:r>
            <w:r w:rsidR="00937ADC" w:rsidRPr="00D41020">
              <w:rPr>
                <w:rFonts w:ascii="Arial" w:hAnsi="Arial" w:cs="Arial"/>
                <w:i/>
                <w:iCs/>
              </w:rPr>
              <w:t>2000</w:t>
            </w:r>
          </w:p>
          <w:p w14:paraId="3D08B872" w14:textId="7D107EBB" w:rsidR="00CF7667" w:rsidRPr="00D41020" w:rsidRDefault="00D16ADB" w:rsidP="007F17E2">
            <w:pPr>
              <w:rPr>
                <w:rFonts w:ascii="Arial" w:hAnsi="Arial" w:cs="Arial"/>
              </w:rPr>
            </w:pPr>
            <w:r w:rsidRPr="00D41020">
              <w:rPr>
                <w:rFonts w:ascii="Arial" w:hAnsi="Arial" w:cs="Arial"/>
                <w:i/>
                <w:iCs/>
              </w:rPr>
              <w:t xml:space="preserve"> </w:t>
            </w:r>
            <w:r w:rsidR="00CF7667" w:rsidRPr="00D41020">
              <w:rPr>
                <w:rFonts w:ascii="Arial" w:hAnsi="Arial" w:cs="Arial"/>
                <w:i/>
                <w:iCs/>
              </w:rPr>
              <w:t>ABN</w:t>
            </w:r>
            <w:r w:rsidR="00937ADC" w:rsidRPr="00D41020">
              <w:rPr>
                <w:rFonts w:ascii="Arial" w:hAnsi="Arial" w:cs="Arial"/>
                <w:i/>
                <w:iCs/>
              </w:rPr>
              <w:t>: 12</w:t>
            </w:r>
            <w:r w:rsidR="00994470" w:rsidRPr="00D41020">
              <w:rPr>
                <w:rFonts w:ascii="Arial" w:hAnsi="Arial" w:cs="Arial"/>
                <w:i/>
                <w:iCs/>
              </w:rPr>
              <w:t xml:space="preserve"> </w:t>
            </w:r>
            <w:r w:rsidR="00937ADC" w:rsidRPr="00D41020">
              <w:rPr>
                <w:rFonts w:ascii="Arial" w:hAnsi="Arial" w:cs="Arial"/>
                <w:i/>
                <w:iCs/>
              </w:rPr>
              <w:t>345</w:t>
            </w:r>
            <w:r w:rsidR="00994470" w:rsidRPr="00D41020">
              <w:rPr>
                <w:rFonts w:ascii="Arial" w:hAnsi="Arial" w:cs="Arial"/>
                <w:i/>
                <w:iCs/>
              </w:rPr>
              <w:t xml:space="preserve"> </w:t>
            </w:r>
            <w:r w:rsidR="00937ADC" w:rsidRPr="00D41020">
              <w:rPr>
                <w:rFonts w:ascii="Arial" w:hAnsi="Arial" w:cs="Arial"/>
                <w:i/>
                <w:iCs/>
              </w:rPr>
              <w:t>67</w:t>
            </w:r>
            <w:r w:rsidR="009F134F" w:rsidRPr="00D41020">
              <w:rPr>
                <w:rFonts w:ascii="Arial" w:hAnsi="Arial" w:cs="Arial"/>
                <w:i/>
                <w:iCs/>
              </w:rPr>
              <w:t>8</w:t>
            </w:r>
            <w:r w:rsidR="00994470" w:rsidRPr="00D41020">
              <w:rPr>
                <w:rFonts w:ascii="Arial" w:hAnsi="Arial" w:cs="Arial"/>
                <w:i/>
                <w:iCs/>
              </w:rPr>
              <w:t xml:space="preserve"> </w:t>
            </w:r>
            <w:r w:rsidR="009F134F" w:rsidRPr="00D41020">
              <w:rPr>
                <w:rFonts w:ascii="Arial" w:hAnsi="Arial" w:cs="Arial"/>
                <w:i/>
                <w:iCs/>
              </w:rPr>
              <w:t>91</w:t>
            </w:r>
            <w:r w:rsidR="00994470" w:rsidRPr="00D41020">
              <w:rPr>
                <w:rFonts w:ascii="Arial" w:hAnsi="Arial" w:cs="Arial"/>
                <w:i/>
                <w:iCs/>
              </w:rPr>
              <w:t>1</w:t>
            </w:r>
          </w:p>
        </w:tc>
      </w:tr>
      <w:tr w:rsidR="00A91FA7" w:rsidRPr="00D41020" w14:paraId="57E7C780" w14:textId="77777777" w:rsidTr="00A65A9F">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0BE1461D"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D111F04" w14:textId="37F4EBEE" w:rsidR="00A91FA7" w:rsidRPr="00D41020" w:rsidRDefault="00D16ADB" w:rsidP="007F17E2">
            <w:pPr>
              <w:spacing w:line="259" w:lineRule="auto"/>
              <w:ind w:right="4692"/>
              <w:rPr>
                <w:rFonts w:ascii="Arial" w:hAnsi="Arial" w:cs="Arial"/>
                <w:i/>
                <w:iCs/>
              </w:rPr>
            </w:pPr>
            <w:r w:rsidRPr="00D41020">
              <w:rPr>
                <w:rFonts w:ascii="Arial" w:hAnsi="Arial" w:cs="Arial"/>
                <w:i/>
                <w:iCs/>
              </w:rPr>
              <w:t xml:space="preserve"> </w:t>
            </w:r>
            <w:r w:rsidR="00F5563D" w:rsidRPr="00D41020">
              <w:rPr>
                <w:rFonts w:ascii="Arial" w:hAnsi="Arial" w:cs="Arial"/>
                <w:i/>
                <w:iCs/>
              </w:rPr>
              <w:t xml:space="preserve">Attached: </w:t>
            </w:r>
            <w:r w:rsidR="00221F63" w:rsidRPr="00D41020">
              <w:rPr>
                <w:rFonts w:ascii="Arial" w:hAnsi="Arial" w:cs="Arial"/>
                <w:i/>
                <w:iCs/>
              </w:rPr>
              <w:t>Yes</w:t>
            </w:r>
          </w:p>
          <w:p w14:paraId="5C4B82DA" w14:textId="41981B20" w:rsidR="00221F63" w:rsidRPr="00D41020" w:rsidRDefault="00AD2951" w:rsidP="00AD2951">
            <w:pPr>
              <w:spacing w:line="259" w:lineRule="auto"/>
              <w:ind w:right="4692"/>
              <w:rPr>
                <w:rFonts w:ascii="Arial" w:hAnsi="Arial" w:cs="Arial"/>
              </w:rPr>
            </w:pPr>
            <w:r w:rsidRPr="00D41020">
              <w:rPr>
                <w:rFonts w:ascii="Arial" w:hAnsi="Arial" w:cs="Arial"/>
                <w:i/>
                <w:iCs/>
              </w:rPr>
              <w:t xml:space="preserve"> </w:t>
            </w:r>
            <w:r w:rsidR="00221F63" w:rsidRPr="00D41020">
              <w:rPr>
                <w:rFonts w:ascii="Arial" w:hAnsi="Arial" w:cs="Arial"/>
                <w:i/>
                <w:iCs/>
              </w:rPr>
              <w:t>Dated:22</w:t>
            </w:r>
            <w:r w:rsidR="007F17E2" w:rsidRPr="00D41020">
              <w:rPr>
                <w:rFonts w:ascii="Arial" w:hAnsi="Arial" w:cs="Arial"/>
                <w:i/>
                <w:iCs/>
              </w:rPr>
              <w:t>/07/2020</w:t>
            </w:r>
          </w:p>
        </w:tc>
      </w:tr>
      <w:tr w:rsidR="00A91FA7" w:rsidRPr="00D41020" w14:paraId="700D65D6"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1DD5F53" w14:textId="77777777" w:rsidR="00A91FA7" w:rsidRPr="00D41020" w:rsidRDefault="00A91FA7" w:rsidP="00911464">
            <w:pPr>
              <w:spacing w:line="259" w:lineRule="auto"/>
              <w:ind w:left="108"/>
              <w:rPr>
                <w:rFonts w:ascii="Arial" w:hAnsi="Arial" w:cs="Arial"/>
              </w:rPr>
            </w:pPr>
            <w:r w:rsidRPr="00D4102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0F43940" w14:textId="77777777" w:rsidR="00A91FA7" w:rsidRPr="00D41020" w:rsidRDefault="007345D3" w:rsidP="00911464">
            <w:pPr>
              <w:spacing w:after="44" w:line="259" w:lineRule="auto"/>
              <w:rPr>
                <w:rFonts w:ascii="Arial" w:hAnsi="Arial" w:cs="Arial"/>
              </w:rPr>
            </w:pPr>
            <w:r w:rsidRPr="00D41020">
              <w:rPr>
                <w:rFonts w:ascii="Arial" w:hAnsi="Arial" w:cs="Arial"/>
                <w:b/>
              </w:rPr>
              <w:t xml:space="preserve"> </w:t>
            </w:r>
            <w:r w:rsidR="00A91FA7" w:rsidRPr="00D41020">
              <w:rPr>
                <w:rFonts w:ascii="Arial" w:hAnsi="Arial" w:cs="Arial"/>
                <w:b/>
              </w:rPr>
              <w:t>Services</w:t>
            </w:r>
            <w:r w:rsidR="00A91FA7" w:rsidRPr="00D41020">
              <w:rPr>
                <w:rFonts w:ascii="Arial" w:hAnsi="Arial" w:cs="Arial"/>
              </w:rPr>
              <w:t xml:space="preserve"> </w:t>
            </w:r>
            <w:r w:rsidR="00D158D8" w:rsidRPr="00D41020">
              <w:rPr>
                <w:rFonts w:ascii="Arial" w:hAnsi="Arial" w:cs="Arial"/>
              </w:rPr>
              <w:t>(clause 5)</w:t>
            </w:r>
            <w:r w:rsidR="00924A90" w:rsidRPr="00D41020">
              <w:rPr>
                <w:rFonts w:ascii="Arial" w:hAnsi="Arial" w:cs="Arial"/>
              </w:rPr>
              <w:t xml:space="preserve"> </w:t>
            </w:r>
          </w:p>
          <w:p w14:paraId="0C406D16" w14:textId="69674485" w:rsidR="000617CA" w:rsidRPr="00D41020" w:rsidRDefault="000617CA" w:rsidP="00911464">
            <w:pPr>
              <w:spacing w:after="44" w:line="259" w:lineRule="auto"/>
              <w:rPr>
                <w:rFonts w:ascii="Arial" w:hAnsi="Arial" w:cs="Arial"/>
                <w:bCs/>
                <w:i/>
                <w:iCs/>
              </w:rPr>
            </w:pPr>
            <w:r w:rsidRPr="00D41020">
              <w:rPr>
                <w:rFonts w:ascii="Arial" w:hAnsi="Arial" w:cs="Arial"/>
                <w:i/>
                <w:iCs/>
              </w:rPr>
              <w:t>Provider XYZ will provide</w:t>
            </w:r>
            <w:r w:rsidR="00195D5D" w:rsidRPr="00D41020">
              <w:rPr>
                <w:rFonts w:ascii="Arial" w:hAnsi="Arial" w:cs="Arial"/>
                <w:i/>
                <w:iCs/>
              </w:rPr>
              <w:t xml:space="preserve"> nominated</w:t>
            </w:r>
            <w:r w:rsidRPr="00D41020">
              <w:rPr>
                <w:rFonts w:ascii="Arial" w:hAnsi="Arial" w:cs="Arial"/>
                <w:i/>
                <w:iCs/>
              </w:rPr>
              <w:t xml:space="preserve"> </w:t>
            </w:r>
            <w:r w:rsidR="00994470" w:rsidRPr="00D41020">
              <w:rPr>
                <w:rFonts w:ascii="Arial" w:hAnsi="Arial" w:cs="Arial"/>
                <w:i/>
                <w:iCs/>
              </w:rPr>
              <w:t xml:space="preserve">and agreed upon </w:t>
            </w:r>
            <w:r w:rsidRPr="00D41020">
              <w:rPr>
                <w:rFonts w:ascii="Arial" w:hAnsi="Arial" w:cs="Arial"/>
                <w:i/>
                <w:iCs/>
              </w:rPr>
              <w:t xml:space="preserve">services </w:t>
            </w:r>
            <w:r w:rsidR="00195D5D" w:rsidRPr="00D41020">
              <w:rPr>
                <w:rFonts w:ascii="Arial" w:hAnsi="Arial" w:cs="Arial"/>
                <w:i/>
                <w:iCs/>
              </w:rPr>
              <w:t>to</w:t>
            </w:r>
            <w:r w:rsidRPr="00D41020">
              <w:rPr>
                <w:rFonts w:ascii="Arial" w:hAnsi="Arial" w:cs="Arial"/>
                <w:i/>
                <w:iCs/>
              </w:rPr>
              <w:t xml:space="preserve"> </w:t>
            </w:r>
            <w:r w:rsidR="00994470" w:rsidRPr="00D41020">
              <w:rPr>
                <w:rFonts w:ascii="Arial" w:hAnsi="Arial" w:cs="Arial"/>
                <w:i/>
                <w:iCs/>
              </w:rPr>
              <w:t>meet</w:t>
            </w:r>
            <w:r w:rsidRPr="00D41020">
              <w:rPr>
                <w:rFonts w:ascii="Arial" w:hAnsi="Arial" w:cs="Arial"/>
                <w:i/>
                <w:iCs/>
              </w:rPr>
              <w:t xml:space="preserve"> </w:t>
            </w:r>
            <w:r w:rsidR="003034AD" w:rsidRPr="00D41020">
              <w:rPr>
                <w:rFonts w:ascii="Arial" w:hAnsi="Arial" w:cs="Arial"/>
                <w:i/>
                <w:iCs/>
              </w:rPr>
              <w:t>requirements</w:t>
            </w:r>
            <w:r w:rsidRPr="00D41020">
              <w:rPr>
                <w:rFonts w:ascii="Arial" w:hAnsi="Arial" w:cs="Arial"/>
                <w:i/>
                <w:iCs/>
              </w:rPr>
              <w:t xml:space="preserve"> </w:t>
            </w:r>
            <w:r w:rsidR="00AD2951" w:rsidRPr="00D41020">
              <w:rPr>
                <w:rFonts w:ascii="Arial" w:hAnsi="Arial" w:cs="Arial"/>
                <w:i/>
                <w:iCs/>
              </w:rPr>
              <w:t>specified by</w:t>
            </w:r>
            <w:r w:rsidRPr="00D41020">
              <w:rPr>
                <w:rFonts w:ascii="Arial" w:hAnsi="Arial" w:cs="Arial"/>
                <w:i/>
                <w:iCs/>
              </w:rPr>
              <w:t xml:space="preserve"> </w:t>
            </w:r>
            <w:r w:rsidR="00573BDD" w:rsidRPr="00D41020">
              <w:rPr>
                <w:rFonts w:ascii="Arial" w:hAnsi="Arial" w:cs="Arial"/>
                <w:bCs/>
                <w:i/>
                <w:iCs/>
              </w:rPr>
              <w:t>Government Agency XYZ</w:t>
            </w:r>
            <w:r w:rsidR="00DA079F" w:rsidRPr="00D41020">
              <w:rPr>
                <w:rFonts w:ascii="Arial" w:hAnsi="Arial" w:cs="Arial"/>
                <w:bCs/>
                <w:i/>
                <w:iCs/>
              </w:rPr>
              <w:t xml:space="preserve"> </w:t>
            </w:r>
            <w:r w:rsidR="008D308A" w:rsidRPr="00D41020">
              <w:rPr>
                <w:rFonts w:ascii="Arial" w:hAnsi="Arial" w:cs="Arial"/>
                <w:bCs/>
                <w:i/>
                <w:iCs/>
              </w:rPr>
              <w:t>i</w:t>
            </w:r>
            <w:r w:rsidR="00DA079F" w:rsidRPr="00D41020">
              <w:rPr>
                <w:rFonts w:ascii="Arial" w:hAnsi="Arial" w:cs="Arial"/>
                <w:bCs/>
                <w:i/>
                <w:iCs/>
              </w:rPr>
              <w:t>ncluding</w:t>
            </w:r>
            <w:r w:rsidR="00732847" w:rsidRPr="00D41020">
              <w:rPr>
                <w:rFonts w:ascii="Arial" w:hAnsi="Arial" w:cs="Arial"/>
                <w:bCs/>
                <w:i/>
                <w:iCs/>
              </w:rPr>
              <w:t xml:space="preserve"> </w:t>
            </w:r>
            <w:r w:rsidR="00DA079F" w:rsidRPr="00D41020">
              <w:rPr>
                <w:rFonts w:ascii="Arial" w:hAnsi="Arial" w:cs="Arial"/>
                <w:bCs/>
                <w:i/>
                <w:iCs/>
              </w:rPr>
              <w:t>but not limited to</w:t>
            </w:r>
            <w:r w:rsidR="00732847" w:rsidRPr="00D41020">
              <w:rPr>
                <w:rFonts w:ascii="Arial" w:hAnsi="Arial" w:cs="Arial"/>
                <w:bCs/>
                <w:i/>
                <w:iCs/>
              </w:rPr>
              <w:t>:</w:t>
            </w:r>
            <w:r w:rsidR="00DA079F" w:rsidRPr="00D41020">
              <w:rPr>
                <w:rFonts w:ascii="Arial" w:hAnsi="Arial" w:cs="Arial"/>
                <w:bCs/>
                <w:i/>
                <w:iCs/>
              </w:rPr>
              <w:t xml:space="preserve"> </w:t>
            </w:r>
          </w:p>
          <w:p w14:paraId="5455288E" w14:textId="5D40B062" w:rsidR="00DA079F" w:rsidRPr="00D41020" w:rsidRDefault="00DA079F" w:rsidP="00DA079F">
            <w:pPr>
              <w:pStyle w:val="ListParagraph"/>
              <w:numPr>
                <w:ilvl w:val="0"/>
                <w:numId w:val="49"/>
              </w:numPr>
              <w:spacing w:after="41" w:line="259" w:lineRule="auto"/>
              <w:rPr>
                <w:rFonts w:ascii="Arial" w:hAnsi="Arial" w:cs="Arial"/>
                <w:color w:val="000000"/>
              </w:rPr>
            </w:pPr>
            <w:r w:rsidRPr="00D41020">
              <w:rPr>
                <w:rFonts w:ascii="Arial" w:hAnsi="Arial" w:cs="Arial"/>
                <w:color w:val="000000"/>
              </w:rPr>
              <w:t>Produce a promotional video to fulfill the campaign objectives provided by Government Agency XYZ and the activities described in Item 2</w:t>
            </w:r>
          </w:p>
          <w:p w14:paraId="6201AED1"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Provide a video script that meets the creative brief</w:t>
            </w:r>
          </w:p>
          <w:p w14:paraId="759C82F5"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Deliver talent selection</w:t>
            </w:r>
          </w:p>
          <w:p w14:paraId="3AE04167"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Produce and deliver the final video</w:t>
            </w:r>
          </w:p>
          <w:p w14:paraId="2FB4148B" w14:textId="77777777" w:rsidR="00DA079F" w:rsidRPr="00D41020" w:rsidRDefault="00DA079F" w:rsidP="00911464">
            <w:pPr>
              <w:spacing w:after="44" w:line="259" w:lineRule="auto"/>
              <w:rPr>
                <w:rFonts w:ascii="Arial" w:hAnsi="Arial" w:cs="Arial"/>
                <w:i/>
                <w:iCs/>
              </w:rPr>
            </w:pPr>
          </w:p>
          <w:p w14:paraId="222FE056" w14:textId="77777777" w:rsidR="00DA079F" w:rsidRPr="00D41020" w:rsidRDefault="00DA079F" w:rsidP="00911464">
            <w:pPr>
              <w:spacing w:after="44" w:line="259" w:lineRule="auto"/>
              <w:rPr>
                <w:rFonts w:ascii="Arial" w:hAnsi="Arial" w:cs="Arial"/>
                <w:b/>
                <w:bCs/>
              </w:rPr>
            </w:pPr>
            <w:r w:rsidRPr="00D41020">
              <w:rPr>
                <w:rFonts w:ascii="Arial" w:hAnsi="Arial" w:cs="Arial"/>
                <w:b/>
                <w:bCs/>
              </w:rPr>
              <w:t>Reports</w:t>
            </w:r>
          </w:p>
          <w:p w14:paraId="21BE0C99" w14:textId="77777777" w:rsidR="0045624D" w:rsidRPr="00D41020" w:rsidRDefault="0045624D" w:rsidP="0045624D">
            <w:pPr>
              <w:pStyle w:val="ListParagraph"/>
              <w:numPr>
                <w:ilvl w:val="0"/>
                <w:numId w:val="49"/>
              </w:numPr>
              <w:spacing w:after="41" w:line="256" w:lineRule="auto"/>
              <w:contextualSpacing w:val="0"/>
              <w:rPr>
                <w:rFonts w:ascii="Calibri" w:hAnsi="Calibri"/>
              </w:rPr>
            </w:pPr>
            <w:r w:rsidRPr="00D41020">
              <w:rPr>
                <w:rFonts w:ascii="Arial" w:hAnsi="Arial" w:cs="Arial"/>
                <w:color w:val="000000"/>
              </w:rPr>
              <w:t xml:space="preserve">Provide monthly cost reconciliation reports for agency fees </w:t>
            </w:r>
          </w:p>
          <w:p w14:paraId="12F61CC1" w14:textId="77777777" w:rsidR="0045624D" w:rsidRPr="00D41020" w:rsidRDefault="0045624D" w:rsidP="0045624D">
            <w:pPr>
              <w:pStyle w:val="ListParagraph"/>
              <w:numPr>
                <w:ilvl w:val="0"/>
                <w:numId w:val="49"/>
              </w:numPr>
              <w:spacing w:after="41" w:line="259" w:lineRule="auto"/>
              <w:rPr>
                <w:rFonts w:ascii="Arial" w:hAnsi="Arial" w:cs="Arial"/>
                <w:i/>
                <w:iCs/>
              </w:rPr>
            </w:pPr>
            <w:r w:rsidRPr="00D41020">
              <w:rPr>
                <w:rFonts w:ascii="Arial" w:hAnsi="Arial" w:cs="Arial"/>
                <w:color w:val="000000"/>
              </w:rPr>
              <w:t>Provide cost estimates for approval before proceeding with production</w:t>
            </w:r>
          </w:p>
          <w:p w14:paraId="549EED96" w14:textId="06B9E36C" w:rsidR="0045624D" w:rsidRPr="00D41020" w:rsidRDefault="0045624D" w:rsidP="00F27595">
            <w:pPr>
              <w:pStyle w:val="ListParagraph"/>
              <w:numPr>
                <w:ilvl w:val="0"/>
                <w:numId w:val="49"/>
              </w:numPr>
              <w:spacing w:after="41" w:line="259" w:lineRule="auto"/>
              <w:rPr>
                <w:rFonts w:ascii="Arial" w:hAnsi="Arial" w:cs="Arial"/>
                <w:b/>
                <w:bCs/>
              </w:rPr>
            </w:pPr>
            <w:r w:rsidRPr="00D41020">
              <w:rPr>
                <w:rFonts w:ascii="Arial" w:hAnsi="Arial" w:cs="Arial"/>
                <w:color w:val="000000"/>
              </w:rPr>
              <w:t>Provide</w:t>
            </w:r>
            <w:r w:rsidRPr="00D41020">
              <w:rPr>
                <w:rFonts w:ascii="Arial" w:hAnsi="Arial" w:cs="Arial"/>
              </w:rPr>
              <w:t xml:space="preserve"> a report of total head hours needed</w:t>
            </w:r>
          </w:p>
        </w:tc>
      </w:tr>
      <w:tr w:rsidR="00754588" w:rsidRPr="00D41020" w14:paraId="40B7FC98"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949B09A" w14:textId="71656145" w:rsidR="00754588" w:rsidRPr="00D41020" w:rsidRDefault="00754588" w:rsidP="00911464">
            <w:pPr>
              <w:spacing w:line="259" w:lineRule="auto"/>
              <w:ind w:left="108"/>
              <w:rPr>
                <w:rFonts w:ascii="Arial" w:hAnsi="Arial" w:cs="Arial"/>
                <w:b/>
              </w:rPr>
            </w:pPr>
            <w:r w:rsidRPr="00D4102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1AE3083" w14:textId="77777777" w:rsidR="00640C1A" w:rsidRPr="00D41020" w:rsidRDefault="00754588" w:rsidP="00911464">
            <w:pPr>
              <w:spacing w:after="44" w:line="259" w:lineRule="auto"/>
              <w:rPr>
                <w:rFonts w:ascii="Arial" w:hAnsi="Arial" w:cs="Arial"/>
                <w:b/>
              </w:rPr>
            </w:pPr>
            <w:r w:rsidRPr="00D41020">
              <w:rPr>
                <w:rFonts w:ascii="Arial" w:hAnsi="Arial" w:cs="Arial"/>
                <w:b/>
              </w:rPr>
              <w:t xml:space="preserve"> Activities</w:t>
            </w:r>
          </w:p>
          <w:p w14:paraId="1B08EEA5" w14:textId="03333C60" w:rsidR="00AD2951" w:rsidRPr="00D41020" w:rsidRDefault="009804F3" w:rsidP="00911464">
            <w:pPr>
              <w:spacing w:after="44" w:line="259" w:lineRule="auto"/>
              <w:rPr>
                <w:rFonts w:ascii="Arial" w:hAnsi="Arial" w:cs="Arial"/>
                <w:bCs/>
              </w:rPr>
            </w:pPr>
            <w:r w:rsidRPr="00D41020">
              <w:rPr>
                <w:rFonts w:ascii="Arial" w:hAnsi="Arial" w:cs="Arial"/>
                <w:bCs/>
                <w:i/>
                <w:iCs/>
              </w:rPr>
              <w:t xml:space="preserve">Promotional </w:t>
            </w:r>
            <w:r w:rsidR="00AA06D4" w:rsidRPr="00D41020">
              <w:rPr>
                <w:rFonts w:ascii="Arial" w:hAnsi="Arial" w:cs="Arial"/>
                <w:bCs/>
                <w:i/>
                <w:iCs/>
              </w:rPr>
              <w:t xml:space="preserve">video </w:t>
            </w:r>
            <w:r w:rsidR="00744BC0" w:rsidRPr="00D41020">
              <w:rPr>
                <w:rFonts w:ascii="Arial" w:hAnsi="Arial" w:cs="Arial"/>
                <w:bCs/>
                <w:i/>
                <w:iCs/>
              </w:rPr>
              <w:t xml:space="preserve">to promote </w:t>
            </w:r>
            <w:r w:rsidR="00573BDD" w:rsidRPr="00D41020">
              <w:rPr>
                <w:rFonts w:ascii="Arial" w:hAnsi="Arial" w:cs="Arial"/>
                <w:bCs/>
                <w:i/>
                <w:iCs/>
              </w:rPr>
              <w:t>Government Agency</w:t>
            </w:r>
            <w:r w:rsidR="00744BC0" w:rsidRPr="00D41020">
              <w:rPr>
                <w:rFonts w:ascii="Arial" w:hAnsi="Arial" w:cs="Arial"/>
                <w:bCs/>
                <w:i/>
                <w:iCs/>
              </w:rPr>
              <w:t xml:space="preserve"> XYZ on social media</w:t>
            </w:r>
            <w:r w:rsidR="00640C1A" w:rsidRPr="00D41020">
              <w:rPr>
                <w:rFonts w:ascii="Arial" w:hAnsi="Arial" w:cs="Arial"/>
                <w:bCs/>
                <w:i/>
                <w:iCs/>
              </w:rPr>
              <w:t>.</w:t>
            </w:r>
          </w:p>
        </w:tc>
      </w:tr>
      <w:tr w:rsidR="00A91FA7" w:rsidRPr="00D41020" w14:paraId="35F459E2" w14:textId="77777777" w:rsidTr="00A65A9F">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152076FA" w14:textId="349E8041"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3</w:t>
            </w:r>
            <w:r w:rsidRPr="00D41020">
              <w:rPr>
                <w:rFonts w:ascii="Arial" w:hAnsi="Arial" w:cs="Arial"/>
                <w:b/>
              </w:rPr>
              <w:t>:</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19811676" w14:textId="77777777" w:rsidR="00A91FA7" w:rsidRPr="00D41020" w:rsidRDefault="00A91FA7" w:rsidP="00911464">
            <w:pPr>
              <w:spacing w:after="41" w:line="259" w:lineRule="auto"/>
              <w:ind w:left="75"/>
              <w:rPr>
                <w:rFonts w:ascii="Arial" w:hAnsi="Arial" w:cs="Arial"/>
              </w:rPr>
            </w:pPr>
            <w:r w:rsidRPr="00D41020">
              <w:rPr>
                <w:rFonts w:ascii="Arial" w:hAnsi="Arial" w:cs="Arial"/>
                <w:b/>
              </w:rPr>
              <w:t>Commencement Date:</w:t>
            </w:r>
            <w:r w:rsidRPr="00D41020">
              <w:rPr>
                <w:rFonts w:ascii="Arial" w:hAnsi="Arial" w:cs="Arial"/>
              </w:rPr>
              <w:t xml:space="preserve"> </w:t>
            </w:r>
            <w:r w:rsidR="002E1B7B" w:rsidRPr="00D41020">
              <w:rPr>
                <w:rFonts w:ascii="Arial" w:hAnsi="Arial" w:cs="Arial"/>
              </w:rPr>
              <w:t>(clause 1)</w:t>
            </w:r>
          </w:p>
        </w:tc>
        <w:tc>
          <w:tcPr>
            <w:tcW w:w="3374" w:type="dxa"/>
            <w:tcBorders>
              <w:top w:val="single" w:sz="4" w:space="0" w:color="auto"/>
              <w:left w:val="nil"/>
              <w:bottom w:val="single" w:sz="4" w:space="0" w:color="000000"/>
              <w:right w:val="single" w:sz="4" w:space="0" w:color="000000"/>
            </w:tcBorders>
            <w:shd w:val="clear" w:color="auto" w:fill="auto"/>
          </w:tcPr>
          <w:p w14:paraId="084764D8" w14:textId="1909D727" w:rsidR="00A91FA7" w:rsidRPr="00D41020" w:rsidRDefault="00DF39D0" w:rsidP="00911464">
            <w:pPr>
              <w:spacing w:line="259" w:lineRule="auto"/>
              <w:ind w:left="75"/>
              <w:rPr>
                <w:rFonts w:ascii="Arial" w:hAnsi="Arial" w:cs="Arial"/>
                <w:i/>
                <w:iCs/>
              </w:rPr>
            </w:pPr>
            <w:r w:rsidRPr="00D41020">
              <w:rPr>
                <w:rFonts w:ascii="Arial" w:hAnsi="Arial" w:cs="Arial"/>
                <w:i/>
                <w:iCs/>
              </w:rPr>
              <w:t>24/07/2020</w:t>
            </w:r>
          </w:p>
        </w:tc>
      </w:tr>
      <w:tr w:rsidR="00A91FA7" w:rsidRPr="00D41020" w14:paraId="3DF874DC" w14:textId="77777777" w:rsidTr="00A65A9F">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7A28FB67" w14:textId="77777777" w:rsidR="00A91FA7" w:rsidRPr="00D41020" w:rsidRDefault="00A91FA7" w:rsidP="00911464">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1141A97D" w14:textId="160828CA" w:rsidR="00A91FA7" w:rsidRPr="00D41020" w:rsidRDefault="00A91FA7" w:rsidP="00911464">
            <w:pPr>
              <w:spacing w:after="41" w:line="259" w:lineRule="auto"/>
              <w:ind w:left="75"/>
              <w:rPr>
                <w:rFonts w:ascii="Arial" w:hAnsi="Arial" w:cs="Arial"/>
                <w:b/>
              </w:rPr>
            </w:pPr>
            <w:r w:rsidRPr="00D41020">
              <w:rPr>
                <w:rFonts w:ascii="Arial" w:hAnsi="Arial" w:cs="Arial"/>
                <w:b/>
              </w:rPr>
              <w:t>Completion Date</w:t>
            </w:r>
            <w:r w:rsidRPr="00D4102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1F0FD8AF" w14:textId="0F46A8CD" w:rsidR="00A91FA7" w:rsidRPr="00D41020" w:rsidRDefault="00900CDB" w:rsidP="00911464">
            <w:pPr>
              <w:spacing w:after="41" w:line="259" w:lineRule="auto"/>
              <w:ind w:left="75"/>
              <w:rPr>
                <w:rFonts w:ascii="Arial" w:hAnsi="Arial" w:cs="Arial"/>
                <w:i/>
                <w:iCs/>
              </w:rPr>
            </w:pPr>
            <w:r w:rsidRPr="00D41020">
              <w:rPr>
                <w:rFonts w:ascii="Arial" w:hAnsi="Arial" w:cs="Arial"/>
                <w:i/>
                <w:iCs/>
              </w:rPr>
              <w:t>24/09/2020</w:t>
            </w:r>
          </w:p>
        </w:tc>
      </w:tr>
      <w:tr w:rsidR="00DD6659" w:rsidRPr="00D41020" w14:paraId="17D62A46" w14:textId="77777777" w:rsidTr="00A65A9F">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47EE5B26" w14:textId="229E2415" w:rsidR="00DD6659" w:rsidRPr="00D41020" w:rsidRDefault="00DD6659" w:rsidP="00C06394">
            <w:pPr>
              <w:spacing w:after="99" w:line="259" w:lineRule="auto"/>
              <w:rPr>
                <w:rFonts w:ascii="Arial" w:hAnsi="Arial" w:cs="Arial"/>
                <w:b/>
              </w:rPr>
            </w:pPr>
            <w:r w:rsidRPr="00D41020">
              <w:rPr>
                <w:rFonts w:ascii="Arial" w:hAnsi="Arial" w:cs="Arial"/>
                <w:b/>
              </w:rPr>
              <w:t xml:space="preserve"> Item </w:t>
            </w:r>
            <w:r w:rsidR="00F27595" w:rsidRPr="00D41020">
              <w:rPr>
                <w:rFonts w:ascii="Arial" w:hAnsi="Arial" w:cs="Arial"/>
                <w:b/>
              </w:rPr>
              <w:t>4</w:t>
            </w:r>
            <w:r w:rsidRPr="00D41020">
              <w:rPr>
                <w:rFonts w:ascii="Arial" w:hAnsi="Arial" w:cs="Arial"/>
                <w:b/>
              </w:rPr>
              <w:t>:</w:t>
            </w:r>
          </w:p>
          <w:p w14:paraId="3FC77619" w14:textId="77777777" w:rsidR="00D26413" w:rsidRPr="00D41020" w:rsidRDefault="00D26413" w:rsidP="00C06394">
            <w:pPr>
              <w:spacing w:after="99" w:line="259" w:lineRule="auto"/>
              <w:rPr>
                <w:rFonts w:ascii="Arial" w:hAnsi="Arial" w:cs="Arial"/>
                <w:b/>
              </w:rPr>
            </w:pPr>
          </w:p>
          <w:p w14:paraId="783B2E3B" w14:textId="29C68420" w:rsidR="00D26413" w:rsidRPr="00D41020" w:rsidRDefault="00D26413" w:rsidP="00C06394">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35CF97F8" w14:textId="5755133D" w:rsidR="00D26413" w:rsidRPr="00D41020" w:rsidRDefault="00D26413" w:rsidP="00D26413">
            <w:pPr>
              <w:spacing w:after="103" w:line="259" w:lineRule="auto"/>
              <w:rPr>
                <w:rFonts w:ascii="Arial" w:hAnsi="Arial" w:cs="Arial"/>
                <w:b/>
              </w:rPr>
            </w:pPr>
            <w:r w:rsidRPr="00D41020">
              <w:rPr>
                <w:rFonts w:ascii="Arial" w:hAnsi="Arial" w:cs="Arial"/>
                <w:b/>
              </w:rPr>
              <w:t>Fees</w:t>
            </w:r>
            <w:r w:rsidR="007F0153" w:rsidRPr="00D41020">
              <w:rPr>
                <w:rFonts w:ascii="Arial" w:hAnsi="Arial" w:cs="Arial"/>
                <w:b/>
              </w:rPr>
              <w:t xml:space="preserve"> and Schedule of Payment</w:t>
            </w:r>
          </w:p>
          <w:tbl>
            <w:tblPr>
              <w:tblStyle w:val="TableGrid"/>
              <w:tblW w:w="0" w:type="auto"/>
              <w:tblLook w:val="04A0" w:firstRow="1" w:lastRow="0" w:firstColumn="1" w:lastColumn="0" w:noHBand="0" w:noVBand="1"/>
            </w:tblPr>
            <w:tblGrid>
              <w:gridCol w:w="3318"/>
              <w:gridCol w:w="3318"/>
            </w:tblGrid>
            <w:tr w:rsidR="005A61E0" w:rsidRPr="00D41020" w14:paraId="50CF680D" w14:textId="77777777" w:rsidTr="005A61E0">
              <w:tc>
                <w:tcPr>
                  <w:tcW w:w="3318" w:type="dxa"/>
                </w:tcPr>
                <w:p w14:paraId="0393EFCF" w14:textId="0270325F" w:rsidR="005A61E0" w:rsidRPr="00D41020" w:rsidRDefault="005A61E0" w:rsidP="00D26413">
                  <w:pPr>
                    <w:spacing w:after="103" w:line="259" w:lineRule="auto"/>
                    <w:rPr>
                      <w:rFonts w:ascii="Arial" w:hAnsi="Arial" w:cs="Arial"/>
                      <w:bCs/>
                      <w:i/>
                      <w:iCs/>
                    </w:rPr>
                  </w:pPr>
                  <w:r w:rsidRPr="00D41020">
                    <w:rPr>
                      <w:rFonts w:ascii="Arial" w:hAnsi="Arial" w:cs="Arial"/>
                      <w:bCs/>
                      <w:i/>
                      <w:iCs/>
                    </w:rPr>
                    <w:t>Production of a promotional video.</w:t>
                  </w:r>
                </w:p>
              </w:tc>
              <w:tc>
                <w:tcPr>
                  <w:tcW w:w="3318" w:type="dxa"/>
                </w:tcPr>
                <w:p w14:paraId="5D63981D" w14:textId="4A46EB10" w:rsidR="005A61E0" w:rsidRPr="00D41020" w:rsidRDefault="005A61E0" w:rsidP="00D26413">
                  <w:pPr>
                    <w:spacing w:after="103" w:line="259" w:lineRule="auto"/>
                    <w:rPr>
                      <w:rFonts w:ascii="Arial" w:hAnsi="Arial" w:cs="Arial"/>
                      <w:bCs/>
                      <w:i/>
                      <w:iCs/>
                    </w:rPr>
                  </w:pPr>
                  <w:r w:rsidRPr="00D41020">
                    <w:rPr>
                      <w:rFonts w:ascii="Arial" w:hAnsi="Arial" w:cs="Arial"/>
                      <w:bCs/>
                      <w:i/>
                      <w:iCs/>
                    </w:rPr>
                    <w:t>$</w:t>
                  </w:r>
                  <w:r w:rsidR="00573BDD" w:rsidRPr="00D41020">
                    <w:rPr>
                      <w:rFonts w:ascii="Arial" w:hAnsi="Arial" w:cs="Arial"/>
                      <w:bCs/>
                      <w:i/>
                      <w:iCs/>
                    </w:rPr>
                    <w:t>20,000 + GST</w:t>
                  </w:r>
                </w:p>
              </w:tc>
            </w:tr>
          </w:tbl>
          <w:p w14:paraId="11698313" w14:textId="6A5DD724" w:rsidR="00D26413" w:rsidRPr="00D41020" w:rsidRDefault="00473430" w:rsidP="005A61E0">
            <w:pPr>
              <w:spacing w:after="103" w:line="259" w:lineRule="auto"/>
              <w:rPr>
                <w:rFonts w:ascii="Arial" w:hAnsi="Arial" w:cs="Arial"/>
                <w:bCs/>
              </w:rPr>
            </w:pPr>
            <w:r w:rsidRPr="00D41020">
              <w:rPr>
                <w:rFonts w:ascii="Arial" w:hAnsi="Arial" w:cs="Arial"/>
                <w:bCs/>
                <w:i/>
                <w:iCs/>
              </w:rPr>
              <w:t>50% will be paid after signing of the contract and remaining 50% will be after completion.</w:t>
            </w:r>
          </w:p>
        </w:tc>
      </w:tr>
    </w:tbl>
    <w:p w14:paraId="424E9F9C" w14:textId="751391C1" w:rsidR="00A91FA7" w:rsidRPr="00D41020" w:rsidRDefault="00A91FA7" w:rsidP="00A91FA7">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A91FA7" w:rsidRPr="00D41020" w14:paraId="38590410" w14:textId="77777777" w:rsidTr="00911464">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D4E06E0" w14:textId="3E5230B9"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5</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45535CBE" w14:textId="77777777" w:rsidR="00A91FA7" w:rsidRPr="00D41020" w:rsidRDefault="00A91FA7" w:rsidP="00911464">
            <w:pPr>
              <w:spacing w:after="41" w:line="259" w:lineRule="auto"/>
              <w:ind w:firstLine="61"/>
              <w:rPr>
                <w:rFonts w:ascii="Arial" w:hAnsi="Arial" w:cs="Arial"/>
              </w:rPr>
            </w:pPr>
            <w:r w:rsidRPr="00D41020">
              <w:rPr>
                <w:rFonts w:ascii="Arial" w:hAnsi="Arial" w:cs="Arial"/>
                <w:b/>
              </w:rPr>
              <w:t>Service Provider's Representative</w:t>
            </w:r>
            <w:r w:rsidRPr="00D41020">
              <w:rPr>
                <w:rFonts w:ascii="Arial" w:hAnsi="Arial" w:cs="Arial"/>
              </w:rPr>
              <w:t xml:space="preserve"> </w:t>
            </w:r>
          </w:p>
          <w:p w14:paraId="7319F692" w14:textId="2A48C6DB" w:rsidR="00994470" w:rsidRPr="00D41020" w:rsidRDefault="00994470" w:rsidP="00994470">
            <w:pPr>
              <w:spacing w:after="41" w:line="256" w:lineRule="auto"/>
              <w:ind w:firstLine="61"/>
              <w:rPr>
                <w:rFonts w:ascii="Arial" w:hAnsi="Arial" w:cs="Arial"/>
                <w:i/>
                <w:iCs/>
              </w:rPr>
            </w:pPr>
            <w:r w:rsidRPr="00D41020">
              <w:rPr>
                <w:rFonts w:ascii="Arial" w:hAnsi="Arial" w:cs="Arial"/>
                <w:i/>
                <w:iCs/>
              </w:rPr>
              <w:t>Jo</w:t>
            </w:r>
            <w:r w:rsidR="00516590" w:rsidRPr="00D41020">
              <w:rPr>
                <w:rFonts w:ascii="Arial" w:hAnsi="Arial" w:cs="Arial"/>
                <w:i/>
                <w:iCs/>
              </w:rPr>
              <w:t>hn</w:t>
            </w:r>
            <w:r w:rsidRPr="00D41020">
              <w:rPr>
                <w:rFonts w:ascii="Arial" w:hAnsi="Arial" w:cs="Arial"/>
                <w:i/>
                <w:iCs/>
              </w:rPr>
              <w:t xml:space="preserve"> </w:t>
            </w:r>
            <w:r w:rsidR="00516590" w:rsidRPr="00D41020">
              <w:rPr>
                <w:rFonts w:ascii="Arial" w:hAnsi="Arial" w:cs="Arial"/>
                <w:i/>
                <w:iCs/>
              </w:rPr>
              <w:t>Smith</w:t>
            </w:r>
          </w:p>
          <w:p w14:paraId="461546A9" w14:textId="67689D5B" w:rsidR="00994470" w:rsidRPr="00D41020" w:rsidRDefault="00F56B7F" w:rsidP="00994470">
            <w:pPr>
              <w:spacing w:after="41" w:line="256" w:lineRule="auto"/>
              <w:ind w:firstLine="61"/>
              <w:rPr>
                <w:rFonts w:ascii="Arial" w:hAnsi="Arial" w:cs="Arial"/>
                <w:i/>
                <w:iCs/>
              </w:rPr>
            </w:pPr>
            <w:r w:rsidRPr="00D41020">
              <w:rPr>
                <w:rFonts w:ascii="Arial" w:hAnsi="Arial" w:cs="Arial"/>
                <w:i/>
                <w:iCs/>
              </w:rPr>
              <w:t>Marketing Director</w:t>
            </w:r>
            <w:r w:rsidR="00994470" w:rsidRPr="00D41020">
              <w:rPr>
                <w:rFonts w:ascii="Arial" w:hAnsi="Arial" w:cs="Arial"/>
                <w:i/>
                <w:iCs/>
              </w:rPr>
              <w:t xml:space="preserve">, </w:t>
            </w:r>
            <w:r w:rsidRPr="00D41020">
              <w:rPr>
                <w:rFonts w:ascii="Arial" w:hAnsi="Arial" w:cs="Arial"/>
                <w:i/>
                <w:iCs/>
              </w:rPr>
              <w:t>Provider XYZ</w:t>
            </w:r>
          </w:p>
          <w:p w14:paraId="3944928B" w14:textId="0DA9D99A" w:rsidR="00994470" w:rsidRPr="00D41020" w:rsidRDefault="00EE3B1A" w:rsidP="00994470">
            <w:pPr>
              <w:spacing w:after="41" w:line="256" w:lineRule="auto"/>
              <w:rPr>
                <w:rFonts w:ascii="Arial" w:hAnsi="Arial" w:cs="Arial"/>
                <w:i/>
                <w:iCs/>
              </w:rPr>
            </w:pPr>
            <w:r w:rsidRPr="00D41020">
              <w:rPr>
                <w:rFonts w:ascii="Arial" w:hAnsi="Arial" w:cs="Arial"/>
                <w:i/>
                <w:iCs/>
              </w:rPr>
              <w:t xml:space="preserve"> </w:t>
            </w:r>
            <w:r w:rsidR="00994470" w:rsidRPr="00D41020">
              <w:rPr>
                <w:rFonts w:ascii="Arial" w:hAnsi="Arial" w:cs="Arial"/>
                <w:i/>
                <w:iCs/>
              </w:rPr>
              <w:t>jo</w:t>
            </w:r>
            <w:r w:rsidR="00516590" w:rsidRPr="00D41020">
              <w:rPr>
                <w:rFonts w:ascii="Arial" w:hAnsi="Arial" w:cs="Arial"/>
                <w:i/>
                <w:iCs/>
              </w:rPr>
              <w:t>hn</w:t>
            </w:r>
            <w:r w:rsidR="001D63FA">
              <w:rPr>
                <w:rFonts w:ascii="Arial" w:hAnsi="Arial" w:cs="Arial"/>
                <w:i/>
                <w:iCs/>
              </w:rPr>
              <w:t>.</w:t>
            </w:r>
            <w:r w:rsidR="00994470" w:rsidRPr="00D41020">
              <w:rPr>
                <w:rFonts w:ascii="Arial" w:hAnsi="Arial" w:cs="Arial"/>
                <w:i/>
                <w:iCs/>
              </w:rPr>
              <w:t>s</w:t>
            </w:r>
            <w:r w:rsidR="00516590" w:rsidRPr="00D41020">
              <w:rPr>
                <w:rFonts w:ascii="Arial" w:hAnsi="Arial" w:cs="Arial"/>
                <w:i/>
                <w:iCs/>
              </w:rPr>
              <w:t>mith</w:t>
            </w:r>
            <w:r w:rsidR="00994470" w:rsidRPr="00D41020">
              <w:rPr>
                <w:rFonts w:ascii="Arial" w:hAnsi="Arial" w:cs="Arial"/>
                <w:i/>
                <w:iCs/>
              </w:rPr>
              <w:t>@providerxyz.com</w:t>
            </w:r>
          </w:p>
          <w:p w14:paraId="156AAC19" w14:textId="294CFECA" w:rsidR="00994470" w:rsidRPr="00D41020" w:rsidRDefault="00994470" w:rsidP="00994470">
            <w:pPr>
              <w:spacing w:after="41" w:line="259" w:lineRule="auto"/>
              <w:ind w:firstLine="61"/>
              <w:rPr>
                <w:rFonts w:ascii="Arial" w:hAnsi="Arial" w:cs="Arial"/>
              </w:rPr>
            </w:pPr>
            <w:r w:rsidRPr="00D41020">
              <w:rPr>
                <w:rFonts w:ascii="Arial" w:hAnsi="Arial" w:cs="Arial"/>
                <w:i/>
                <w:iCs/>
              </w:rPr>
              <w:t>(02) 1234 5678</w:t>
            </w:r>
          </w:p>
        </w:tc>
      </w:tr>
      <w:tr w:rsidR="00A91FA7" w:rsidRPr="00D41020" w14:paraId="589C0D58" w14:textId="77777777" w:rsidTr="00911464">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49FDB081" w14:textId="691A461A"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6</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246924C6" w14:textId="597B50C9" w:rsidR="00A91FA7" w:rsidRPr="00D41020" w:rsidRDefault="00A91FA7" w:rsidP="00911464">
            <w:pPr>
              <w:spacing w:after="41" w:line="259" w:lineRule="auto"/>
              <w:ind w:firstLine="61"/>
              <w:rPr>
                <w:rFonts w:ascii="Arial" w:hAnsi="Arial" w:cs="Arial"/>
              </w:rPr>
            </w:pPr>
            <w:r w:rsidRPr="00D41020">
              <w:rPr>
                <w:rFonts w:ascii="Arial" w:hAnsi="Arial" w:cs="Arial"/>
                <w:b/>
              </w:rPr>
              <w:t>Principal's Representative</w:t>
            </w:r>
            <w:r w:rsidRPr="00D41020">
              <w:rPr>
                <w:rFonts w:ascii="Arial" w:hAnsi="Arial" w:cs="Arial"/>
              </w:rPr>
              <w:t xml:space="preserve"> </w:t>
            </w:r>
          </w:p>
          <w:p w14:paraId="024B7AFA" w14:textId="567164CA" w:rsidR="00A8043F" w:rsidRPr="00D41020" w:rsidRDefault="00584F42" w:rsidP="00A8043F">
            <w:pPr>
              <w:spacing w:after="41" w:line="256" w:lineRule="auto"/>
              <w:ind w:firstLine="61"/>
              <w:rPr>
                <w:rFonts w:ascii="Arial" w:hAnsi="Arial" w:cs="Arial"/>
                <w:i/>
                <w:iCs/>
              </w:rPr>
            </w:pPr>
            <w:r w:rsidRPr="00D41020">
              <w:rPr>
                <w:rFonts w:ascii="Arial" w:hAnsi="Arial" w:cs="Arial"/>
                <w:i/>
                <w:iCs/>
              </w:rPr>
              <w:t>Jane White</w:t>
            </w:r>
            <w:r w:rsidR="00401DC0" w:rsidRPr="00D41020">
              <w:rPr>
                <w:rFonts w:ascii="Arial" w:hAnsi="Arial" w:cs="Arial"/>
                <w:i/>
                <w:iCs/>
              </w:rPr>
              <w:t xml:space="preserve"> </w:t>
            </w:r>
            <w:r w:rsidR="00401DC0" w:rsidRPr="00D41020">
              <w:rPr>
                <w:rFonts w:ascii="Arial" w:hAnsi="Arial" w:cs="Arial"/>
              </w:rPr>
              <w:t>(</w:t>
            </w:r>
            <w:r w:rsidR="00401DC0" w:rsidRPr="00D41020">
              <w:rPr>
                <w:rFonts w:ascii="Arial" w:hAnsi="Arial" w:cs="Arial"/>
                <w:i/>
                <w:iCs/>
              </w:rPr>
              <w:t>delegated to sign)</w:t>
            </w:r>
          </w:p>
          <w:p w14:paraId="24B9684B" w14:textId="6B9FF2E1" w:rsidR="00A8043F" w:rsidRPr="00D41020" w:rsidRDefault="00A8043F" w:rsidP="00A8043F">
            <w:pPr>
              <w:spacing w:after="41" w:line="256" w:lineRule="auto"/>
              <w:ind w:firstLine="61"/>
              <w:rPr>
                <w:rFonts w:ascii="Arial" w:hAnsi="Arial" w:cs="Arial"/>
                <w:i/>
                <w:iCs/>
              </w:rPr>
            </w:pPr>
            <w:r w:rsidRPr="00D41020">
              <w:rPr>
                <w:rFonts w:ascii="Arial" w:hAnsi="Arial" w:cs="Arial"/>
                <w:i/>
                <w:iCs/>
              </w:rPr>
              <w:t>Director,</w:t>
            </w:r>
            <w:r w:rsidR="008D6C99" w:rsidRPr="00D41020">
              <w:rPr>
                <w:rFonts w:ascii="Arial" w:hAnsi="Arial" w:cs="Arial"/>
                <w:i/>
                <w:iCs/>
              </w:rPr>
              <w:t xml:space="preserve"> </w:t>
            </w:r>
            <w:r w:rsidR="00401DC0" w:rsidRPr="00D41020">
              <w:rPr>
                <w:rFonts w:ascii="Arial" w:hAnsi="Arial" w:cs="Arial"/>
                <w:i/>
                <w:iCs/>
              </w:rPr>
              <w:t xml:space="preserve">Government Agency </w:t>
            </w:r>
            <w:r w:rsidR="008D6C99" w:rsidRPr="00D41020">
              <w:rPr>
                <w:rFonts w:ascii="Arial" w:hAnsi="Arial" w:cs="Arial"/>
                <w:i/>
                <w:iCs/>
              </w:rPr>
              <w:t>XYZ</w:t>
            </w:r>
          </w:p>
          <w:p w14:paraId="517EE6BE" w14:textId="4AE06859" w:rsidR="00A8043F" w:rsidRPr="00D41020" w:rsidRDefault="00401DC0" w:rsidP="00A8043F">
            <w:pPr>
              <w:spacing w:after="41" w:line="256" w:lineRule="auto"/>
              <w:ind w:firstLine="61"/>
              <w:rPr>
                <w:rFonts w:ascii="Arial" w:hAnsi="Arial" w:cs="Arial"/>
                <w:i/>
                <w:iCs/>
              </w:rPr>
            </w:pPr>
            <w:r w:rsidRPr="00D41020">
              <w:rPr>
                <w:rFonts w:ascii="Arial" w:hAnsi="Arial" w:cs="Arial"/>
                <w:i/>
                <w:iCs/>
              </w:rPr>
              <w:t>jane.white@governmentagencyxy</w:t>
            </w:r>
            <w:r w:rsidR="008D6C99" w:rsidRPr="00D41020">
              <w:rPr>
                <w:rFonts w:ascii="Arial" w:hAnsi="Arial" w:cs="Arial"/>
                <w:i/>
                <w:iCs/>
              </w:rPr>
              <w:t>z.com</w:t>
            </w:r>
          </w:p>
          <w:p w14:paraId="70B48696" w14:textId="5EAC7A08" w:rsidR="00A91FA7" w:rsidRPr="00D41020" w:rsidRDefault="00102FF1" w:rsidP="00A8043F">
            <w:pPr>
              <w:spacing w:after="41" w:line="259" w:lineRule="auto"/>
              <w:ind w:firstLine="61"/>
              <w:rPr>
                <w:rFonts w:ascii="Arial" w:hAnsi="Arial" w:cs="Arial"/>
              </w:rPr>
            </w:pPr>
            <w:r w:rsidRPr="00D41020">
              <w:rPr>
                <w:rFonts w:ascii="Arial" w:hAnsi="Arial" w:cs="Arial"/>
                <w:i/>
                <w:iCs/>
              </w:rPr>
              <w:t>(02) 9876 5432</w:t>
            </w:r>
          </w:p>
        </w:tc>
      </w:tr>
      <w:tr w:rsidR="00A91FA7" w:rsidRPr="00D41020" w14:paraId="7EBC747A" w14:textId="77777777" w:rsidTr="00911464">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75B8D5B0" w14:textId="12D30FD0"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7</w:t>
            </w:r>
            <w:r w:rsidRPr="00D41020">
              <w:rPr>
                <w:rFonts w:ascii="Arial" w:hAnsi="Arial" w:cs="Arial"/>
                <w:b/>
              </w:rPr>
              <w:t xml:space="preserve">: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EEAB048" w14:textId="77777777" w:rsidR="00A91FA7" w:rsidRPr="00D41020" w:rsidRDefault="00A91FA7" w:rsidP="00911464">
            <w:pPr>
              <w:spacing w:line="298" w:lineRule="auto"/>
              <w:ind w:right="772" w:firstLine="61"/>
              <w:rPr>
                <w:rFonts w:ascii="Arial" w:hAnsi="Arial" w:cs="Arial"/>
              </w:rPr>
            </w:pPr>
            <w:r w:rsidRPr="00D41020">
              <w:rPr>
                <w:rFonts w:ascii="Arial" w:hAnsi="Arial" w:cs="Arial"/>
                <w:b/>
              </w:rPr>
              <w:t xml:space="preserve">Notices </w:t>
            </w:r>
            <w:r w:rsidRPr="00D4102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C799100" w14:textId="77777777" w:rsidR="00A91FA7" w:rsidRPr="00D41020" w:rsidRDefault="00A91FA7" w:rsidP="00911464">
            <w:pPr>
              <w:spacing w:after="40" w:line="259" w:lineRule="auto"/>
              <w:rPr>
                <w:rFonts w:ascii="Arial" w:hAnsi="Arial" w:cs="Arial"/>
                <w:bCs/>
              </w:rPr>
            </w:pPr>
          </w:p>
        </w:tc>
      </w:tr>
      <w:tr w:rsidR="00A91FA7" w:rsidRPr="00D41020" w14:paraId="773731B5" w14:textId="77777777" w:rsidTr="00911464">
        <w:trPr>
          <w:trHeight w:val="245"/>
        </w:trPr>
        <w:tc>
          <w:tcPr>
            <w:tcW w:w="1326" w:type="dxa"/>
            <w:vMerge/>
            <w:tcBorders>
              <w:left w:val="single" w:sz="4" w:space="0" w:color="auto"/>
              <w:bottom w:val="single" w:sz="4" w:space="0" w:color="auto"/>
              <w:right w:val="single" w:sz="4" w:space="0" w:color="auto"/>
            </w:tcBorders>
            <w:shd w:val="clear" w:color="auto" w:fill="auto"/>
          </w:tcPr>
          <w:p w14:paraId="1ECD7777"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B6CCF8B" w14:textId="77777777" w:rsidR="00A91FA7" w:rsidRPr="00D41020" w:rsidRDefault="00A91FA7" w:rsidP="00911464">
            <w:pPr>
              <w:spacing w:line="298" w:lineRule="auto"/>
              <w:ind w:right="-45" w:firstLine="61"/>
              <w:rPr>
                <w:rFonts w:ascii="Arial" w:hAnsi="Arial" w:cs="Arial"/>
              </w:rPr>
            </w:pPr>
            <w:r w:rsidRPr="00D41020">
              <w:rPr>
                <w:rFonts w:ascii="Arial" w:hAnsi="Arial" w:cs="Arial"/>
              </w:rPr>
              <w:t>Principal's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2862F3FE" w14:textId="011949D9" w:rsidR="00A91FA7" w:rsidRPr="00D41020" w:rsidRDefault="00473430" w:rsidP="00E91746">
            <w:pPr>
              <w:spacing w:after="41" w:line="256" w:lineRule="auto"/>
              <w:ind w:firstLine="61"/>
              <w:rPr>
                <w:rFonts w:ascii="Arial" w:hAnsi="Arial" w:cs="Arial"/>
                <w:i/>
                <w:iCs/>
              </w:rPr>
            </w:pPr>
            <w:r w:rsidRPr="00D41020">
              <w:rPr>
                <w:rFonts w:ascii="Arial" w:hAnsi="Arial" w:cs="Arial"/>
                <w:i/>
                <w:iCs/>
              </w:rPr>
              <w:t>Government Agency XYZ</w:t>
            </w:r>
          </w:p>
        </w:tc>
      </w:tr>
      <w:tr w:rsidR="00A91FA7" w:rsidRPr="00D41020" w14:paraId="24D9A11C" w14:textId="77777777" w:rsidTr="00911464">
        <w:trPr>
          <w:trHeight w:val="213"/>
        </w:trPr>
        <w:tc>
          <w:tcPr>
            <w:tcW w:w="1326" w:type="dxa"/>
            <w:vMerge/>
            <w:tcBorders>
              <w:left w:val="single" w:sz="4" w:space="0" w:color="auto"/>
              <w:bottom w:val="single" w:sz="4" w:space="0" w:color="auto"/>
              <w:right w:val="single" w:sz="4" w:space="0" w:color="auto"/>
            </w:tcBorders>
            <w:shd w:val="clear" w:color="auto" w:fill="auto"/>
          </w:tcPr>
          <w:p w14:paraId="1B7AF62D"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742D4E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9EF1A88" w14:textId="55ABB377" w:rsidR="00A91FA7" w:rsidRPr="00D41020" w:rsidRDefault="003707F6" w:rsidP="00911464">
            <w:pPr>
              <w:spacing w:line="259" w:lineRule="auto"/>
              <w:ind w:left="75" w:right="67" w:hanging="75"/>
              <w:rPr>
                <w:rFonts w:ascii="Arial" w:hAnsi="Arial" w:cs="Arial"/>
                <w:b/>
              </w:rPr>
            </w:pPr>
            <w:r w:rsidRPr="00D41020">
              <w:rPr>
                <w:rFonts w:ascii="Arial" w:hAnsi="Arial" w:cs="Arial"/>
                <w:b/>
              </w:rPr>
              <w:t xml:space="preserve"> </w:t>
            </w:r>
            <w:r w:rsidRPr="00D41020">
              <w:rPr>
                <w:rFonts w:ascii="Arial" w:hAnsi="Arial" w:cs="Arial"/>
                <w:i/>
                <w:iCs/>
              </w:rPr>
              <w:t>123 Way Place, Sydney, NSW, 2000</w:t>
            </w:r>
          </w:p>
        </w:tc>
      </w:tr>
      <w:tr w:rsidR="00A91FA7" w:rsidRPr="00D41020" w14:paraId="4856CE5B" w14:textId="77777777" w:rsidTr="00911464">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4C067082"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E17140D" w14:textId="77777777" w:rsidR="00A91FA7" w:rsidRPr="00D41020" w:rsidRDefault="00A91FA7" w:rsidP="00911464">
            <w:pPr>
              <w:spacing w:line="298" w:lineRule="auto"/>
              <w:ind w:right="303" w:firstLine="61"/>
              <w:rPr>
                <w:rFonts w:ascii="Arial" w:hAnsi="Arial" w:cs="Arial"/>
              </w:rPr>
            </w:pPr>
            <w:r w:rsidRPr="00D4102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66914FB" w14:textId="77777777" w:rsidR="00A91FA7" w:rsidRPr="00D41020" w:rsidRDefault="00A91FA7" w:rsidP="00911464">
            <w:pPr>
              <w:spacing w:after="40" w:line="259" w:lineRule="auto"/>
              <w:rPr>
                <w:rFonts w:ascii="Arial" w:hAnsi="Arial" w:cs="Arial"/>
                <w:bCs/>
              </w:rPr>
            </w:pPr>
          </w:p>
        </w:tc>
      </w:tr>
      <w:tr w:rsidR="00A91FA7" w:rsidRPr="00D41020" w14:paraId="363B75F3" w14:textId="77777777" w:rsidTr="00911464">
        <w:trPr>
          <w:trHeight w:val="344"/>
        </w:trPr>
        <w:tc>
          <w:tcPr>
            <w:tcW w:w="1326" w:type="dxa"/>
            <w:vMerge/>
            <w:tcBorders>
              <w:left w:val="single" w:sz="4" w:space="0" w:color="auto"/>
              <w:bottom w:val="single" w:sz="4" w:space="0" w:color="auto"/>
              <w:right w:val="single" w:sz="4" w:space="0" w:color="auto"/>
            </w:tcBorders>
            <w:shd w:val="clear" w:color="auto" w:fill="auto"/>
          </w:tcPr>
          <w:p w14:paraId="4537457C"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4718A5F" w14:textId="77777777" w:rsidR="00A91FA7" w:rsidRPr="00D41020" w:rsidRDefault="00A91FA7" w:rsidP="00911464">
            <w:pPr>
              <w:spacing w:after="40"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2D66708" w14:textId="59C587AE" w:rsidR="00A91FA7" w:rsidRPr="00D41020" w:rsidRDefault="00401DC0" w:rsidP="00E91746">
            <w:pPr>
              <w:spacing w:after="41" w:line="256" w:lineRule="auto"/>
              <w:ind w:firstLine="61"/>
              <w:rPr>
                <w:rFonts w:ascii="Arial" w:hAnsi="Arial" w:cs="Arial"/>
                <w:i/>
                <w:iCs/>
              </w:rPr>
            </w:pPr>
            <w:r w:rsidRPr="00D41020">
              <w:rPr>
                <w:rFonts w:ascii="Arial" w:hAnsi="Arial" w:cs="Arial"/>
                <w:i/>
                <w:iCs/>
              </w:rPr>
              <w:t xml:space="preserve">jane.white@governmentagencyxyz.com </w:t>
            </w:r>
          </w:p>
        </w:tc>
      </w:tr>
      <w:tr w:rsidR="00A91FA7" w:rsidRPr="00D41020" w14:paraId="745AB9C6" w14:textId="77777777" w:rsidTr="00911464">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2228AF2A"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DD4A777" w14:textId="77777777" w:rsidR="00A91FA7" w:rsidRPr="00D41020" w:rsidRDefault="00A91FA7" w:rsidP="00911464">
            <w:pPr>
              <w:spacing w:line="298" w:lineRule="auto"/>
              <w:ind w:right="1886" w:firstLine="61"/>
              <w:rPr>
                <w:rFonts w:ascii="Arial" w:hAnsi="Arial" w:cs="Arial"/>
              </w:rPr>
            </w:pPr>
            <w:r w:rsidRPr="00D4102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32294577" w14:textId="3531EFD7" w:rsidR="00A91FA7" w:rsidRPr="00D41020" w:rsidRDefault="00E91746" w:rsidP="00911464">
            <w:pPr>
              <w:spacing w:after="40" w:line="259" w:lineRule="auto"/>
              <w:rPr>
                <w:rFonts w:ascii="Arial" w:hAnsi="Arial" w:cs="Arial"/>
                <w:bCs/>
              </w:rPr>
            </w:pPr>
            <w:r w:rsidRPr="00D41020">
              <w:rPr>
                <w:rFonts w:ascii="Arial" w:hAnsi="Arial" w:cs="Arial"/>
                <w:bCs/>
              </w:rPr>
              <w:t xml:space="preserve"> </w:t>
            </w:r>
            <w:r w:rsidRPr="00D41020">
              <w:rPr>
                <w:rFonts w:ascii="Arial" w:hAnsi="Arial" w:cs="Arial"/>
                <w:i/>
                <w:iCs/>
              </w:rPr>
              <w:t>Jane White</w:t>
            </w:r>
          </w:p>
        </w:tc>
      </w:tr>
      <w:tr w:rsidR="00A91FA7" w:rsidRPr="00D41020" w14:paraId="0CB8842F" w14:textId="77777777" w:rsidTr="00911464">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795CF13" w14:textId="77777777" w:rsidR="00A91FA7" w:rsidRPr="00D41020" w:rsidRDefault="00A91FA7" w:rsidP="00911464">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35E658" w14:textId="77777777" w:rsidR="00A91FA7" w:rsidRPr="00D41020" w:rsidDel="00097243" w:rsidRDefault="00A91FA7" w:rsidP="00911464">
            <w:pPr>
              <w:spacing w:after="38" w:line="259" w:lineRule="auto"/>
              <w:ind w:right="-90" w:firstLine="61"/>
              <w:rPr>
                <w:rFonts w:ascii="Arial" w:hAnsi="Arial" w:cs="Arial"/>
              </w:rPr>
            </w:pPr>
            <w:r w:rsidRPr="00D4102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3D27AAA" w14:textId="1BAB6F6D" w:rsidR="00A91FA7" w:rsidRPr="00D41020" w:rsidRDefault="003707F6" w:rsidP="003707F6">
            <w:pPr>
              <w:spacing w:after="41" w:line="256" w:lineRule="auto"/>
              <w:ind w:firstLine="61"/>
              <w:rPr>
                <w:rFonts w:ascii="Arial" w:hAnsi="Arial" w:cs="Arial"/>
                <w:i/>
                <w:iCs/>
              </w:rPr>
            </w:pPr>
            <w:r w:rsidRPr="00D41020">
              <w:rPr>
                <w:rFonts w:ascii="Arial" w:hAnsi="Arial" w:cs="Arial"/>
                <w:i/>
                <w:iCs/>
              </w:rPr>
              <w:t>Provider XYZ</w:t>
            </w:r>
          </w:p>
        </w:tc>
      </w:tr>
      <w:tr w:rsidR="00A91FA7" w:rsidRPr="00D41020" w14:paraId="191CD90A" w14:textId="77777777" w:rsidTr="00911464">
        <w:trPr>
          <w:trHeight w:val="357"/>
        </w:trPr>
        <w:tc>
          <w:tcPr>
            <w:tcW w:w="1326" w:type="dxa"/>
            <w:vMerge/>
            <w:tcBorders>
              <w:left w:val="single" w:sz="4" w:space="0" w:color="auto"/>
              <w:bottom w:val="single" w:sz="4" w:space="0" w:color="auto"/>
              <w:right w:val="single" w:sz="4" w:space="0" w:color="auto"/>
            </w:tcBorders>
            <w:shd w:val="clear" w:color="auto" w:fill="auto"/>
          </w:tcPr>
          <w:p w14:paraId="1DB3A9F0"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08B0BC5"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4F4528" w14:textId="54A408F5" w:rsidR="00A91FA7" w:rsidRPr="00D41020" w:rsidRDefault="003707F6" w:rsidP="00911464">
            <w:pPr>
              <w:spacing w:after="40" w:line="259" w:lineRule="auto"/>
              <w:rPr>
                <w:rFonts w:ascii="Arial" w:hAnsi="Arial" w:cs="Arial"/>
                <w:b/>
              </w:rPr>
            </w:pPr>
            <w:r w:rsidRPr="00D41020">
              <w:rPr>
                <w:rFonts w:ascii="Arial" w:hAnsi="Arial" w:cs="Arial"/>
                <w:b/>
              </w:rPr>
              <w:t xml:space="preserve"> </w:t>
            </w:r>
            <w:r w:rsidRPr="00D41020">
              <w:rPr>
                <w:rFonts w:ascii="Arial" w:hAnsi="Arial" w:cs="Arial"/>
                <w:i/>
                <w:iCs/>
              </w:rPr>
              <w:t>321 Way Place, Sydney, NSW, 2000</w:t>
            </w:r>
          </w:p>
        </w:tc>
      </w:tr>
      <w:tr w:rsidR="00A91FA7" w:rsidRPr="00D41020" w14:paraId="613CBEE4" w14:textId="77777777" w:rsidTr="00911464">
        <w:trPr>
          <w:trHeight w:val="335"/>
        </w:trPr>
        <w:tc>
          <w:tcPr>
            <w:tcW w:w="1326" w:type="dxa"/>
            <w:vMerge/>
            <w:tcBorders>
              <w:left w:val="single" w:sz="4" w:space="0" w:color="auto"/>
              <w:bottom w:val="single" w:sz="4" w:space="0" w:color="auto"/>
              <w:right w:val="single" w:sz="4" w:space="0" w:color="auto"/>
            </w:tcBorders>
            <w:shd w:val="clear" w:color="auto" w:fill="auto"/>
          </w:tcPr>
          <w:p w14:paraId="02BF0F61"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6BDBF4C"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860B641" w14:textId="77777777" w:rsidR="00A91FA7" w:rsidRPr="00D41020" w:rsidRDefault="00A91FA7" w:rsidP="00911464">
            <w:pPr>
              <w:spacing w:after="40" w:line="259" w:lineRule="auto"/>
              <w:rPr>
                <w:rFonts w:ascii="Arial" w:hAnsi="Arial" w:cs="Arial"/>
                <w:b/>
              </w:rPr>
            </w:pPr>
          </w:p>
        </w:tc>
      </w:tr>
      <w:tr w:rsidR="00A91FA7" w:rsidRPr="00D41020" w14:paraId="5147595E" w14:textId="77777777" w:rsidTr="00911464">
        <w:trPr>
          <w:trHeight w:val="355"/>
        </w:trPr>
        <w:tc>
          <w:tcPr>
            <w:tcW w:w="1326" w:type="dxa"/>
            <w:vMerge/>
            <w:tcBorders>
              <w:left w:val="single" w:sz="4" w:space="0" w:color="auto"/>
              <w:bottom w:val="single" w:sz="4" w:space="0" w:color="auto"/>
              <w:right w:val="single" w:sz="4" w:space="0" w:color="auto"/>
            </w:tcBorders>
            <w:shd w:val="clear" w:color="auto" w:fill="auto"/>
          </w:tcPr>
          <w:p w14:paraId="72742484"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CA9C72C" w14:textId="77777777" w:rsidR="00A91FA7" w:rsidRPr="00D41020" w:rsidRDefault="00A91FA7" w:rsidP="00911464">
            <w:pPr>
              <w:spacing w:after="39"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7B92FED6" w14:textId="58FB3160" w:rsidR="00A91FA7" w:rsidRPr="00D41020" w:rsidRDefault="003707F6" w:rsidP="003707F6">
            <w:pPr>
              <w:spacing w:after="41" w:line="259" w:lineRule="auto"/>
              <w:rPr>
                <w:rFonts w:ascii="Arial" w:hAnsi="Arial" w:cs="Arial"/>
              </w:rPr>
            </w:pPr>
            <w:r w:rsidRPr="00D41020">
              <w:rPr>
                <w:rFonts w:ascii="Arial" w:hAnsi="Arial" w:cs="Arial"/>
                <w:i/>
                <w:iCs/>
              </w:rPr>
              <w:t xml:space="preserve"> </w:t>
            </w:r>
            <w:r w:rsidR="0032381A">
              <w:rPr>
                <w:rFonts w:ascii="Arial" w:hAnsi="Arial" w:cs="Arial"/>
                <w:i/>
                <w:iCs/>
              </w:rPr>
              <w:t>j</w:t>
            </w:r>
            <w:r w:rsidRPr="00D41020">
              <w:rPr>
                <w:rFonts w:ascii="Arial" w:hAnsi="Arial" w:cs="Arial"/>
                <w:i/>
                <w:iCs/>
              </w:rPr>
              <w:t>ohn</w:t>
            </w:r>
            <w:r w:rsidR="00740E8B" w:rsidRPr="00D41020">
              <w:rPr>
                <w:rFonts w:ascii="Arial" w:hAnsi="Arial" w:cs="Arial"/>
                <w:i/>
                <w:iCs/>
              </w:rPr>
              <w:t>.</w:t>
            </w:r>
            <w:r w:rsidRPr="00D41020">
              <w:rPr>
                <w:rFonts w:ascii="Arial" w:hAnsi="Arial" w:cs="Arial"/>
                <w:i/>
                <w:iCs/>
              </w:rPr>
              <w:t>smith@providerxyz.com</w:t>
            </w:r>
          </w:p>
        </w:tc>
      </w:tr>
      <w:tr w:rsidR="00A91FA7" w:rsidRPr="00D41020" w14:paraId="5BBE15AF" w14:textId="77777777" w:rsidTr="00911464">
        <w:trPr>
          <w:trHeight w:val="347"/>
        </w:trPr>
        <w:tc>
          <w:tcPr>
            <w:tcW w:w="1326" w:type="dxa"/>
            <w:vMerge/>
            <w:tcBorders>
              <w:left w:val="single" w:sz="4" w:space="0" w:color="auto"/>
              <w:bottom w:val="single" w:sz="4" w:space="0" w:color="auto"/>
              <w:right w:val="single" w:sz="4" w:space="0" w:color="auto"/>
            </w:tcBorders>
            <w:shd w:val="clear" w:color="auto" w:fill="auto"/>
          </w:tcPr>
          <w:p w14:paraId="393C4E48"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993DF8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8F3CAF7" w14:textId="18776731" w:rsidR="00A91FA7" w:rsidRPr="00D41020" w:rsidRDefault="003707F6" w:rsidP="003707F6">
            <w:pPr>
              <w:spacing w:after="41" w:line="256" w:lineRule="auto"/>
              <w:ind w:firstLine="61"/>
              <w:rPr>
                <w:rFonts w:ascii="Arial" w:hAnsi="Arial" w:cs="Arial"/>
                <w:i/>
                <w:iCs/>
              </w:rPr>
            </w:pPr>
            <w:r w:rsidRPr="00D41020">
              <w:rPr>
                <w:rFonts w:ascii="Arial" w:hAnsi="Arial" w:cs="Arial"/>
                <w:i/>
                <w:iCs/>
              </w:rPr>
              <w:t>John Smith</w:t>
            </w:r>
          </w:p>
        </w:tc>
      </w:tr>
    </w:tbl>
    <w:p w14:paraId="265699A5" w14:textId="4C6536F8" w:rsidR="00A91FA7" w:rsidRPr="00D41020" w:rsidRDefault="00D4197E" w:rsidP="00D4197E">
      <w:pPr>
        <w:rPr>
          <w:rFonts w:ascii="Arial" w:hAnsi="Arial" w:cs="Arial"/>
          <w:b/>
        </w:rPr>
      </w:pPr>
      <w:r w:rsidRPr="00D41020">
        <w:rPr>
          <w:rFonts w:ascii="Arial" w:hAnsi="Arial" w:cs="Arial"/>
          <w:b/>
        </w:rPr>
        <w:t xml:space="preserve"> </w:t>
      </w:r>
    </w:p>
    <w:p w14:paraId="14FD735A" w14:textId="13311B7D" w:rsidR="00A91FA7" w:rsidRPr="00D41020" w:rsidRDefault="00A91FA7" w:rsidP="00A91FA7">
      <w:pPr>
        <w:spacing w:after="10" w:line="250" w:lineRule="auto"/>
        <w:ind w:left="709" w:hanging="850"/>
        <w:jc w:val="both"/>
        <w:rPr>
          <w:rFonts w:ascii="Arial" w:hAnsi="Arial" w:cs="Arial"/>
        </w:rPr>
      </w:pPr>
    </w:p>
    <w:p w14:paraId="5A3EF333" w14:textId="77777777" w:rsidR="00C7488A" w:rsidRPr="00D41020" w:rsidRDefault="00C7488A" w:rsidP="00A91FA7">
      <w:pPr>
        <w:autoSpaceDE w:val="0"/>
        <w:autoSpaceDN w:val="0"/>
        <w:adjustRightInd w:val="0"/>
        <w:rPr>
          <w:rFonts w:ascii="Calibri" w:hAnsi="Calibri"/>
          <w:color w:val="000000"/>
        </w:rPr>
      </w:pPr>
    </w:p>
    <w:sectPr w:rsidR="00C7488A" w:rsidRPr="00D41020" w:rsidSect="0066334D">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8FBD2" w14:textId="77777777" w:rsidR="00FC0D64" w:rsidRDefault="00FC0D64" w:rsidP="00761A56">
      <w:r>
        <w:separator/>
      </w:r>
    </w:p>
  </w:endnote>
  <w:endnote w:type="continuationSeparator" w:id="0">
    <w:p w14:paraId="30BD9634" w14:textId="77777777" w:rsidR="00FC0D64" w:rsidRDefault="00FC0D64" w:rsidP="00761A56">
      <w:r>
        <w:continuationSeparator/>
      </w:r>
    </w:p>
  </w:endnote>
  <w:endnote w:type="continuationNotice" w:id="1">
    <w:p w14:paraId="257FD54D" w14:textId="77777777" w:rsidR="00FC0D64" w:rsidRDefault="00FC0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ZapfDingba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9E98" w14:textId="77777777" w:rsidR="00D158D8" w:rsidRDefault="00D1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24DD" w14:textId="77777777" w:rsidR="004314EE" w:rsidRDefault="004314EE">
    <w:pPr>
      <w:pStyle w:val="Footer"/>
      <w:jc w:val="right"/>
    </w:pPr>
    <w:r w:rsidRPr="003701B4">
      <w:rPr>
        <w:rFonts w:ascii="Arial" w:hAnsi="Arial" w:cs="Arial"/>
        <w:sz w:val="16"/>
        <w:szCs w:val="16"/>
      </w:rPr>
      <w:t xml:space="preserve">Page </w:t>
    </w:r>
    <w:r w:rsidR="00AF5F98" w:rsidRPr="003701B4">
      <w:rPr>
        <w:rFonts w:ascii="Arial" w:hAnsi="Arial" w:cs="Arial"/>
        <w:sz w:val="16"/>
        <w:szCs w:val="16"/>
      </w:rPr>
      <w:fldChar w:fldCharType="begin"/>
    </w:r>
    <w:r w:rsidRPr="003701B4">
      <w:rPr>
        <w:rFonts w:ascii="Arial" w:hAnsi="Arial" w:cs="Arial"/>
        <w:sz w:val="16"/>
        <w:szCs w:val="16"/>
      </w:rPr>
      <w:instrText xml:space="preserve"> PAGE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r w:rsidRPr="003701B4">
      <w:rPr>
        <w:rFonts w:ascii="Arial" w:hAnsi="Arial" w:cs="Arial"/>
        <w:sz w:val="16"/>
        <w:szCs w:val="16"/>
      </w:rPr>
      <w:t xml:space="preserve"> of </w:t>
    </w:r>
    <w:r w:rsidR="00AF5F98" w:rsidRPr="003701B4">
      <w:rPr>
        <w:rFonts w:ascii="Arial" w:hAnsi="Arial" w:cs="Arial"/>
        <w:sz w:val="16"/>
        <w:szCs w:val="16"/>
      </w:rPr>
      <w:fldChar w:fldCharType="begin"/>
    </w:r>
    <w:r w:rsidRPr="003701B4">
      <w:rPr>
        <w:rFonts w:ascii="Arial" w:hAnsi="Arial" w:cs="Arial"/>
        <w:sz w:val="16"/>
        <w:szCs w:val="16"/>
      </w:rPr>
      <w:instrText xml:space="preserve"> NUMPAGES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p>
  <w:p w14:paraId="42E8DF2B" w14:textId="77777777" w:rsidR="004314EE" w:rsidRPr="00761A56" w:rsidRDefault="00F06E78" w:rsidP="0066334D">
    <w:pPr>
      <w:pStyle w:val="Footer"/>
      <w:rPr>
        <w:rFonts w:ascii="Arial" w:hAnsi="Arial" w:cs="Arial"/>
        <w:sz w:val="16"/>
        <w:szCs w:val="16"/>
      </w:rPr>
    </w:pPr>
    <w:r>
      <w:rPr>
        <w:rFonts w:ascii="Arial" w:hAnsi="Arial" w:cs="Arial"/>
        <w:sz w:val="16"/>
        <w:szCs w:val="16"/>
      </w:rPr>
      <w:t xml:space="preserve">Standard Form of Agreement - </w:t>
    </w:r>
    <w:r w:rsidR="004314EE">
      <w:rPr>
        <w:rFonts w:ascii="Arial" w:hAnsi="Arial" w:cs="Arial"/>
        <w:sz w:val="16"/>
        <w:szCs w:val="16"/>
      </w:rPr>
      <w:t>Preq</w:t>
    </w:r>
    <w:r w:rsidR="004314EE" w:rsidRPr="003701B4">
      <w:rPr>
        <w:rFonts w:ascii="Arial" w:hAnsi="Arial" w:cs="Arial"/>
        <w:sz w:val="16"/>
        <w:szCs w:val="16"/>
      </w:rPr>
      <w:t>ualification Scheme</w:t>
    </w:r>
    <w:r w:rsidR="004314EE">
      <w:rPr>
        <w:rFonts w:ascii="Arial" w:hAnsi="Arial" w:cs="Arial"/>
        <w:sz w:val="16"/>
        <w:szCs w:val="16"/>
      </w:rPr>
      <w:t xml:space="preserve"> SCM</w:t>
    </w:r>
    <w:r>
      <w:rPr>
        <w:rFonts w:ascii="Arial" w:hAnsi="Arial" w:cs="Arial"/>
        <w:sz w:val="16"/>
        <w:szCs w:val="16"/>
      </w:rPr>
      <w:t>2701</w:t>
    </w:r>
    <w:r w:rsidR="004314EE" w:rsidRPr="003701B4">
      <w:rPr>
        <w:rFonts w:ascii="Arial" w:hAnsi="Arial" w:cs="Arial"/>
        <w:sz w:val="16"/>
        <w:szCs w:val="16"/>
      </w:rPr>
      <w:t xml:space="preserve">: Advertising and </w:t>
    </w:r>
    <w:r w:rsidR="00154FE2">
      <w:rPr>
        <w:rFonts w:ascii="Arial" w:hAnsi="Arial" w:cs="Arial"/>
        <w:sz w:val="16"/>
        <w:szCs w:val="16"/>
      </w:rPr>
      <w:t xml:space="preserve">Digital </w:t>
    </w:r>
    <w:r w:rsidR="004314EE" w:rsidRPr="003701B4">
      <w:rPr>
        <w:rFonts w:ascii="Arial" w:hAnsi="Arial" w:cs="Arial"/>
        <w:sz w:val="16"/>
        <w:szCs w:val="16"/>
      </w:rPr>
      <w:t>Communications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2F4D" w14:textId="77777777" w:rsidR="00D158D8" w:rsidRDefault="00D1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ADDE" w14:textId="77777777" w:rsidR="00FC0D64" w:rsidRDefault="00FC0D64" w:rsidP="00761A56">
      <w:r>
        <w:separator/>
      </w:r>
    </w:p>
  </w:footnote>
  <w:footnote w:type="continuationSeparator" w:id="0">
    <w:p w14:paraId="26865394" w14:textId="77777777" w:rsidR="00FC0D64" w:rsidRDefault="00FC0D64" w:rsidP="00761A56">
      <w:r>
        <w:continuationSeparator/>
      </w:r>
    </w:p>
  </w:footnote>
  <w:footnote w:type="continuationNotice" w:id="1">
    <w:p w14:paraId="7E0DEB5C" w14:textId="77777777" w:rsidR="00FC0D64" w:rsidRDefault="00FC0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6B09" w14:textId="77777777" w:rsidR="00D158D8" w:rsidRDefault="00D1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F148" w14:textId="77777777" w:rsidR="00D158D8" w:rsidRDefault="00D1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839A" w14:textId="77777777" w:rsidR="00D158D8" w:rsidRDefault="00D1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45564A9"/>
    <w:multiLevelType w:val="multilevel"/>
    <w:tmpl w:val="E182FE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62C55"/>
    <w:multiLevelType w:val="multilevel"/>
    <w:tmpl w:val="F688412C"/>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 w15:restartNumberingAfterBreak="0">
    <w:nsid w:val="07A31EE1"/>
    <w:multiLevelType w:val="multilevel"/>
    <w:tmpl w:val="CECE5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5" w15:restartNumberingAfterBreak="0">
    <w:nsid w:val="09CE48EE"/>
    <w:multiLevelType w:val="multilevel"/>
    <w:tmpl w:val="A23E9902"/>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6" w15:restartNumberingAfterBreak="0">
    <w:nsid w:val="0AC55AE8"/>
    <w:multiLevelType w:val="multilevel"/>
    <w:tmpl w:val="33EA06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720" w:hanging="720"/>
      </w:pPr>
      <w:rPr>
        <w:rFonts w:ascii="Arial" w:hAnsi="Arial" w:cs="Arial" w:hint="default"/>
        <w:b w:val="0"/>
      </w:rPr>
    </w:lvl>
    <w:lvl w:ilvl="4">
      <w:start w:val="1"/>
      <w:numFmt w:val="decimal"/>
      <w:isLgl/>
      <w:lvlText w:val="%1.%2.%3.%4.%5"/>
      <w:lvlJc w:val="left"/>
      <w:pPr>
        <w:ind w:left="1080" w:hanging="1080"/>
      </w:pPr>
      <w:rPr>
        <w:rFonts w:ascii="Arial" w:hAnsi="Arial" w:cs="Arial" w:hint="default"/>
        <w:b w:val="0"/>
      </w:rPr>
    </w:lvl>
    <w:lvl w:ilvl="5">
      <w:start w:val="1"/>
      <w:numFmt w:val="decimal"/>
      <w:isLgl/>
      <w:lvlText w:val="%1.%2.%3.%4.%5.%6"/>
      <w:lvlJc w:val="left"/>
      <w:pPr>
        <w:ind w:left="1080" w:hanging="1080"/>
      </w:pPr>
      <w:rPr>
        <w:rFonts w:ascii="Arial" w:hAnsi="Arial" w:cs="Arial" w:hint="default"/>
        <w:b w:val="0"/>
      </w:rPr>
    </w:lvl>
    <w:lvl w:ilvl="6">
      <w:start w:val="1"/>
      <w:numFmt w:val="decimal"/>
      <w:isLgl/>
      <w:lvlText w:val="%1.%2.%3.%4.%5.%6.%7"/>
      <w:lvlJc w:val="left"/>
      <w:pPr>
        <w:ind w:left="1440" w:hanging="1440"/>
      </w:pPr>
      <w:rPr>
        <w:rFonts w:ascii="Arial" w:hAnsi="Arial" w:cs="Arial" w:hint="default"/>
        <w:b w:val="0"/>
      </w:rPr>
    </w:lvl>
    <w:lvl w:ilvl="7">
      <w:start w:val="1"/>
      <w:numFmt w:val="decimal"/>
      <w:isLgl/>
      <w:lvlText w:val="%1.%2.%3.%4.%5.%6.%7.%8"/>
      <w:lvlJc w:val="left"/>
      <w:pPr>
        <w:ind w:left="1440" w:hanging="1440"/>
      </w:pPr>
      <w:rPr>
        <w:rFonts w:ascii="Arial" w:hAnsi="Arial" w:cs="Arial" w:hint="default"/>
        <w:b w:val="0"/>
      </w:rPr>
    </w:lvl>
    <w:lvl w:ilvl="8">
      <w:start w:val="1"/>
      <w:numFmt w:val="decimal"/>
      <w:isLgl/>
      <w:lvlText w:val="%1.%2.%3.%4.%5.%6.%7.%8.%9"/>
      <w:lvlJc w:val="left"/>
      <w:pPr>
        <w:ind w:left="1800" w:hanging="1800"/>
      </w:pPr>
      <w:rPr>
        <w:rFonts w:ascii="Arial" w:hAnsi="Arial" w:cs="Arial" w:hint="default"/>
        <w:b w:val="0"/>
      </w:rPr>
    </w:lvl>
  </w:abstractNum>
  <w:abstractNum w:abstractNumId="7"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9" w15:restartNumberingAfterBreak="0">
    <w:nsid w:val="100A0982"/>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0"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400BB4"/>
    <w:multiLevelType w:val="multilevel"/>
    <w:tmpl w:val="4DD41D5C"/>
    <w:lvl w:ilvl="0">
      <w:start w:val="1"/>
      <w:numFmt w:val="decimal"/>
      <w:lvlText w:val="%1"/>
      <w:lvlJc w:val="left"/>
      <w:pPr>
        <w:tabs>
          <w:tab w:val="num" w:pos="3011"/>
        </w:tabs>
        <w:ind w:left="3011" w:hanging="851"/>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991"/>
        </w:tabs>
        <w:ind w:left="499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647"/>
        </w:tabs>
        <w:ind w:left="1647"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060"/>
        </w:tabs>
        <w:ind w:left="2907" w:hanging="567"/>
      </w:pPr>
      <w:rPr>
        <w:rFonts w:ascii="Arial" w:hAnsi="Arial" w:hint="default"/>
        <w:b w:val="0"/>
        <w:i w:val="0"/>
        <w:sz w:val="20"/>
      </w:rPr>
    </w:lvl>
    <w:lvl w:ilvl="6">
      <w:start w:val="1"/>
      <w:numFmt w:val="decimal"/>
      <w:lvlRestart w:val="0"/>
      <w:lvlText w:val="Schedule %7"/>
      <w:lvlJc w:val="left"/>
      <w:pPr>
        <w:tabs>
          <w:tab w:val="num" w:pos="5328"/>
        </w:tabs>
        <w:ind w:left="532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4" w15:restartNumberingAfterBreak="0">
    <w:nsid w:val="27D97592"/>
    <w:multiLevelType w:val="multilevel"/>
    <w:tmpl w:val="64580196"/>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E965B10"/>
    <w:multiLevelType w:val="hybridMultilevel"/>
    <w:tmpl w:val="BBB20E4A"/>
    <w:lvl w:ilvl="0" w:tplc="6230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740DF"/>
    <w:multiLevelType w:val="multilevel"/>
    <w:tmpl w:val="739A4EEE"/>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22" w15:restartNumberingAfterBreak="0">
    <w:nsid w:val="3C210CC4"/>
    <w:multiLevelType w:val="hybridMultilevel"/>
    <w:tmpl w:val="D4CE7EB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23" w15:restartNumberingAfterBreak="0">
    <w:nsid w:val="3E806ECD"/>
    <w:multiLevelType w:val="multilevel"/>
    <w:tmpl w:val="ECECC5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3FF56BB"/>
    <w:multiLevelType w:val="multilevel"/>
    <w:tmpl w:val="B7B882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281BB9"/>
    <w:multiLevelType w:val="multilevel"/>
    <w:tmpl w:val="1B4CB020"/>
    <w:lvl w:ilvl="0">
      <w:start w:val="1"/>
      <w:numFmt w:val="lowerRoman"/>
      <w:lvlText w:val="%1."/>
      <w:lvlJc w:val="righ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A41F5"/>
    <w:multiLevelType w:val="multilevel"/>
    <w:tmpl w:val="39ACE70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3C1420"/>
    <w:multiLevelType w:val="hybridMultilevel"/>
    <w:tmpl w:val="20CEFD26"/>
    <w:lvl w:ilvl="0" w:tplc="1E307814">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34" w15:restartNumberingAfterBreak="0">
    <w:nsid w:val="60FB5789"/>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5"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6" w15:restartNumberingAfterBreak="0">
    <w:nsid w:val="625116D5"/>
    <w:multiLevelType w:val="multilevel"/>
    <w:tmpl w:val="20AA6E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9" w15:restartNumberingAfterBreak="0">
    <w:nsid w:val="66EF309E"/>
    <w:multiLevelType w:val="multilevel"/>
    <w:tmpl w:val="AF0CDE82"/>
    <w:lvl w:ilvl="0">
      <w:start w:val="9"/>
      <w:numFmt w:val="lowerLetter"/>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182599"/>
    <w:multiLevelType w:val="hybridMultilevel"/>
    <w:tmpl w:val="C924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E594C"/>
    <w:multiLevelType w:val="multilevel"/>
    <w:tmpl w:val="B296AA20"/>
    <w:lvl w:ilvl="0">
      <w:start w:val="9"/>
      <w:numFmt w:val="lowerRoman"/>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2"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3"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6"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6"/>
  </w:num>
  <w:num w:numId="3">
    <w:abstractNumId w:val="10"/>
  </w:num>
  <w:num w:numId="4">
    <w:abstractNumId w:val="23"/>
  </w:num>
  <w:num w:numId="5">
    <w:abstractNumId w:val="18"/>
  </w:num>
  <w:num w:numId="6">
    <w:abstractNumId w:val="22"/>
  </w:num>
  <w:num w:numId="7">
    <w:abstractNumId w:val="9"/>
  </w:num>
  <w:num w:numId="8">
    <w:abstractNumId w:val="35"/>
  </w:num>
  <w:num w:numId="9">
    <w:abstractNumId w:val="14"/>
  </w:num>
  <w:num w:numId="10">
    <w:abstractNumId w:val="15"/>
  </w:num>
  <w:num w:numId="11">
    <w:abstractNumId w:val="21"/>
  </w:num>
  <w:num w:numId="12">
    <w:abstractNumId w:val="45"/>
  </w:num>
  <w:num w:numId="13">
    <w:abstractNumId w:val="24"/>
  </w:num>
  <w:num w:numId="14">
    <w:abstractNumId w:val="39"/>
  </w:num>
  <w:num w:numId="15">
    <w:abstractNumId w:val="41"/>
  </w:num>
  <w:num w:numId="16">
    <w:abstractNumId w:val="26"/>
  </w:num>
  <w:num w:numId="17">
    <w:abstractNumId w:val="5"/>
  </w:num>
  <w:num w:numId="18">
    <w:abstractNumId w:val="0"/>
  </w:num>
  <w:num w:numId="19">
    <w:abstractNumId w:val="13"/>
  </w:num>
  <w:num w:numId="20">
    <w:abstractNumId w:val="2"/>
  </w:num>
  <w:num w:numId="21">
    <w:abstractNumId w:val="42"/>
  </w:num>
  <w:num w:numId="22">
    <w:abstractNumId w:val="4"/>
  </w:num>
  <w:num w:numId="23">
    <w:abstractNumId w:val="38"/>
  </w:num>
  <w:num w:numId="24">
    <w:abstractNumId w:val="17"/>
  </w:num>
  <w:num w:numId="25">
    <w:abstractNumId w:val="11"/>
  </w:num>
  <w:num w:numId="26">
    <w:abstractNumId w:val="25"/>
  </w:num>
  <w:num w:numId="27">
    <w:abstractNumId w:val="31"/>
  </w:num>
  <w:num w:numId="28">
    <w:abstractNumId w:val="30"/>
  </w:num>
  <w:num w:numId="29">
    <w:abstractNumId w:val="37"/>
  </w:num>
  <w:num w:numId="30">
    <w:abstractNumId w:val="3"/>
  </w:num>
  <w:num w:numId="31">
    <w:abstractNumId w:val="16"/>
  </w:num>
  <w:num w:numId="32">
    <w:abstractNumId w:val="7"/>
  </w:num>
  <w:num w:numId="33">
    <w:abstractNumId w:val="29"/>
  </w:num>
  <w:num w:numId="34">
    <w:abstractNumId w:val="32"/>
  </w:num>
  <w:num w:numId="35">
    <w:abstractNumId w:val="1"/>
  </w:num>
  <w:num w:numId="36">
    <w:abstractNumId w:val="44"/>
  </w:num>
  <w:num w:numId="37">
    <w:abstractNumId w:val="43"/>
  </w:num>
  <w:num w:numId="38">
    <w:abstractNumId w:val="19"/>
  </w:num>
  <w:num w:numId="39">
    <w:abstractNumId w:val="28"/>
  </w:num>
  <w:num w:numId="40">
    <w:abstractNumId w:val="46"/>
  </w:num>
  <w:num w:numId="41">
    <w:abstractNumId w:val="27"/>
  </w:num>
  <w:num w:numId="42">
    <w:abstractNumId w:val="20"/>
  </w:num>
  <w:num w:numId="43">
    <w:abstractNumId w:val="12"/>
  </w:num>
  <w:num w:numId="44">
    <w:abstractNumId w:val="8"/>
  </w:num>
  <w:num w:numId="45">
    <w:abstractNumId w:val="40"/>
  </w:num>
  <w:num w:numId="46">
    <w:abstractNumId w:val="33"/>
  </w:num>
  <w:num w:numId="47">
    <w:abstractNumId w:val="8"/>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8"/>
    <w:rsid w:val="000031E6"/>
    <w:rsid w:val="000062DC"/>
    <w:rsid w:val="00023279"/>
    <w:rsid w:val="00037C99"/>
    <w:rsid w:val="00060AE4"/>
    <w:rsid w:val="000617CA"/>
    <w:rsid w:val="00073545"/>
    <w:rsid w:val="00081FE7"/>
    <w:rsid w:val="00084BFC"/>
    <w:rsid w:val="000A2388"/>
    <w:rsid w:val="000A7AF4"/>
    <w:rsid w:val="000C24F5"/>
    <w:rsid w:val="000E2F9C"/>
    <w:rsid w:val="00102FF1"/>
    <w:rsid w:val="00107D2C"/>
    <w:rsid w:val="00131720"/>
    <w:rsid w:val="00134D95"/>
    <w:rsid w:val="001425D3"/>
    <w:rsid w:val="00153466"/>
    <w:rsid w:val="00154FE2"/>
    <w:rsid w:val="0015752C"/>
    <w:rsid w:val="00165C67"/>
    <w:rsid w:val="001953C9"/>
    <w:rsid w:val="00195D5D"/>
    <w:rsid w:val="00196A33"/>
    <w:rsid w:val="001A1B57"/>
    <w:rsid w:val="001A1ED7"/>
    <w:rsid w:val="001B7EB7"/>
    <w:rsid w:val="001D074C"/>
    <w:rsid w:val="001D11B2"/>
    <w:rsid w:val="001D15BE"/>
    <w:rsid w:val="001D237A"/>
    <w:rsid w:val="001D63FA"/>
    <w:rsid w:val="001E1E6B"/>
    <w:rsid w:val="001E28AA"/>
    <w:rsid w:val="001F1157"/>
    <w:rsid w:val="00204BE0"/>
    <w:rsid w:val="00221F63"/>
    <w:rsid w:val="00224022"/>
    <w:rsid w:val="002269F5"/>
    <w:rsid w:val="00246613"/>
    <w:rsid w:val="0025413F"/>
    <w:rsid w:val="00254303"/>
    <w:rsid w:val="0025641F"/>
    <w:rsid w:val="00260B71"/>
    <w:rsid w:val="002729D3"/>
    <w:rsid w:val="0027395E"/>
    <w:rsid w:val="00273EAE"/>
    <w:rsid w:val="00281124"/>
    <w:rsid w:val="00292153"/>
    <w:rsid w:val="002B19D3"/>
    <w:rsid w:val="002C41C4"/>
    <w:rsid w:val="002D2507"/>
    <w:rsid w:val="002E161E"/>
    <w:rsid w:val="002E1B7B"/>
    <w:rsid w:val="002E1FC6"/>
    <w:rsid w:val="002E6C7E"/>
    <w:rsid w:val="003034AD"/>
    <w:rsid w:val="003114F3"/>
    <w:rsid w:val="0031479B"/>
    <w:rsid w:val="00315ADC"/>
    <w:rsid w:val="003210A9"/>
    <w:rsid w:val="0032381A"/>
    <w:rsid w:val="00330941"/>
    <w:rsid w:val="00332342"/>
    <w:rsid w:val="0034072B"/>
    <w:rsid w:val="003474B6"/>
    <w:rsid w:val="003611F6"/>
    <w:rsid w:val="003701B4"/>
    <w:rsid w:val="003707F6"/>
    <w:rsid w:val="003770CB"/>
    <w:rsid w:val="00377FC2"/>
    <w:rsid w:val="00383DD7"/>
    <w:rsid w:val="00386CE4"/>
    <w:rsid w:val="00394460"/>
    <w:rsid w:val="003A67A8"/>
    <w:rsid w:val="003C1F18"/>
    <w:rsid w:val="003D098D"/>
    <w:rsid w:val="003D227A"/>
    <w:rsid w:val="003E659A"/>
    <w:rsid w:val="003F3DCE"/>
    <w:rsid w:val="003F5489"/>
    <w:rsid w:val="003F5F03"/>
    <w:rsid w:val="00401DC0"/>
    <w:rsid w:val="00402BE3"/>
    <w:rsid w:val="0041380D"/>
    <w:rsid w:val="0041771F"/>
    <w:rsid w:val="0042467B"/>
    <w:rsid w:val="00424B60"/>
    <w:rsid w:val="00426C7E"/>
    <w:rsid w:val="004314EE"/>
    <w:rsid w:val="004337E8"/>
    <w:rsid w:val="0044709A"/>
    <w:rsid w:val="00455E3B"/>
    <w:rsid w:val="0045624D"/>
    <w:rsid w:val="00473430"/>
    <w:rsid w:val="00481673"/>
    <w:rsid w:val="00484853"/>
    <w:rsid w:val="004A0C08"/>
    <w:rsid w:val="004A316E"/>
    <w:rsid w:val="004B5D69"/>
    <w:rsid w:val="004C0A1F"/>
    <w:rsid w:val="004C40A5"/>
    <w:rsid w:val="004C4817"/>
    <w:rsid w:val="004C4985"/>
    <w:rsid w:val="004C5553"/>
    <w:rsid w:val="004D2F84"/>
    <w:rsid w:val="004E1778"/>
    <w:rsid w:val="004E3EFE"/>
    <w:rsid w:val="004E727C"/>
    <w:rsid w:val="00514C39"/>
    <w:rsid w:val="00516590"/>
    <w:rsid w:val="00526016"/>
    <w:rsid w:val="0053585E"/>
    <w:rsid w:val="00535A39"/>
    <w:rsid w:val="005423D3"/>
    <w:rsid w:val="005573A3"/>
    <w:rsid w:val="00567588"/>
    <w:rsid w:val="00573BDD"/>
    <w:rsid w:val="00584F42"/>
    <w:rsid w:val="005932F8"/>
    <w:rsid w:val="005A61E0"/>
    <w:rsid w:val="005C3E3F"/>
    <w:rsid w:val="005E3043"/>
    <w:rsid w:val="005E3E62"/>
    <w:rsid w:val="005E6031"/>
    <w:rsid w:val="005F0FEF"/>
    <w:rsid w:val="005F7FE4"/>
    <w:rsid w:val="0060327D"/>
    <w:rsid w:val="0062778D"/>
    <w:rsid w:val="00635D36"/>
    <w:rsid w:val="00640C1A"/>
    <w:rsid w:val="00641C63"/>
    <w:rsid w:val="00652602"/>
    <w:rsid w:val="0066334D"/>
    <w:rsid w:val="00690246"/>
    <w:rsid w:val="006944D9"/>
    <w:rsid w:val="00695388"/>
    <w:rsid w:val="006B70C5"/>
    <w:rsid w:val="006C1F86"/>
    <w:rsid w:val="006C2B4D"/>
    <w:rsid w:val="006C52FF"/>
    <w:rsid w:val="006C5A6D"/>
    <w:rsid w:val="006C5E14"/>
    <w:rsid w:val="006D06BC"/>
    <w:rsid w:val="0070299D"/>
    <w:rsid w:val="00702E2D"/>
    <w:rsid w:val="0070572C"/>
    <w:rsid w:val="00710147"/>
    <w:rsid w:val="00711FE9"/>
    <w:rsid w:val="00714788"/>
    <w:rsid w:val="00727077"/>
    <w:rsid w:val="00732847"/>
    <w:rsid w:val="007345D3"/>
    <w:rsid w:val="007368F6"/>
    <w:rsid w:val="00740E8B"/>
    <w:rsid w:val="00744BC0"/>
    <w:rsid w:val="00754588"/>
    <w:rsid w:val="0075796E"/>
    <w:rsid w:val="00761A56"/>
    <w:rsid w:val="0077285C"/>
    <w:rsid w:val="00784DB1"/>
    <w:rsid w:val="007940EE"/>
    <w:rsid w:val="007A28A6"/>
    <w:rsid w:val="007A6C2C"/>
    <w:rsid w:val="007B25E7"/>
    <w:rsid w:val="007B262C"/>
    <w:rsid w:val="007C4187"/>
    <w:rsid w:val="007D1015"/>
    <w:rsid w:val="007E2B25"/>
    <w:rsid w:val="007E786E"/>
    <w:rsid w:val="007F0153"/>
    <w:rsid w:val="007F17E2"/>
    <w:rsid w:val="007F4691"/>
    <w:rsid w:val="007F5897"/>
    <w:rsid w:val="008019A3"/>
    <w:rsid w:val="00806413"/>
    <w:rsid w:val="008111AA"/>
    <w:rsid w:val="00821BE2"/>
    <w:rsid w:val="00822D9C"/>
    <w:rsid w:val="00831E18"/>
    <w:rsid w:val="0083394C"/>
    <w:rsid w:val="0084322C"/>
    <w:rsid w:val="008441D6"/>
    <w:rsid w:val="0084556B"/>
    <w:rsid w:val="00845C19"/>
    <w:rsid w:val="008509EC"/>
    <w:rsid w:val="008556C0"/>
    <w:rsid w:val="00873096"/>
    <w:rsid w:val="00895990"/>
    <w:rsid w:val="008A1F87"/>
    <w:rsid w:val="008B2CB3"/>
    <w:rsid w:val="008B5A55"/>
    <w:rsid w:val="008C1016"/>
    <w:rsid w:val="008D0080"/>
    <w:rsid w:val="008D2643"/>
    <w:rsid w:val="008D308A"/>
    <w:rsid w:val="008D595C"/>
    <w:rsid w:val="008D6C99"/>
    <w:rsid w:val="008E20C8"/>
    <w:rsid w:val="008E69BC"/>
    <w:rsid w:val="008F746F"/>
    <w:rsid w:val="00900CDB"/>
    <w:rsid w:val="00900D09"/>
    <w:rsid w:val="00911464"/>
    <w:rsid w:val="00924A90"/>
    <w:rsid w:val="0093487D"/>
    <w:rsid w:val="00937ADC"/>
    <w:rsid w:val="00944758"/>
    <w:rsid w:val="009559CC"/>
    <w:rsid w:val="00962577"/>
    <w:rsid w:val="00974CC9"/>
    <w:rsid w:val="0097788E"/>
    <w:rsid w:val="009804F3"/>
    <w:rsid w:val="00983F4E"/>
    <w:rsid w:val="00994470"/>
    <w:rsid w:val="009B08A7"/>
    <w:rsid w:val="009B5089"/>
    <w:rsid w:val="009D2E42"/>
    <w:rsid w:val="009D521D"/>
    <w:rsid w:val="009E142C"/>
    <w:rsid w:val="009F134F"/>
    <w:rsid w:val="00A045D5"/>
    <w:rsid w:val="00A04E93"/>
    <w:rsid w:val="00A059DC"/>
    <w:rsid w:val="00A14497"/>
    <w:rsid w:val="00A23E89"/>
    <w:rsid w:val="00A3609E"/>
    <w:rsid w:val="00A37F2B"/>
    <w:rsid w:val="00A416EC"/>
    <w:rsid w:val="00A65A9F"/>
    <w:rsid w:val="00A66E8C"/>
    <w:rsid w:val="00A73F90"/>
    <w:rsid w:val="00A773A3"/>
    <w:rsid w:val="00A8043F"/>
    <w:rsid w:val="00A87D11"/>
    <w:rsid w:val="00A91FA7"/>
    <w:rsid w:val="00A92642"/>
    <w:rsid w:val="00A95864"/>
    <w:rsid w:val="00A97715"/>
    <w:rsid w:val="00AA06D4"/>
    <w:rsid w:val="00AA06F3"/>
    <w:rsid w:val="00AC3D94"/>
    <w:rsid w:val="00AD1929"/>
    <w:rsid w:val="00AD2951"/>
    <w:rsid w:val="00AD5ED5"/>
    <w:rsid w:val="00AE3D13"/>
    <w:rsid w:val="00AF2C3F"/>
    <w:rsid w:val="00AF5F98"/>
    <w:rsid w:val="00AF611F"/>
    <w:rsid w:val="00B0355D"/>
    <w:rsid w:val="00B037AC"/>
    <w:rsid w:val="00B21B21"/>
    <w:rsid w:val="00B246A8"/>
    <w:rsid w:val="00B276B9"/>
    <w:rsid w:val="00B31BD7"/>
    <w:rsid w:val="00B41ABF"/>
    <w:rsid w:val="00B434CC"/>
    <w:rsid w:val="00B44C28"/>
    <w:rsid w:val="00B57905"/>
    <w:rsid w:val="00B64A92"/>
    <w:rsid w:val="00BA3EAF"/>
    <w:rsid w:val="00BC371F"/>
    <w:rsid w:val="00BD1644"/>
    <w:rsid w:val="00BE64AC"/>
    <w:rsid w:val="00BE6ED0"/>
    <w:rsid w:val="00BF231B"/>
    <w:rsid w:val="00BF35ED"/>
    <w:rsid w:val="00C06394"/>
    <w:rsid w:val="00C10D2B"/>
    <w:rsid w:val="00C15F4C"/>
    <w:rsid w:val="00C213A6"/>
    <w:rsid w:val="00C25727"/>
    <w:rsid w:val="00C32EBC"/>
    <w:rsid w:val="00C437C8"/>
    <w:rsid w:val="00C55E43"/>
    <w:rsid w:val="00C60FE6"/>
    <w:rsid w:val="00C657EB"/>
    <w:rsid w:val="00C701CC"/>
    <w:rsid w:val="00C727E4"/>
    <w:rsid w:val="00C7488A"/>
    <w:rsid w:val="00C755B2"/>
    <w:rsid w:val="00C801C1"/>
    <w:rsid w:val="00C9795F"/>
    <w:rsid w:val="00CB03D9"/>
    <w:rsid w:val="00CC1930"/>
    <w:rsid w:val="00CD26BB"/>
    <w:rsid w:val="00CF36E3"/>
    <w:rsid w:val="00CF7667"/>
    <w:rsid w:val="00D158D8"/>
    <w:rsid w:val="00D16ADB"/>
    <w:rsid w:val="00D26413"/>
    <w:rsid w:val="00D30ED2"/>
    <w:rsid w:val="00D41020"/>
    <w:rsid w:val="00D4197E"/>
    <w:rsid w:val="00D51135"/>
    <w:rsid w:val="00D5428E"/>
    <w:rsid w:val="00D76C24"/>
    <w:rsid w:val="00D84EBD"/>
    <w:rsid w:val="00D874E0"/>
    <w:rsid w:val="00D97B33"/>
    <w:rsid w:val="00DA02D5"/>
    <w:rsid w:val="00DA079F"/>
    <w:rsid w:val="00DD47CD"/>
    <w:rsid w:val="00DD4A86"/>
    <w:rsid w:val="00DD6659"/>
    <w:rsid w:val="00DE5265"/>
    <w:rsid w:val="00DE7962"/>
    <w:rsid w:val="00DF262A"/>
    <w:rsid w:val="00DF39D0"/>
    <w:rsid w:val="00DF3F53"/>
    <w:rsid w:val="00E04207"/>
    <w:rsid w:val="00E15B39"/>
    <w:rsid w:val="00E20238"/>
    <w:rsid w:val="00E20F7C"/>
    <w:rsid w:val="00E27A01"/>
    <w:rsid w:val="00E33FEC"/>
    <w:rsid w:val="00E42106"/>
    <w:rsid w:val="00E42461"/>
    <w:rsid w:val="00E43755"/>
    <w:rsid w:val="00E45194"/>
    <w:rsid w:val="00E45EC4"/>
    <w:rsid w:val="00E50AA6"/>
    <w:rsid w:val="00E50B16"/>
    <w:rsid w:val="00E54314"/>
    <w:rsid w:val="00E5656B"/>
    <w:rsid w:val="00E56F6F"/>
    <w:rsid w:val="00E6426D"/>
    <w:rsid w:val="00E67E77"/>
    <w:rsid w:val="00E725C6"/>
    <w:rsid w:val="00E91746"/>
    <w:rsid w:val="00E96D2B"/>
    <w:rsid w:val="00EB0D38"/>
    <w:rsid w:val="00EB3B6C"/>
    <w:rsid w:val="00ED6BE1"/>
    <w:rsid w:val="00EE1CF3"/>
    <w:rsid w:val="00EE3B1A"/>
    <w:rsid w:val="00F066AF"/>
    <w:rsid w:val="00F06E78"/>
    <w:rsid w:val="00F1686C"/>
    <w:rsid w:val="00F27595"/>
    <w:rsid w:val="00F31B39"/>
    <w:rsid w:val="00F42F1A"/>
    <w:rsid w:val="00F55069"/>
    <w:rsid w:val="00F5563D"/>
    <w:rsid w:val="00F56B7F"/>
    <w:rsid w:val="00F60923"/>
    <w:rsid w:val="00F62E72"/>
    <w:rsid w:val="00F73134"/>
    <w:rsid w:val="00F777AE"/>
    <w:rsid w:val="00F92574"/>
    <w:rsid w:val="00F946AD"/>
    <w:rsid w:val="00FA1D44"/>
    <w:rsid w:val="00FA5B76"/>
    <w:rsid w:val="00FB531A"/>
    <w:rsid w:val="00FB5964"/>
    <w:rsid w:val="00FC0D64"/>
    <w:rsid w:val="00FC4756"/>
    <w:rsid w:val="00FC7C10"/>
    <w:rsid w:val="00FD15DF"/>
    <w:rsid w:val="00FD7649"/>
    <w:rsid w:val="00FE3FED"/>
    <w:rsid w:val="00FF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10C2"/>
  <w15:chartTrackingRefBased/>
  <w15:docId w15:val="{616AC8A1-037D-41A5-8351-9EA192A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B"/>
    <w:rPr>
      <w:sz w:val="24"/>
      <w:szCs w:val="24"/>
    </w:rPr>
  </w:style>
  <w:style w:type="paragraph" w:styleId="Heading1">
    <w:name w:val="heading 1"/>
    <w:basedOn w:val="Normal"/>
    <w:next w:val="Normal"/>
    <w:link w:val="Heading1Char"/>
    <w:qFormat/>
    <w:locked/>
    <w:rsid w:val="002D2507"/>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semiHidden/>
    <w:unhideWhenUsed/>
    <w:qFormat/>
    <w:locked/>
    <w:rsid w:val="007B25E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locked/>
    <w:rsid w:val="007B25E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210A9"/>
    <w:rPr>
      <w:rFonts w:ascii="Tahoma" w:hAnsi="Tahoma" w:cs="Tahoma"/>
      <w:sz w:val="16"/>
      <w:szCs w:val="16"/>
    </w:rPr>
  </w:style>
  <w:style w:type="character" w:customStyle="1" w:styleId="BalloonTextChar">
    <w:name w:val="Balloon Text Char"/>
    <w:link w:val="BalloonText"/>
    <w:uiPriority w:val="99"/>
    <w:locked/>
    <w:rsid w:val="003210A9"/>
    <w:rPr>
      <w:rFonts w:ascii="Tahoma" w:hAnsi="Tahoma" w:cs="Tahoma"/>
      <w:sz w:val="16"/>
      <w:szCs w:val="16"/>
    </w:rPr>
  </w:style>
  <w:style w:type="character" w:styleId="CommentReference">
    <w:name w:val="annotation reference"/>
    <w:uiPriority w:val="99"/>
    <w:rsid w:val="00246613"/>
    <w:rPr>
      <w:rFonts w:cs="Times New Roman"/>
      <w:sz w:val="16"/>
      <w:szCs w:val="16"/>
    </w:rPr>
  </w:style>
  <w:style w:type="paragraph" w:styleId="CommentText">
    <w:name w:val="annotation text"/>
    <w:basedOn w:val="Normal"/>
    <w:link w:val="CommentTextChar"/>
    <w:uiPriority w:val="99"/>
    <w:rsid w:val="00246613"/>
    <w:rPr>
      <w:sz w:val="20"/>
      <w:szCs w:val="20"/>
    </w:rPr>
  </w:style>
  <w:style w:type="character" w:customStyle="1" w:styleId="CommentTextChar">
    <w:name w:val="Comment Text Char"/>
    <w:link w:val="CommentText"/>
    <w:uiPriority w:val="99"/>
    <w:locked/>
    <w:rsid w:val="00246613"/>
    <w:rPr>
      <w:rFonts w:cs="Times New Roman"/>
    </w:rPr>
  </w:style>
  <w:style w:type="paragraph" w:styleId="CommentSubject">
    <w:name w:val="annotation subject"/>
    <w:basedOn w:val="CommentText"/>
    <w:next w:val="CommentText"/>
    <w:link w:val="CommentSubjectChar"/>
    <w:uiPriority w:val="99"/>
    <w:rsid w:val="00246613"/>
    <w:rPr>
      <w:b/>
      <w:bCs/>
    </w:rPr>
  </w:style>
  <w:style w:type="character" w:customStyle="1" w:styleId="CommentSubjectChar">
    <w:name w:val="Comment Subject Char"/>
    <w:link w:val="CommentSubject"/>
    <w:uiPriority w:val="99"/>
    <w:locked/>
    <w:rsid w:val="00246613"/>
    <w:rPr>
      <w:rFonts w:cs="Times New Roman"/>
      <w:b/>
      <w:bCs/>
    </w:rPr>
  </w:style>
  <w:style w:type="paragraph" w:styleId="ListParagraph">
    <w:name w:val="List Paragraph"/>
    <w:basedOn w:val="Normal"/>
    <w:uiPriority w:val="34"/>
    <w:qFormat/>
    <w:rsid w:val="0084322C"/>
    <w:pPr>
      <w:ind w:left="720"/>
      <w:contextualSpacing/>
    </w:pPr>
  </w:style>
  <w:style w:type="paragraph" w:styleId="Header">
    <w:name w:val="header"/>
    <w:basedOn w:val="Normal"/>
    <w:link w:val="HeaderChar"/>
    <w:uiPriority w:val="99"/>
    <w:unhideWhenUsed/>
    <w:rsid w:val="00761A56"/>
    <w:pPr>
      <w:tabs>
        <w:tab w:val="center" w:pos="4513"/>
        <w:tab w:val="right" w:pos="9026"/>
      </w:tabs>
    </w:pPr>
  </w:style>
  <w:style w:type="character" w:customStyle="1" w:styleId="HeaderChar">
    <w:name w:val="Header Char"/>
    <w:link w:val="Header"/>
    <w:uiPriority w:val="99"/>
    <w:rsid w:val="00761A56"/>
    <w:rPr>
      <w:sz w:val="24"/>
      <w:szCs w:val="24"/>
    </w:rPr>
  </w:style>
  <w:style w:type="paragraph" w:styleId="Footer">
    <w:name w:val="footer"/>
    <w:basedOn w:val="Normal"/>
    <w:link w:val="FooterChar"/>
    <w:uiPriority w:val="99"/>
    <w:unhideWhenUsed/>
    <w:rsid w:val="00761A56"/>
    <w:pPr>
      <w:tabs>
        <w:tab w:val="center" w:pos="4513"/>
        <w:tab w:val="right" w:pos="9026"/>
      </w:tabs>
    </w:pPr>
  </w:style>
  <w:style w:type="character" w:customStyle="1" w:styleId="FooterChar">
    <w:name w:val="Footer Char"/>
    <w:link w:val="Footer"/>
    <w:uiPriority w:val="99"/>
    <w:rsid w:val="00761A56"/>
    <w:rPr>
      <w:sz w:val="24"/>
      <w:szCs w:val="24"/>
    </w:rPr>
  </w:style>
  <w:style w:type="character" w:styleId="Hyperlink">
    <w:name w:val="Hyperlink"/>
    <w:uiPriority w:val="99"/>
    <w:unhideWhenUsed/>
    <w:rsid w:val="008111AA"/>
    <w:rPr>
      <w:color w:val="0000FF"/>
      <w:u w:val="single"/>
    </w:rPr>
  </w:style>
  <w:style w:type="character" w:customStyle="1" w:styleId="Heading8Char">
    <w:name w:val="Heading 8 Char"/>
    <w:link w:val="Heading8"/>
    <w:rsid w:val="007B25E7"/>
    <w:rPr>
      <w:i/>
      <w:iCs/>
      <w:sz w:val="24"/>
      <w:szCs w:val="24"/>
      <w:lang w:eastAsia="en-US"/>
    </w:rPr>
  </w:style>
  <w:style w:type="paragraph" w:styleId="TOC1">
    <w:name w:val="toc 1"/>
    <w:basedOn w:val="Normal"/>
    <w:next w:val="Normal"/>
    <w:uiPriority w:val="39"/>
    <w:locked/>
    <w:rsid w:val="007B25E7"/>
    <w:pPr>
      <w:tabs>
        <w:tab w:val="left" w:pos="550"/>
        <w:tab w:val="right" w:leader="dot" w:pos="9020"/>
      </w:tabs>
      <w:spacing w:before="200" w:line="276" w:lineRule="auto"/>
      <w:ind w:left="550" w:hanging="550"/>
    </w:pPr>
    <w:rPr>
      <w:rFonts w:ascii="Arial" w:hAnsi="Arial"/>
      <w:b/>
      <w:noProof/>
      <w:color w:val="000000"/>
      <w:sz w:val="22"/>
      <w:szCs w:val="20"/>
      <w:lang w:eastAsia="en-US"/>
    </w:rPr>
  </w:style>
  <w:style w:type="paragraph" w:styleId="TOC2">
    <w:name w:val="toc 2"/>
    <w:basedOn w:val="Normal"/>
    <w:next w:val="Normal"/>
    <w:uiPriority w:val="39"/>
    <w:locked/>
    <w:rsid w:val="007B25E7"/>
    <w:pPr>
      <w:tabs>
        <w:tab w:val="left" w:pos="1276"/>
        <w:tab w:val="right" w:leader="dot" w:pos="9020"/>
      </w:tabs>
      <w:spacing w:before="40"/>
      <w:ind w:left="1276" w:hanging="709"/>
    </w:pPr>
    <w:rPr>
      <w:rFonts w:ascii="Arial" w:hAnsi="Arial"/>
      <w:noProof/>
      <w:color w:val="000000"/>
      <w:sz w:val="18"/>
      <w:szCs w:val="20"/>
      <w:lang w:eastAsia="en-US"/>
    </w:rPr>
  </w:style>
  <w:style w:type="paragraph" w:customStyle="1" w:styleId="ClauseLevel1">
    <w:name w:val="ClauseLevel1"/>
    <w:basedOn w:val="Heading2"/>
    <w:rsid w:val="007B25E7"/>
    <w:pPr>
      <w:pBdr>
        <w:bottom w:val="single" w:sz="8" w:space="3" w:color="C0C0C0"/>
      </w:pBdr>
      <w:spacing w:after="120"/>
      <w:jc w:val="both"/>
    </w:pPr>
    <w:rPr>
      <w:rFonts w:ascii="Arial" w:hAnsi="Arial" w:cs="Arial"/>
      <w:bCs w:val="0"/>
      <w:i w:val="0"/>
      <w:iCs w:val="0"/>
      <w:sz w:val="22"/>
      <w:szCs w:val="20"/>
      <w:lang w:eastAsia="en-US"/>
    </w:rPr>
  </w:style>
  <w:style w:type="character" w:customStyle="1" w:styleId="Heading2Char">
    <w:name w:val="Heading 2 Char"/>
    <w:link w:val="Heading2"/>
    <w:semiHidden/>
    <w:rsid w:val="007B25E7"/>
    <w:rPr>
      <w:rFonts w:ascii="Cambria" w:eastAsia="Times New Roman" w:hAnsi="Cambria" w:cs="Times New Roman"/>
      <w:b/>
      <w:bCs/>
      <w:i/>
      <w:iCs/>
      <w:sz w:val="28"/>
      <w:szCs w:val="28"/>
    </w:rPr>
  </w:style>
  <w:style w:type="character" w:styleId="FollowedHyperlink">
    <w:name w:val="FollowedHyperlink"/>
    <w:uiPriority w:val="99"/>
    <w:semiHidden/>
    <w:unhideWhenUsed/>
    <w:rsid w:val="003F3DCE"/>
    <w:rPr>
      <w:color w:val="800080"/>
      <w:u w:val="single"/>
    </w:rPr>
  </w:style>
  <w:style w:type="character" w:customStyle="1" w:styleId="Heading1Char">
    <w:name w:val="Heading 1 Char"/>
    <w:link w:val="Heading1"/>
    <w:rsid w:val="002D2507"/>
    <w:rPr>
      <w:rFonts w:ascii="Calibri Light" w:hAnsi="Calibri Light"/>
      <w:b/>
      <w:bCs/>
      <w:kern w:val="32"/>
      <w:sz w:val="28"/>
      <w:szCs w:val="32"/>
    </w:rPr>
  </w:style>
  <w:style w:type="table" w:styleId="TableGrid">
    <w:name w:val="Table Grid"/>
    <w:basedOn w:val="TableNormal"/>
    <w:uiPriority w:val="99"/>
    <w:locked/>
    <w:rsid w:val="00A91FA7"/>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1FA7"/>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14497"/>
    <w:rPr>
      <w:color w:val="605E5C"/>
      <w:shd w:val="clear" w:color="auto" w:fill="E1DFDD"/>
    </w:rPr>
  </w:style>
  <w:style w:type="character" w:styleId="Mention">
    <w:name w:val="Mention"/>
    <w:basedOn w:val="DefaultParagraphFont"/>
    <w:uiPriority w:val="99"/>
    <w:unhideWhenUsed/>
    <w:rsid w:val="00A14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8615">
      <w:bodyDiv w:val="1"/>
      <w:marLeft w:val="0"/>
      <w:marRight w:val="0"/>
      <w:marTop w:val="0"/>
      <w:marBottom w:val="0"/>
      <w:divBdr>
        <w:top w:val="none" w:sz="0" w:space="0" w:color="auto"/>
        <w:left w:val="none" w:sz="0" w:space="0" w:color="auto"/>
        <w:bottom w:val="none" w:sz="0" w:space="0" w:color="auto"/>
        <w:right w:val="none" w:sz="0" w:space="0" w:color="auto"/>
      </w:divBdr>
    </w:div>
    <w:div w:id="1255940452">
      <w:bodyDiv w:val="1"/>
      <w:marLeft w:val="0"/>
      <w:marRight w:val="0"/>
      <w:marTop w:val="0"/>
      <w:marBottom w:val="0"/>
      <w:divBdr>
        <w:top w:val="none" w:sz="0" w:space="0" w:color="auto"/>
        <w:left w:val="none" w:sz="0" w:space="0" w:color="auto"/>
        <w:bottom w:val="none" w:sz="0" w:space="0" w:color="auto"/>
        <w:right w:val="none" w:sz="0" w:space="0" w:color="auto"/>
      </w:divBdr>
    </w:div>
    <w:div w:id="1690133696">
      <w:bodyDiv w:val="1"/>
      <w:marLeft w:val="0"/>
      <w:marRight w:val="0"/>
      <w:marTop w:val="0"/>
      <w:marBottom w:val="0"/>
      <w:divBdr>
        <w:top w:val="none" w:sz="0" w:space="0" w:color="auto"/>
        <w:left w:val="none" w:sz="0" w:space="0" w:color="auto"/>
        <w:bottom w:val="none" w:sz="0" w:space="0" w:color="auto"/>
        <w:right w:val="none" w:sz="0" w:space="0" w:color="auto"/>
      </w:divBdr>
    </w:div>
    <w:div w:id="1900288469">
      <w:bodyDiv w:val="1"/>
      <w:marLeft w:val="0"/>
      <w:marRight w:val="0"/>
      <w:marTop w:val="0"/>
      <w:marBottom w:val="0"/>
      <w:divBdr>
        <w:top w:val="none" w:sz="0" w:space="0" w:color="auto"/>
        <w:left w:val="none" w:sz="0" w:space="0" w:color="auto"/>
        <w:bottom w:val="none" w:sz="0" w:space="0" w:color="auto"/>
        <w:right w:val="none" w:sz="0" w:space="0" w:color="auto"/>
      </w:divBdr>
    </w:div>
    <w:div w:id="1967346813">
      <w:marLeft w:val="54"/>
      <w:marRight w:val="54"/>
      <w:marTop w:val="54"/>
      <w:marBottom w:val="14"/>
      <w:divBdr>
        <w:top w:val="none" w:sz="0" w:space="0" w:color="auto"/>
        <w:left w:val="none" w:sz="0" w:space="0" w:color="auto"/>
        <w:bottom w:val="none" w:sz="0" w:space="0" w:color="auto"/>
        <w:right w:val="none" w:sz="0" w:space="0" w:color="auto"/>
      </w:divBdr>
      <w:divsChild>
        <w:div w:id="1967346811">
          <w:marLeft w:val="0"/>
          <w:marRight w:val="0"/>
          <w:marTop w:val="0"/>
          <w:marBottom w:val="0"/>
          <w:divBdr>
            <w:top w:val="none" w:sz="0" w:space="0" w:color="auto"/>
            <w:left w:val="none" w:sz="0" w:space="0" w:color="auto"/>
            <w:bottom w:val="none" w:sz="0" w:space="0" w:color="auto"/>
            <w:right w:val="none" w:sz="0" w:space="0" w:color="auto"/>
          </w:divBdr>
        </w:div>
        <w:div w:id="1967346812">
          <w:marLeft w:val="0"/>
          <w:marRight w:val="0"/>
          <w:marTop w:val="0"/>
          <w:marBottom w:val="0"/>
          <w:divBdr>
            <w:top w:val="none" w:sz="0" w:space="0" w:color="auto"/>
            <w:left w:val="none" w:sz="0" w:space="0" w:color="auto"/>
            <w:bottom w:val="none" w:sz="0" w:space="0" w:color="auto"/>
            <w:right w:val="none" w:sz="0" w:space="0" w:color="auto"/>
          </w:divBdr>
        </w:div>
      </w:divsChild>
    </w:div>
    <w:div w:id="2080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wprocurement.com.au/Tenders/Disclosure-of-Informa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supplier-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5" ma:contentTypeDescription="Create a new document." ma:contentTypeScope="" ma:versionID="2f8b52b04eb5b3a6522d08846e799b35">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6a13a12d93055bcc6a46b0d52349662"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48e437f-a151-4cc1-ac07-3f336c158a87">
      <UserInfo>
        <DisplayName>Sebastian Barth</DisplayName>
        <AccountId>17</AccountId>
        <AccountType/>
      </UserInfo>
      <UserInfo>
        <DisplayName>Vanessa Barrett</DisplayName>
        <AccountId>22</AccountId>
        <AccountType/>
      </UserInfo>
    </SharedWithUsers>
    <Doc_x0020_Type xmlns="0e5ca2ac-52ac-4627-b7a1-c043944a681f" xsi:nil="true"/>
    <Agency xmlns="0e5ca2ac-52ac-4627-b7a1-c043944a681f" xsi:nil="true"/>
  </documentManagement>
</p:properties>
</file>

<file path=customXml/itemProps1.xml><?xml version="1.0" encoding="utf-8"?>
<ds:datastoreItem xmlns:ds="http://schemas.openxmlformats.org/officeDocument/2006/customXml" ds:itemID="{34B849F9-079E-46CC-B7EF-0627321A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1EBD-218A-4FC1-BE6F-B0D75A2CEAB5}">
  <ds:schemaRefs>
    <ds:schemaRef ds:uri="http://schemas.openxmlformats.org/officeDocument/2006/bibliography"/>
  </ds:schemaRefs>
</ds:datastoreItem>
</file>

<file path=customXml/itemProps3.xml><?xml version="1.0" encoding="utf-8"?>
<ds:datastoreItem xmlns:ds="http://schemas.openxmlformats.org/officeDocument/2006/customXml" ds:itemID="{7AA66E71-73B0-44C6-8245-C8F318985507}">
  <ds:schemaRefs>
    <ds:schemaRef ds:uri="http://schemas.microsoft.com/sharepoint/v3/contenttype/forms"/>
  </ds:schemaRefs>
</ds:datastoreItem>
</file>

<file path=customXml/itemProps4.xml><?xml version="1.0" encoding="utf-8"?>
<ds:datastoreItem xmlns:ds="http://schemas.openxmlformats.org/officeDocument/2006/customXml" ds:itemID="{B771730C-DFCC-4EEB-A002-8E240D87C888}">
  <ds:schemaRefs>
    <ds:schemaRef ds:uri="http://schemas.microsoft.com/office/2006/metadata/properties"/>
    <ds:schemaRef ds:uri="http://schemas.microsoft.com/office/infopath/2007/PartnerControls"/>
    <ds:schemaRef ds:uri="f48e437f-a151-4cc1-ac07-3f336c158a87"/>
    <ds:schemaRef ds:uri="0e5ca2ac-52ac-4627-b7a1-c043944a68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Accredited Creative Advertising Agencies</vt:lpstr>
    </vt:vector>
  </TitlesOfParts>
  <Company>Dept of Commerce</Company>
  <LinksUpToDate>false</LinksUpToDate>
  <CharactersWithSpaces>35221</CharactersWithSpaces>
  <SharedDoc>false</SharedDoc>
  <HLinks>
    <vt:vector size="24" baseType="variant">
      <vt:variant>
        <vt:i4>2687059</vt:i4>
      </vt:variant>
      <vt:variant>
        <vt:i4>69</vt:i4>
      </vt:variant>
      <vt:variant>
        <vt:i4>0</vt:i4>
      </vt:variant>
      <vt:variant>
        <vt:i4>5</vt:i4>
      </vt:variant>
      <vt:variant>
        <vt:lpwstr>mailto:jane.white@governmentagencyxyz.com</vt:lpwstr>
      </vt:variant>
      <vt:variant>
        <vt:lpwstr/>
      </vt:variant>
      <vt:variant>
        <vt:i4>6357077</vt:i4>
      </vt:variant>
      <vt:variant>
        <vt:i4>66</vt:i4>
      </vt:variant>
      <vt:variant>
        <vt:i4>0</vt:i4>
      </vt:variant>
      <vt:variant>
        <vt:i4>5</vt:i4>
      </vt:variant>
      <vt:variant>
        <vt:lpwstr>mailto:jane.white@government</vt:lpwstr>
      </vt:variant>
      <vt:variant>
        <vt:lpwstr/>
      </vt:variant>
      <vt:variant>
        <vt:i4>8323132</vt:i4>
      </vt:variant>
      <vt:variant>
        <vt:i4>63</vt:i4>
      </vt:variant>
      <vt:variant>
        <vt:i4>0</vt:i4>
      </vt:variant>
      <vt:variant>
        <vt:i4>5</vt:i4>
      </vt:variant>
      <vt:variant>
        <vt:lpwstr>http://www.nswprocurement.com.au/Tenders/Disclosure-of-Information.aspx</vt:lpwstr>
      </vt:variant>
      <vt:variant>
        <vt:lpwstr/>
      </vt:variant>
      <vt:variant>
        <vt:i4>7929962</vt:i4>
      </vt:variant>
      <vt:variant>
        <vt:i4>60</vt:i4>
      </vt:variant>
      <vt:variant>
        <vt:i4>0</vt:i4>
      </vt:variant>
      <vt:variant>
        <vt:i4>5</vt:i4>
      </vt:variant>
      <vt:variant>
        <vt:lpwstr>http://www.procurepoint.nsw.gov.au/policies/nsw-government-procurement-information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Creative Advertising Agencies</dc:title>
  <dc:subject/>
  <dc:creator>Isobel Scouler</dc:creator>
  <cp:keywords/>
  <cp:lastModifiedBy>David Alonso Love</cp:lastModifiedBy>
  <cp:revision>2</cp:revision>
  <cp:lastPrinted>2014-03-17T17:43:00Z</cp:lastPrinted>
  <dcterms:created xsi:type="dcterms:W3CDTF">2021-08-12T05:08:00Z</dcterms:created>
  <dcterms:modified xsi:type="dcterms:W3CDTF">2021-08-12T05:08:00Z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A2437307</vt:lpwstr>
  </property>
  <property fmtid="{D5CDD505-2E9C-101B-9397-08002B2CF9AE}" pid="4" name="Objective-Title">
    <vt:lpwstr>2018 standard-form-of-agreement-final</vt:lpwstr>
  </property>
  <property fmtid="{D5CDD505-2E9C-101B-9397-08002B2CF9AE}" pid="5" name="Objective-Comment">
    <vt:lpwstr/>
  </property>
  <property fmtid="{D5CDD505-2E9C-101B-9397-08002B2CF9AE}" pid="6" name="Objective-CreationStamp">
    <vt:filetime>2018-02-21T06:26:31Z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2018-07-05T01:38:51Z</vt:filetime>
  </property>
  <property fmtid="{D5CDD505-2E9C-101B-9397-08002B2CF9AE}" pid="11" name="Objective-Owner">
    <vt:lpwstr>Selina Liu</vt:lpwstr>
  </property>
  <property fmtid="{D5CDD505-2E9C-101B-9397-08002B2CF9AE}" pid="12" name="Objective-Path">
    <vt:lpwstr>Objective Global Folder:Operations and Engagement Group:Communications and Engagement:COMMUNICATIONS - CONTRACTS AND SUPPLIER PERFORMANCE:01 Advertising and Digital Communications Services Scheme:Active:2016-2018 - Management and Administration:04. SCM270</vt:lpwstr>
  </property>
  <property fmtid="{D5CDD505-2E9C-101B-9397-08002B2CF9AE}" pid="13" name="Objective-Parent">
    <vt:lpwstr>04. SCM2701 Scheme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Marketing (MKG)</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ContentTypeId">
    <vt:lpwstr>0x010100950BE5B70DEDA6408497620D52615BE1</vt:lpwstr>
  </property>
</Properties>
</file>