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2AA3" w14:textId="1E6D28DA" w:rsidR="00DB1386" w:rsidRPr="006C70A9" w:rsidRDefault="0065425B" w:rsidP="00DB1386">
      <w:pPr>
        <w:pStyle w:val="Clause11"/>
        <w:rPr>
          <w:rFonts w:ascii="Arial" w:hAnsi="Arial" w:cs="Arial"/>
          <w:b/>
          <w:color w:val="000000" w:themeColor="text1"/>
          <w:sz w:val="40"/>
          <w:szCs w:val="40"/>
        </w:rPr>
      </w:pPr>
      <w:bookmarkStart w:id="0" w:name="_Toc487455567"/>
      <w:r w:rsidRPr="006C70A9">
        <w:rPr>
          <w:rFonts w:ascii="Arial" w:hAnsi="Arial" w:cs="Arial"/>
          <w:noProof/>
          <w:color w:val="000000" w:themeColor="text1"/>
          <w:lang w:eastAsia="en-AU"/>
        </w:rPr>
        <w:drawing>
          <wp:anchor distT="0" distB="0" distL="114300" distR="114300" simplePos="0" relativeHeight="251658241" behindDoc="0" locked="0" layoutInCell="1" allowOverlap="1" wp14:anchorId="34E8DE51" wp14:editId="10DAD4DD">
            <wp:simplePos x="0" y="0"/>
            <wp:positionH relativeFrom="column">
              <wp:posOffset>-457200</wp:posOffset>
            </wp:positionH>
            <wp:positionV relativeFrom="paragraph">
              <wp:posOffset>204470</wp:posOffset>
            </wp:positionV>
            <wp:extent cx="1596390" cy="1617980"/>
            <wp:effectExtent l="0" t="0" r="3810" b="1270"/>
            <wp:wrapSquare wrapText="bothSides"/>
            <wp:docPr id="9" name="Picture 9" descr="Department of Planning, Industry and Environ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Planning, Industry and Environment - Wikipedia"/>
                    <pic:cNvPicPr>
                      <a:picLocks noChangeAspect="1"/>
                    </pic:cNvPicPr>
                  </pic:nvPicPr>
                  <pic:blipFill rotWithShape="1">
                    <a:blip r:embed="rId12" cstate="print">
                      <a:extLst>
                        <a:ext uri="{28A0092B-C50C-407E-A947-70E740481C1C}">
                          <a14:useLocalDpi xmlns:a14="http://schemas.microsoft.com/office/drawing/2010/main" val="0"/>
                        </a:ext>
                      </a:extLst>
                    </a:blip>
                    <a:srcRect r="67475"/>
                    <a:stretch/>
                  </pic:blipFill>
                  <pic:spPr bwMode="auto">
                    <a:xfrm>
                      <a:off x="0" y="0"/>
                      <a:ext cx="1596390" cy="1617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0EAFA947" w14:textId="0E9A04C9" w:rsidR="00DB1386" w:rsidRPr="006C70A9" w:rsidRDefault="00DB1386" w:rsidP="00DB1386">
      <w:pPr>
        <w:rPr>
          <w:rFonts w:ascii="Arial" w:eastAsiaTheme="majorEastAsia" w:hAnsi="Arial" w:cs="Arial"/>
          <w:b/>
          <w:color w:val="000000" w:themeColor="text1"/>
          <w:sz w:val="26"/>
          <w:highlight w:val="yellow"/>
        </w:rPr>
      </w:pPr>
    </w:p>
    <w:p w14:paraId="03FDB83A" w14:textId="5FCAD188" w:rsidR="00DB1386" w:rsidRPr="006C70A9" w:rsidRDefault="00DB1386" w:rsidP="00DB1386">
      <w:pPr>
        <w:pStyle w:val="Title"/>
        <w:rPr>
          <w:rFonts w:cs="Arial"/>
          <w:color w:val="000000" w:themeColor="text1"/>
        </w:rPr>
      </w:pPr>
    </w:p>
    <w:p w14:paraId="37913BB9" w14:textId="0A5E558A" w:rsidR="00DB1386" w:rsidRPr="006C70A9" w:rsidRDefault="00000000" w:rsidP="00DB1386">
      <w:pPr>
        <w:pStyle w:val="Subtitle"/>
        <w:rPr>
          <w:rFonts w:cs="Arial"/>
          <w:color w:val="000000" w:themeColor="text1"/>
        </w:rPr>
      </w:pPr>
      <w:sdt>
        <w:sdtPr>
          <w:rPr>
            <w:rFonts w:cs="Arial"/>
            <w:color w:val="000000" w:themeColor="text1"/>
          </w:rPr>
          <w:alias w:val="Subtitle"/>
          <w:tag w:val="Subtitle"/>
          <w:id w:val="1144325639"/>
          <w:showingPlcHdr/>
        </w:sdtPr>
        <w:sdtContent>
          <w:r w:rsidR="00DB1386" w:rsidRPr="006C70A9">
            <w:rPr>
              <w:rFonts w:cs="Arial"/>
              <w:color w:val="000000" w:themeColor="text1"/>
            </w:rPr>
            <w:t xml:space="preserve">     </w:t>
          </w:r>
        </w:sdtContent>
      </w:sdt>
    </w:p>
    <w:p w14:paraId="59ACF9F4" w14:textId="0D2F6789" w:rsidR="00DB1386" w:rsidRPr="006C70A9" w:rsidRDefault="00DB1386" w:rsidP="00DB1386">
      <w:pPr>
        <w:pStyle w:val="BodyText"/>
        <w:rPr>
          <w:rFonts w:cs="Arial"/>
        </w:rPr>
      </w:pPr>
    </w:p>
    <w:p w14:paraId="5BFDE5FF" w14:textId="0BEB2C86" w:rsidR="00DB1386" w:rsidRPr="006C70A9" w:rsidRDefault="00DB1386" w:rsidP="00DB1386">
      <w:pPr>
        <w:rPr>
          <w:rFonts w:ascii="Arial" w:hAnsi="Arial" w:cs="Arial"/>
          <w:color w:val="000000" w:themeColor="text1"/>
        </w:rPr>
      </w:pPr>
    </w:p>
    <w:p w14:paraId="58B25F38" w14:textId="2F21A81B" w:rsidR="0065425B" w:rsidRPr="006C70A9" w:rsidRDefault="0065425B" w:rsidP="0065425B">
      <w:pPr>
        <w:suppressAutoHyphens/>
        <w:spacing w:after="284"/>
        <w:rPr>
          <w:rFonts w:ascii="Arial" w:hAnsi="Arial" w:cs="Arial"/>
          <w:b/>
          <w:color w:val="000000" w:themeColor="text1"/>
          <w:sz w:val="60"/>
          <w:szCs w:val="60"/>
        </w:rPr>
      </w:pPr>
      <w:bookmarkStart w:id="1" w:name="_Toc72308988"/>
    </w:p>
    <w:p w14:paraId="4D9F4036" w14:textId="788287B6" w:rsidR="0065425B" w:rsidRPr="006C70A9" w:rsidRDefault="0065425B" w:rsidP="0065425B">
      <w:pPr>
        <w:suppressAutoHyphens/>
        <w:spacing w:after="284"/>
        <w:rPr>
          <w:rFonts w:ascii="Arial" w:hAnsi="Arial" w:cs="Arial"/>
          <w:b/>
          <w:color w:val="000000" w:themeColor="text1"/>
          <w:sz w:val="60"/>
          <w:szCs w:val="60"/>
        </w:rPr>
      </w:pPr>
    </w:p>
    <w:p w14:paraId="0CD806F7" w14:textId="77777777" w:rsidR="0065425B" w:rsidRPr="006C70A9" w:rsidRDefault="0065425B" w:rsidP="0065425B">
      <w:pPr>
        <w:suppressAutoHyphens/>
        <w:spacing w:after="284"/>
        <w:rPr>
          <w:rFonts w:ascii="Arial" w:hAnsi="Arial" w:cs="Arial"/>
          <w:b/>
          <w:color w:val="000000" w:themeColor="text1"/>
          <w:sz w:val="60"/>
          <w:szCs w:val="60"/>
        </w:rPr>
      </w:pPr>
    </w:p>
    <w:p w14:paraId="33DBFFD9" w14:textId="2618564B" w:rsidR="0065425B" w:rsidRPr="006C70A9" w:rsidRDefault="0065425B" w:rsidP="0065425B">
      <w:pPr>
        <w:suppressAutoHyphens/>
        <w:spacing w:after="284"/>
        <w:rPr>
          <w:rFonts w:ascii="Arial" w:hAnsi="Arial" w:cs="Arial"/>
          <w:b/>
          <w:color w:val="000000" w:themeColor="text1"/>
          <w:sz w:val="60"/>
          <w:szCs w:val="60"/>
        </w:rPr>
      </w:pPr>
      <w:r w:rsidRPr="006C70A9">
        <w:rPr>
          <w:rFonts w:ascii="Arial" w:hAnsi="Arial" w:cs="Arial"/>
          <w:noProof/>
          <w:color w:val="000000" w:themeColor="text1"/>
          <w:lang w:eastAsia="en-AU"/>
        </w:rPr>
        <w:drawing>
          <wp:anchor distT="0" distB="0" distL="114300" distR="114300" simplePos="0" relativeHeight="251658240" behindDoc="1" locked="0" layoutInCell="0" allowOverlap="0" wp14:anchorId="7B80262C" wp14:editId="35C231CC">
            <wp:simplePos x="0" y="0"/>
            <wp:positionH relativeFrom="page">
              <wp:posOffset>28575</wp:posOffset>
            </wp:positionH>
            <wp:positionV relativeFrom="page">
              <wp:posOffset>5048250</wp:posOffset>
            </wp:positionV>
            <wp:extent cx="6317251" cy="5588662"/>
            <wp:effectExtent l="0" t="0" r="7620" b="0"/>
            <wp:wrapNone/>
            <wp:docPr id="1" name="Picture 1" title="Dept Industry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_1.png"/>
                    <pic:cNvPicPr/>
                  </pic:nvPicPr>
                  <pic:blipFill>
                    <a:blip r:embed="rId13" cstate="print">
                      <a:alphaModFix amt="56000"/>
                      <a:extLst>
                        <a:ext uri="{28A0092B-C50C-407E-A947-70E740481C1C}">
                          <a14:useLocalDpi xmlns:a14="http://schemas.microsoft.com/office/drawing/2010/main" val="0"/>
                        </a:ext>
                      </a:extLst>
                    </a:blip>
                    <a:stretch>
                      <a:fillRect/>
                    </a:stretch>
                  </pic:blipFill>
                  <pic:spPr>
                    <a:xfrm flipH="1">
                      <a:off x="0" y="0"/>
                      <a:ext cx="6317251" cy="5588662"/>
                    </a:xfrm>
                    <a:prstGeom prst="rect">
                      <a:avLst/>
                    </a:prstGeom>
                  </pic:spPr>
                </pic:pic>
              </a:graphicData>
            </a:graphic>
            <wp14:sizeRelH relativeFrom="margin">
              <wp14:pctWidth>0</wp14:pctWidth>
            </wp14:sizeRelH>
            <wp14:sizeRelV relativeFrom="margin">
              <wp14:pctHeight>0</wp14:pctHeight>
            </wp14:sizeRelV>
          </wp:anchor>
        </w:drawing>
      </w:r>
      <w:bookmarkEnd w:id="1"/>
      <w:r w:rsidR="006C70A9" w:rsidRPr="006C70A9">
        <w:rPr>
          <w:rFonts w:ascii="Arial" w:hAnsi="Arial" w:cs="Arial"/>
          <w:b/>
          <w:color w:val="000000" w:themeColor="text1"/>
          <w:sz w:val="60"/>
          <w:szCs w:val="60"/>
        </w:rPr>
        <w:t>Memorandum of Understanding</w:t>
      </w:r>
    </w:p>
    <w:tbl>
      <w:tblPr>
        <w:tblW w:w="9322" w:type="dxa"/>
        <w:tblBorders>
          <w:top w:val="single" w:sz="12" w:space="0" w:color="A6A6A6" w:themeColor="background1" w:themeShade="A6"/>
          <w:bottom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660"/>
        <w:gridCol w:w="6662"/>
      </w:tblGrid>
      <w:tr w:rsidR="000B71F0" w:rsidRPr="006C70A9" w14:paraId="749F4E2A" w14:textId="77777777" w:rsidTr="003C285B">
        <w:trPr>
          <w:trHeight w:val="219"/>
          <w:tblHeader/>
        </w:trPr>
        <w:tc>
          <w:tcPr>
            <w:tcW w:w="2660" w:type="dxa"/>
            <w:tcBorders>
              <w:top w:val="nil"/>
              <w:bottom w:val="nil"/>
              <w:right w:val="nil"/>
            </w:tcBorders>
          </w:tcPr>
          <w:p w14:paraId="19F2E99F" w14:textId="0BE1B14B" w:rsidR="0065425B" w:rsidRPr="006C70A9" w:rsidRDefault="00310653" w:rsidP="0065425B">
            <w:pPr>
              <w:pStyle w:val="CoverLabels"/>
              <w:tabs>
                <w:tab w:val="left" w:pos="2835"/>
              </w:tabs>
              <w:rPr>
                <w:rFonts w:ascii="Arial" w:hAnsi="Arial" w:cs="Arial"/>
                <w:b/>
                <w:color w:val="000000" w:themeColor="text1"/>
              </w:rPr>
            </w:pPr>
            <w:r w:rsidRPr="006C70A9">
              <w:rPr>
                <w:rFonts w:ascii="Arial" w:hAnsi="Arial" w:cs="Arial"/>
                <w:b/>
                <w:color w:val="000000" w:themeColor="text1"/>
              </w:rPr>
              <w:t>Provider</w:t>
            </w:r>
            <w:r w:rsidR="0065425B" w:rsidRPr="006C70A9">
              <w:rPr>
                <w:rFonts w:ascii="Arial" w:hAnsi="Arial" w:cs="Arial"/>
                <w:b/>
                <w:color w:val="000000" w:themeColor="text1"/>
              </w:rPr>
              <w:t>:</w:t>
            </w:r>
          </w:p>
        </w:tc>
        <w:tc>
          <w:tcPr>
            <w:tcW w:w="6662" w:type="dxa"/>
            <w:tcBorders>
              <w:top w:val="nil"/>
              <w:left w:val="nil"/>
              <w:bottom w:val="nil"/>
            </w:tcBorders>
          </w:tcPr>
          <w:p w14:paraId="16F94A2D" w14:textId="4A1DC34E" w:rsidR="0065425B" w:rsidRPr="006C70A9" w:rsidRDefault="006A6D11" w:rsidP="0065425B">
            <w:pPr>
              <w:pStyle w:val="CoverDetails"/>
              <w:tabs>
                <w:tab w:val="left" w:pos="2835"/>
              </w:tabs>
              <w:ind w:left="142"/>
              <w:rPr>
                <w:rFonts w:ascii="Arial" w:hAnsi="Arial"/>
                <w:color w:val="000000" w:themeColor="text1"/>
              </w:rPr>
            </w:pPr>
            <w:r w:rsidRPr="006C70A9">
              <w:rPr>
                <w:rFonts w:ascii="Arial" w:hAnsi="Arial"/>
                <w:color w:val="000000" w:themeColor="text1"/>
                <w:highlight w:val="yellow"/>
              </w:rPr>
              <w:t>&lt;TRANSFERRING CLUSTER&gt;</w:t>
            </w:r>
          </w:p>
        </w:tc>
      </w:tr>
    </w:tbl>
    <w:p w14:paraId="258BAFD6" w14:textId="72DA5BB4" w:rsidR="00870F00" w:rsidRPr="006C70A9" w:rsidRDefault="00310653" w:rsidP="00951629">
      <w:pPr>
        <w:tabs>
          <w:tab w:val="left" w:pos="2977"/>
        </w:tabs>
        <w:suppressAutoHyphens/>
        <w:spacing w:after="284"/>
        <w:ind w:left="142"/>
        <w:rPr>
          <w:rFonts w:ascii="Arial" w:hAnsi="Arial" w:cs="Arial"/>
          <w:b/>
          <w:color w:val="000000" w:themeColor="text1"/>
          <w:sz w:val="24"/>
          <w:szCs w:val="24"/>
        </w:rPr>
      </w:pPr>
      <w:proofErr w:type="gramStart"/>
      <w:r w:rsidRPr="006C70A9">
        <w:rPr>
          <w:rFonts w:ascii="Arial" w:hAnsi="Arial" w:cs="Arial"/>
          <w:b/>
          <w:color w:val="000000" w:themeColor="text1"/>
          <w:sz w:val="28"/>
          <w:szCs w:val="28"/>
        </w:rPr>
        <w:t>Partner</w:t>
      </w:r>
      <w:r w:rsidRPr="006C70A9">
        <w:rPr>
          <w:rFonts w:ascii="Arial" w:hAnsi="Arial" w:cs="Arial"/>
          <w:color w:val="000000" w:themeColor="text1"/>
          <w:sz w:val="28"/>
          <w:szCs w:val="28"/>
        </w:rPr>
        <w:t xml:space="preserve"> </w:t>
      </w:r>
      <w:r w:rsidR="0065425B" w:rsidRPr="006C70A9">
        <w:rPr>
          <w:rFonts w:ascii="Arial" w:hAnsi="Arial" w:cs="Arial"/>
          <w:b/>
          <w:bCs/>
          <w:color w:val="000000" w:themeColor="text1"/>
          <w:sz w:val="28"/>
          <w:szCs w:val="28"/>
        </w:rPr>
        <w:t>:</w:t>
      </w:r>
      <w:proofErr w:type="gramEnd"/>
      <w:r w:rsidR="007813C7" w:rsidRPr="006C70A9">
        <w:rPr>
          <w:rFonts w:ascii="Arial" w:hAnsi="Arial" w:cs="Arial"/>
          <w:color w:val="000000" w:themeColor="text1"/>
          <w:sz w:val="28"/>
          <w:szCs w:val="28"/>
        </w:rPr>
        <w:tab/>
      </w:r>
      <w:r w:rsidR="006A6D11" w:rsidRPr="006C70A9">
        <w:rPr>
          <w:rFonts w:ascii="Arial" w:hAnsi="Arial" w:cs="Arial"/>
          <w:b/>
          <w:color w:val="000000" w:themeColor="text1"/>
          <w:sz w:val="24"/>
          <w:szCs w:val="24"/>
          <w:highlight w:val="yellow"/>
        </w:rPr>
        <w:t>&lt;RECEIVING CLUSTER&gt;</w:t>
      </w:r>
    </w:p>
    <w:p w14:paraId="4D47D910" w14:textId="77777777" w:rsidR="00870F00" w:rsidRPr="006C70A9" w:rsidRDefault="00870F00">
      <w:pPr>
        <w:rPr>
          <w:rFonts w:ascii="Arial" w:hAnsi="Arial" w:cs="Arial"/>
          <w:b/>
          <w:color w:val="000000" w:themeColor="text1"/>
          <w:sz w:val="28"/>
          <w:szCs w:val="28"/>
        </w:rPr>
      </w:pPr>
      <w:r w:rsidRPr="006C70A9">
        <w:rPr>
          <w:rFonts w:ascii="Arial" w:hAnsi="Arial" w:cs="Arial"/>
          <w:b/>
          <w:color w:val="000000" w:themeColor="text1"/>
          <w:sz w:val="28"/>
          <w:szCs w:val="28"/>
        </w:rPr>
        <w:br w:type="page"/>
      </w:r>
    </w:p>
    <w:p w14:paraId="29786A78" w14:textId="7AE5645A" w:rsidR="009060C9" w:rsidRPr="006C70A9" w:rsidRDefault="0065425B" w:rsidP="00951629">
      <w:pPr>
        <w:tabs>
          <w:tab w:val="left" w:pos="2977"/>
        </w:tabs>
        <w:suppressAutoHyphens/>
        <w:spacing w:after="284"/>
        <w:ind w:left="142"/>
        <w:rPr>
          <w:rFonts w:ascii="Arial" w:hAnsi="Arial" w:cs="Arial"/>
          <w:color w:val="000000" w:themeColor="text1"/>
          <w:sz w:val="28"/>
          <w:szCs w:val="28"/>
        </w:rPr>
      </w:pPr>
      <w:r w:rsidRPr="006C70A9">
        <w:rPr>
          <w:rFonts w:ascii="Arial" w:hAnsi="Arial" w:cs="Arial"/>
          <w:color w:val="000000" w:themeColor="text1"/>
          <w:sz w:val="28"/>
          <w:szCs w:val="28"/>
        </w:rPr>
        <w:lastRenderedPageBreak/>
        <w:t xml:space="preserve"> </w:t>
      </w:r>
    </w:p>
    <w:sdt>
      <w:sdtPr>
        <w:rPr>
          <w:rFonts w:ascii="Arial" w:eastAsiaTheme="minorEastAsia" w:hAnsi="Arial" w:cs="Arial"/>
          <w:b w:val="0"/>
          <w:color w:val="000000" w:themeColor="text1"/>
          <w:sz w:val="22"/>
          <w:szCs w:val="22"/>
        </w:rPr>
        <w:id w:val="152338925"/>
        <w:docPartObj>
          <w:docPartGallery w:val="Table of Contents"/>
          <w:docPartUnique/>
        </w:docPartObj>
      </w:sdtPr>
      <w:sdtContent>
        <w:p w14:paraId="6102AB04" w14:textId="1E39553B" w:rsidR="00B161EE" w:rsidRPr="006C70A9" w:rsidRDefault="00B161EE" w:rsidP="00CE475D">
          <w:pPr>
            <w:pStyle w:val="TOCHeading"/>
            <w:tabs>
              <w:tab w:val="center" w:pos="4513"/>
            </w:tabs>
            <w:rPr>
              <w:rFonts w:ascii="Arial" w:hAnsi="Arial" w:cs="Arial"/>
              <w:color w:val="000000" w:themeColor="text1"/>
            </w:rPr>
          </w:pPr>
          <w:r w:rsidRPr="006C70A9">
            <w:rPr>
              <w:rFonts w:ascii="Arial" w:hAnsi="Arial" w:cs="Arial"/>
              <w:color w:val="000000" w:themeColor="text1"/>
            </w:rPr>
            <w:t>Contents</w:t>
          </w:r>
          <w:r w:rsidR="00CE475D" w:rsidRPr="006C70A9">
            <w:rPr>
              <w:rFonts w:ascii="Arial" w:hAnsi="Arial" w:cs="Arial"/>
              <w:color w:val="000000" w:themeColor="text1"/>
            </w:rPr>
            <w:tab/>
          </w:r>
        </w:p>
        <w:p w14:paraId="0AD9BCB4" w14:textId="19F2F98F" w:rsidR="0014551E" w:rsidRPr="006C70A9" w:rsidRDefault="0023488B">
          <w:pPr>
            <w:pStyle w:val="TOC1"/>
            <w:tabs>
              <w:tab w:val="right" w:leader="dot" w:pos="9016"/>
            </w:tabs>
            <w:rPr>
              <w:rFonts w:ascii="Arial" w:hAnsi="Arial" w:cs="Arial"/>
              <w:noProof/>
              <w:lang w:val="en-AU" w:eastAsia="en-AU"/>
            </w:rPr>
          </w:pPr>
          <w:r w:rsidRPr="006C70A9">
            <w:rPr>
              <w:rFonts w:ascii="Arial" w:hAnsi="Arial" w:cs="Arial"/>
              <w:color w:val="000000" w:themeColor="text1"/>
            </w:rPr>
            <w:fldChar w:fldCharType="begin"/>
          </w:r>
          <w:r w:rsidRPr="006C70A9">
            <w:rPr>
              <w:rFonts w:ascii="Arial" w:hAnsi="Arial" w:cs="Arial"/>
              <w:color w:val="000000" w:themeColor="text1"/>
            </w:rPr>
            <w:instrText xml:space="preserve"> TOC \o "1-3" \h \z \u </w:instrText>
          </w:r>
          <w:r w:rsidRPr="006C70A9">
            <w:rPr>
              <w:rFonts w:ascii="Arial" w:hAnsi="Arial" w:cs="Arial"/>
              <w:color w:val="000000" w:themeColor="text1"/>
            </w:rPr>
            <w:fldChar w:fldCharType="separate"/>
          </w:r>
          <w:hyperlink w:anchor="_Toc116049690" w:history="1">
            <w:r w:rsidR="0014551E" w:rsidRPr="006C70A9">
              <w:rPr>
                <w:rStyle w:val="Hyperlink"/>
                <w:rFonts w:ascii="Arial" w:hAnsi="Arial" w:cs="Arial"/>
                <w:noProof/>
              </w:rPr>
              <w:t>Agreement Details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_Toc116049690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4</w:t>
            </w:r>
            <w:r w:rsidR="0014551E" w:rsidRPr="006C70A9">
              <w:rPr>
                <w:rFonts w:ascii="Arial" w:hAnsi="Arial" w:cs="Arial"/>
                <w:noProof/>
                <w:webHidden/>
              </w:rPr>
              <w:fldChar w:fldCharType="end"/>
            </w:r>
          </w:hyperlink>
        </w:p>
        <w:p w14:paraId="5E2904C7" w14:textId="1F0B0D21" w:rsidR="0014551E" w:rsidRPr="006C70A9" w:rsidRDefault="00000000">
          <w:pPr>
            <w:pStyle w:val="TOC1"/>
            <w:tabs>
              <w:tab w:val="right" w:leader="dot" w:pos="9016"/>
            </w:tabs>
            <w:rPr>
              <w:rFonts w:ascii="Arial" w:hAnsi="Arial" w:cs="Arial"/>
              <w:noProof/>
              <w:lang w:val="en-AU" w:eastAsia="en-AU"/>
            </w:rPr>
          </w:pPr>
          <w:hyperlink w:anchor="_Toc116049691" w:history="1">
            <w:r w:rsidR="0014551E" w:rsidRPr="006C70A9">
              <w:rPr>
                <w:rStyle w:val="Hyperlink"/>
                <w:rFonts w:ascii="Arial" w:eastAsia="Calibri" w:hAnsi="Arial" w:cs="Arial"/>
                <w:noProof/>
              </w:rPr>
              <w:t>Key Details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_Toc116049691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5</w:t>
            </w:r>
            <w:r w:rsidR="0014551E" w:rsidRPr="006C70A9">
              <w:rPr>
                <w:rFonts w:ascii="Arial" w:hAnsi="Arial" w:cs="Arial"/>
                <w:noProof/>
                <w:webHidden/>
              </w:rPr>
              <w:fldChar w:fldCharType="end"/>
            </w:r>
          </w:hyperlink>
        </w:p>
        <w:p w14:paraId="66A939C1" w14:textId="6EB142A2" w:rsidR="0014551E" w:rsidRPr="006C70A9" w:rsidRDefault="00000000">
          <w:pPr>
            <w:pStyle w:val="TOC1"/>
            <w:tabs>
              <w:tab w:val="right" w:leader="dot" w:pos="9016"/>
            </w:tabs>
            <w:rPr>
              <w:rFonts w:ascii="Arial" w:hAnsi="Arial" w:cs="Arial"/>
              <w:noProof/>
              <w:lang w:val="en-AU" w:eastAsia="en-AU"/>
            </w:rPr>
          </w:pPr>
          <w:hyperlink w:anchor="_Toc116049692" w:history="1">
            <w:r w:rsidR="0014551E" w:rsidRPr="006C70A9">
              <w:rPr>
                <w:rStyle w:val="Hyperlink"/>
                <w:rFonts w:ascii="Arial" w:hAnsi="Arial" w:cs="Arial"/>
                <w:noProof/>
              </w:rPr>
              <w:t>Definitions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_Toc116049692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5</w:t>
            </w:r>
            <w:r w:rsidR="0014551E" w:rsidRPr="006C70A9">
              <w:rPr>
                <w:rFonts w:ascii="Arial" w:hAnsi="Arial" w:cs="Arial"/>
                <w:noProof/>
                <w:webHidden/>
              </w:rPr>
              <w:fldChar w:fldCharType="end"/>
            </w:r>
          </w:hyperlink>
        </w:p>
        <w:p w14:paraId="05199DCC" w14:textId="37FD7980" w:rsidR="0014551E" w:rsidRPr="006C70A9" w:rsidRDefault="00000000">
          <w:pPr>
            <w:pStyle w:val="TOC1"/>
            <w:tabs>
              <w:tab w:val="right" w:leader="dot" w:pos="9016"/>
            </w:tabs>
            <w:rPr>
              <w:rFonts w:ascii="Arial" w:hAnsi="Arial" w:cs="Arial"/>
              <w:noProof/>
              <w:lang w:val="en-AU" w:eastAsia="en-AU"/>
            </w:rPr>
          </w:pPr>
          <w:hyperlink w:anchor="_Toc116049693" w:history="1">
            <w:r w:rsidR="0014551E" w:rsidRPr="006C70A9">
              <w:rPr>
                <w:rStyle w:val="Hyperlink"/>
                <w:rFonts w:ascii="Arial" w:hAnsi="Arial" w:cs="Arial"/>
                <w:noProof/>
              </w:rPr>
              <w:t>Background</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_Toc116049693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5</w:t>
            </w:r>
            <w:r w:rsidR="0014551E" w:rsidRPr="006C70A9">
              <w:rPr>
                <w:rFonts w:ascii="Arial" w:hAnsi="Arial" w:cs="Arial"/>
                <w:noProof/>
                <w:webHidden/>
              </w:rPr>
              <w:fldChar w:fldCharType="end"/>
            </w:r>
          </w:hyperlink>
        </w:p>
        <w:p w14:paraId="42C7582D" w14:textId="2A39652F" w:rsidR="0014551E" w:rsidRPr="006C70A9" w:rsidRDefault="00000000">
          <w:pPr>
            <w:pStyle w:val="TOC1"/>
            <w:tabs>
              <w:tab w:val="right" w:leader="dot" w:pos="9016"/>
            </w:tabs>
            <w:rPr>
              <w:rFonts w:ascii="Arial" w:hAnsi="Arial" w:cs="Arial"/>
              <w:noProof/>
              <w:lang w:val="en-AU" w:eastAsia="en-AU"/>
            </w:rPr>
          </w:pPr>
          <w:hyperlink w:anchor="_Toc116049694" w:history="1">
            <w:r w:rsidR="0014551E" w:rsidRPr="006C70A9">
              <w:rPr>
                <w:rStyle w:val="Hyperlink"/>
                <w:rFonts w:ascii="Arial" w:hAnsi="Arial" w:cs="Arial"/>
                <w:noProof/>
              </w:rPr>
              <w:t>Purpose</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_Toc116049694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6</w:t>
            </w:r>
            <w:r w:rsidR="0014551E" w:rsidRPr="006C70A9">
              <w:rPr>
                <w:rFonts w:ascii="Arial" w:hAnsi="Arial" w:cs="Arial"/>
                <w:noProof/>
                <w:webHidden/>
              </w:rPr>
              <w:fldChar w:fldCharType="end"/>
            </w:r>
          </w:hyperlink>
        </w:p>
        <w:p w14:paraId="748E919C" w14:textId="3320BB0B" w:rsidR="0014551E" w:rsidRPr="006C70A9" w:rsidRDefault="00000000">
          <w:pPr>
            <w:pStyle w:val="TOC1"/>
            <w:tabs>
              <w:tab w:val="right" w:leader="dot" w:pos="9016"/>
            </w:tabs>
            <w:rPr>
              <w:rFonts w:ascii="Arial" w:hAnsi="Arial" w:cs="Arial"/>
              <w:noProof/>
              <w:lang w:val="en-AU" w:eastAsia="en-AU"/>
            </w:rPr>
          </w:pPr>
          <w:hyperlink w:anchor="_Toc116049695" w:history="1">
            <w:r w:rsidR="0014551E" w:rsidRPr="006C70A9">
              <w:rPr>
                <w:rStyle w:val="Hyperlink"/>
                <w:rFonts w:ascii="Arial" w:hAnsi="Arial" w:cs="Arial"/>
                <w:noProof/>
              </w:rPr>
              <w:t>Guiding Principles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_Toc116049695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6</w:t>
            </w:r>
            <w:r w:rsidR="0014551E" w:rsidRPr="006C70A9">
              <w:rPr>
                <w:rFonts w:ascii="Arial" w:hAnsi="Arial" w:cs="Arial"/>
                <w:noProof/>
                <w:webHidden/>
              </w:rPr>
              <w:fldChar w:fldCharType="end"/>
            </w:r>
          </w:hyperlink>
        </w:p>
        <w:p w14:paraId="1C74F0A8" w14:textId="07A7D3BB" w:rsidR="0014551E" w:rsidRPr="006C70A9" w:rsidRDefault="00000000">
          <w:pPr>
            <w:pStyle w:val="TOC1"/>
            <w:tabs>
              <w:tab w:val="right" w:leader="dot" w:pos="9016"/>
            </w:tabs>
            <w:rPr>
              <w:rFonts w:ascii="Arial" w:hAnsi="Arial" w:cs="Arial"/>
              <w:noProof/>
              <w:lang w:val="en-AU" w:eastAsia="en-AU"/>
            </w:rPr>
          </w:pPr>
          <w:hyperlink w:anchor="_Toc116049696" w:history="1">
            <w:r w:rsidR="0014551E" w:rsidRPr="006C70A9">
              <w:rPr>
                <w:rStyle w:val="Hyperlink"/>
                <w:rFonts w:ascii="Arial" w:hAnsi="Arial" w:cs="Arial"/>
                <w:noProof/>
              </w:rPr>
              <w:t>Services and Fee schedule</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_Toc116049696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7</w:t>
            </w:r>
            <w:r w:rsidR="0014551E" w:rsidRPr="006C70A9">
              <w:rPr>
                <w:rFonts w:ascii="Arial" w:hAnsi="Arial" w:cs="Arial"/>
                <w:noProof/>
                <w:webHidden/>
              </w:rPr>
              <w:fldChar w:fldCharType="end"/>
            </w:r>
          </w:hyperlink>
        </w:p>
        <w:p w14:paraId="4D410E8F" w14:textId="7656F9CA" w:rsidR="0014551E" w:rsidRPr="006C70A9" w:rsidRDefault="00000000">
          <w:pPr>
            <w:pStyle w:val="TOC1"/>
            <w:tabs>
              <w:tab w:val="right" w:leader="dot" w:pos="9016"/>
            </w:tabs>
            <w:rPr>
              <w:rFonts w:ascii="Arial" w:hAnsi="Arial" w:cs="Arial"/>
              <w:noProof/>
              <w:lang w:val="en-AU" w:eastAsia="en-AU"/>
            </w:rPr>
          </w:pPr>
          <w:hyperlink w:anchor="_Toc116049697" w:history="1">
            <w:r w:rsidR="0014551E" w:rsidRPr="006C70A9">
              <w:rPr>
                <w:rStyle w:val="Hyperlink"/>
                <w:rFonts w:ascii="Arial" w:hAnsi="Arial" w:cs="Arial"/>
                <w:noProof/>
              </w:rPr>
              <w:t>Authority to deliver services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_Toc116049697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8</w:t>
            </w:r>
            <w:r w:rsidR="0014551E" w:rsidRPr="006C70A9">
              <w:rPr>
                <w:rFonts w:ascii="Arial" w:hAnsi="Arial" w:cs="Arial"/>
                <w:noProof/>
                <w:webHidden/>
              </w:rPr>
              <w:fldChar w:fldCharType="end"/>
            </w:r>
          </w:hyperlink>
        </w:p>
        <w:p w14:paraId="53D86043" w14:textId="2C8D809D" w:rsidR="0014551E" w:rsidRPr="006C70A9" w:rsidRDefault="00000000">
          <w:pPr>
            <w:pStyle w:val="TOC1"/>
            <w:tabs>
              <w:tab w:val="right" w:leader="dot" w:pos="9016"/>
            </w:tabs>
            <w:rPr>
              <w:rFonts w:ascii="Arial" w:hAnsi="Arial" w:cs="Arial"/>
              <w:noProof/>
              <w:lang w:val="en-AU" w:eastAsia="en-AU"/>
            </w:rPr>
          </w:pPr>
          <w:hyperlink w:anchor="_Toc116049698" w:history="1">
            <w:r w:rsidR="0014551E" w:rsidRPr="006C70A9">
              <w:rPr>
                <w:rStyle w:val="Hyperlink"/>
                <w:rFonts w:ascii="Arial" w:hAnsi="Arial" w:cs="Arial"/>
                <w:noProof/>
              </w:rPr>
              <w:t>Relationship management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_Toc116049698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8</w:t>
            </w:r>
            <w:r w:rsidR="0014551E" w:rsidRPr="006C70A9">
              <w:rPr>
                <w:rFonts w:ascii="Arial" w:hAnsi="Arial" w:cs="Arial"/>
                <w:noProof/>
                <w:webHidden/>
              </w:rPr>
              <w:fldChar w:fldCharType="end"/>
            </w:r>
          </w:hyperlink>
        </w:p>
        <w:p w14:paraId="2EF1BBCA" w14:textId="78A738EF" w:rsidR="0014551E" w:rsidRPr="006C70A9" w:rsidRDefault="00000000">
          <w:pPr>
            <w:pStyle w:val="TOC1"/>
            <w:tabs>
              <w:tab w:val="right" w:leader="dot" w:pos="9016"/>
            </w:tabs>
            <w:rPr>
              <w:rFonts w:ascii="Arial" w:hAnsi="Arial" w:cs="Arial"/>
              <w:noProof/>
              <w:lang w:val="en-AU" w:eastAsia="en-AU"/>
            </w:rPr>
          </w:pPr>
          <w:hyperlink w:anchor="_Toc116049699" w:history="1">
            <w:r w:rsidR="0014551E" w:rsidRPr="006C70A9">
              <w:rPr>
                <w:rStyle w:val="Hyperlink"/>
                <w:rFonts w:ascii="Arial" w:hAnsi="Arial" w:cs="Arial"/>
                <w:noProof/>
              </w:rPr>
              <w:t>Issues Management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_Toc116049699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9</w:t>
            </w:r>
            <w:r w:rsidR="0014551E" w:rsidRPr="006C70A9">
              <w:rPr>
                <w:rFonts w:ascii="Arial" w:hAnsi="Arial" w:cs="Arial"/>
                <w:noProof/>
                <w:webHidden/>
              </w:rPr>
              <w:fldChar w:fldCharType="end"/>
            </w:r>
          </w:hyperlink>
        </w:p>
        <w:p w14:paraId="0ABDF8DF" w14:textId="149B84EE" w:rsidR="0014551E" w:rsidRPr="006C70A9" w:rsidRDefault="00000000">
          <w:pPr>
            <w:pStyle w:val="TOC1"/>
            <w:tabs>
              <w:tab w:val="right" w:leader="dot" w:pos="9016"/>
            </w:tabs>
            <w:rPr>
              <w:rFonts w:ascii="Arial" w:hAnsi="Arial" w:cs="Arial"/>
              <w:noProof/>
              <w:lang w:val="en-AU" w:eastAsia="en-AU"/>
            </w:rPr>
          </w:pPr>
          <w:hyperlink w:anchor="_Toc116049700" w:history="1">
            <w:r w:rsidR="0014551E" w:rsidRPr="006C70A9">
              <w:rPr>
                <w:rStyle w:val="Hyperlink"/>
                <w:rFonts w:ascii="Arial" w:hAnsi="Arial" w:cs="Arial"/>
                <w:noProof/>
              </w:rPr>
              <w:t>Document Management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_Toc116049700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9</w:t>
            </w:r>
            <w:r w:rsidR="0014551E" w:rsidRPr="006C70A9">
              <w:rPr>
                <w:rFonts w:ascii="Arial" w:hAnsi="Arial" w:cs="Arial"/>
                <w:noProof/>
                <w:webHidden/>
              </w:rPr>
              <w:fldChar w:fldCharType="end"/>
            </w:r>
          </w:hyperlink>
        </w:p>
        <w:p w14:paraId="3501373D" w14:textId="69226E23" w:rsidR="0014551E" w:rsidRPr="006C70A9" w:rsidRDefault="00000000">
          <w:pPr>
            <w:pStyle w:val="TOC1"/>
            <w:tabs>
              <w:tab w:val="right" w:leader="dot" w:pos="9016"/>
            </w:tabs>
            <w:rPr>
              <w:rFonts w:ascii="Arial" w:hAnsi="Arial" w:cs="Arial"/>
              <w:noProof/>
              <w:lang w:val="en-AU" w:eastAsia="en-AU"/>
            </w:rPr>
          </w:pPr>
          <w:hyperlink w:anchor="_Toc116049701" w:history="1">
            <w:r w:rsidR="0014551E" w:rsidRPr="006C70A9">
              <w:rPr>
                <w:rStyle w:val="Hyperlink"/>
                <w:rFonts w:ascii="Arial" w:hAnsi="Arial" w:cs="Arial"/>
                <w:noProof/>
              </w:rPr>
              <w:t>Confidential Information</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_Toc116049701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9</w:t>
            </w:r>
            <w:r w:rsidR="0014551E" w:rsidRPr="006C70A9">
              <w:rPr>
                <w:rFonts w:ascii="Arial" w:hAnsi="Arial" w:cs="Arial"/>
                <w:noProof/>
                <w:webHidden/>
              </w:rPr>
              <w:fldChar w:fldCharType="end"/>
            </w:r>
          </w:hyperlink>
        </w:p>
        <w:p w14:paraId="0AB0E9CB" w14:textId="29D84AE6" w:rsidR="0014551E" w:rsidRPr="006C70A9" w:rsidRDefault="00000000">
          <w:pPr>
            <w:pStyle w:val="TOC1"/>
            <w:tabs>
              <w:tab w:val="right" w:leader="dot" w:pos="9016"/>
            </w:tabs>
            <w:rPr>
              <w:rFonts w:ascii="Arial" w:hAnsi="Arial" w:cs="Arial"/>
              <w:noProof/>
              <w:lang w:val="en-AU" w:eastAsia="en-AU"/>
            </w:rPr>
          </w:pPr>
          <w:hyperlink w:anchor="_Toc116049702" w:history="1">
            <w:r w:rsidR="0014551E" w:rsidRPr="006C70A9">
              <w:rPr>
                <w:rStyle w:val="Hyperlink"/>
                <w:rFonts w:ascii="Arial" w:hAnsi="Arial" w:cs="Arial"/>
                <w:noProof/>
              </w:rPr>
              <w:t>Commencement, Term and Legal Effect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_Toc116049702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10</w:t>
            </w:r>
            <w:r w:rsidR="0014551E" w:rsidRPr="006C70A9">
              <w:rPr>
                <w:rFonts w:ascii="Arial" w:hAnsi="Arial" w:cs="Arial"/>
                <w:noProof/>
                <w:webHidden/>
              </w:rPr>
              <w:fldChar w:fldCharType="end"/>
            </w:r>
          </w:hyperlink>
        </w:p>
        <w:p w14:paraId="4005C0ED" w14:textId="7E636C06" w:rsidR="0014551E" w:rsidRPr="006C70A9" w:rsidRDefault="00000000">
          <w:pPr>
            <w:pStyle w:val="TOC1"/>
            <w:tabs>
              <w:tab w:val="right" w:leader="dot" w:pos="9016"/>
            </w:tabs>
            <w:rPr>
              <w:rFonts w:ascii="Arial" w:hAnsi="Arial" w:cs="Arial"/>
              <w:noProof/>
              <w:lang w:val="en-AU" w:eastAsia="en-AU"/>
            </w:rPr>
          </w:pPr>
          <w:hyperlink w:anchor="_Toc116049703" w:history="1">
            <w:r w:rsidR="0014551E" w:rsidRPr="006C70A9">
              <w:rPr>
                <w:rStyle w:val="Hyperlink"/>
                <w:rFonts w:ascii="Arial" w:hAnsi="Arial" w:cs="Arial"/>
                <w:noProof/>
              </w:rPr>
              <w:t>Variation</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_Toc116049703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10</w:t>
            </w:r>
            <w:r w:rsidR="0014551E" w:rsidRPr="006C70A9">
              <w:rPr>
                <w:rFonts w:ascii="Arial" w:hAnsi="Arial" w:cs="Arial"/>
                <w:noProof/>
                <w:webHidden/>
              </w:rPr>
              <w:fldChar w:fldCharType="end"/>
            </w:r>
          </w:hyperlink>
        </w:p>
        <w:p w14:paraId="37C71612" w14:textId="4F4FD112" w:rsidR="0014551E" w:rsidRPr="006C70A9" w:rsidRDefault="00000000">
          <w:pPr>
            <w:pStyle w:val="TOC1"/>
            <w:tabs>
              <w:tab w:val="right" w:leader="dot" w:pos="9016"/>
            </w:tabs>
            <w:rPr>
              <w:rFonts w:ascii="Arial" w:hAnsi="Arial" w:cs="Arial"/>
              <w:noProof/>
              <w:lang w:val="en-AU" w:eastAsia="en-AU"/>
            </w:rPr>
          </w:pPr>
          <w:hyperlink w:anchor="_Toc116049704" w:history="1">
            <w:r w:rsidR="0014551E" w:rsidRPr="006C70A9">
              <w:rPr>
                <w:rStyle w:val="Hyperlink"/>
                <w:rFonts w:ascii="Arial" w:hAnsi="Arial" w:cs="Arial"/>
                <w:noProof/>
              </w:rPr>
              <w:t>Termination</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_Toc116049704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10</w:t>
            </w:r>
            <w:r w:rsidR="0014551E" w:rsidRPr="006C70A9">
              <w:rPr>
                <w:rFonts w:ascii="Arial" w:hAnsi="Arial" w:cs="Arial"/>
                <w:noProof/>
                <w:webHidden/>
              </w:rPr>
              <w:fldChar w:fldCharType="end"/>
            </w:r>
          </w:hyperlink>
        </w:p>
        <w:p w14:paraId="6BA67F70" w14:textId="39BAC2E5" w:rsidR="0014551E" w:rsidRPr="006C70A9" w:rsidRDefault="00000000">
          <w:pPr>
            <w:pStyle w:val="TOC1"/>
            <w:tabs>
              <w:tab w:val="right" w:leader="dot" w:pos="9016"/>
            </w:tabs>
            <w:rPr>
              <w:rFonts w:ascii="Arial" w:hAnsi="Arial" w:cs="Arial"/>
              <w:noProof/>
              <w:lang w:val="en-AU" w:eastAsia="en-AU"/>
            </w:rPr>
          </w:pPr>
          <w:hyperlink w:anchor="_Toc116049705" w:history="1">
            <w:r w:rsidR="0014551E" w:rsidRPr="006C70A9">
              <w:rPr>
                <w:rStyle w:val="Hyperlink"/>
                <w:rFonts w:ascii="Arial" w:hAnsi="Arial" w:cs="Arial"/>
                <w:noProof/>
              </w:rPr>
              <w:t>Execution Clauses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_Toc116049705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11</w:t>
            </w:r>
            <w:r w:rsidR="0014551E" w:rsidRPr="006C70A9">
              <w:rPr>
                <w:rFonts w:ascii="Arial" w:hAnsi="Arial" w:cs="Arial"/>
                <w:noProof/>
                <w:webHidden/>
              </w:rPr>
              <w:fldChar w:fldCharType="end"/>
            </w:r>
          </w:hyperlink>
        </w:p>
        <w:p w14:paraId="6D73CFCA" w14:textId="28FB191B" w:rsidR="0014551E" w:rsidRPr="006C70A9" w:rsidRDefault="00000000">
          <w:pPr>
            <w:pStyle w:val="TOC2"/>
            <w:tabs>
              <w:tab w:val="right" w:leader="dot" w:pos="9016"/>
            </w:tabs>
            <w:rPr>
              <w:rFonts w:ascii="Arial" w:hAnsi="Arial" w:cs="Arial"/>
              <w:noProof/>
              <w:lang w:val="en-AU" w:eastAsia="en-AU"/>
            </w:rPr>
          </w:pPr>
          <w:hyperlink w:anchor="_Toc116049706" w:history="1">
            <w:r w:rsidR="0014551E" w:rsidRPr="006C70A9">
              <w:rPr>
                <w:rStyle w:val="Hyperlink"/>
                <w:rFonts w:ascii="Arial" w:hAnsi="Arial" w:cs="Arial"/>
                <w:noProof/>
                <w:highlight w:val="yellow"/>
              </w:rPr>
              <w:t>&lt;TRANSFERRING CLUSTER&gt;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_Toc116049706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11</w:t>
            </w:r>
            <w:r w:rsidR="0014551E" w:rsidRPr="006C70A9">
              <w:rPr>
                <w:rFonts w:ascii="Arial" w:hAnsi="Arial" w:cs="Arial"/>
                <w:noProof/>
                <w:webHidden/>
              </w:rPr>
              <w:fldChar w:fldCharType="end"/>
            </w:r>
          </w:hyperlink>
        </w:p>
        <w:p w14:paraId="0EF76C00" w14:textId="0BB980E6" w:rsidR="0014551E" w:rsidRPr="006C70A9" w:rsidRDefault="00000000">
          <w:pPr>
            <w:pStyle w:val="TOC2"/>
            <w:tabs>
              <w:tab w:val="right" w:leader="dot" w:pos="9016"/>
            </w:tabs>
            <w:rPr>
              <w:rFonts w:ascii="Arial" w:hAnsi="Arial" w:cs="Arial"/>
              <w:noProof/>
              <w:lang w:val="en-AU" w:eastAsia="en-AU"/>
            </w:rPr>
          </w:pPr>
          <w:hyperlink w:anchor="_Toc116049707" w:history="1">
            <w:r w:rsidR="0014551E" w:rsidRPr="006C70A9">
              <w:rPr>
                <w:rStyle w:val="Hyperlink"/>
                <w:rFonts w:ascii="Arial" w:hAnsi="Arial" w:cs="Arial"/>
                <w:noProof/>
                <w:highlight w:val="yellow"/>
              </w:rPr>
              <w:t>&lt;RECEIVING CLUSTER&gt;</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_Toc116049707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11</w:t>
            </w:r>
            <w:r w:rsidR="0014551E" w:rsidRPr="006C70A9">
              <w:rPr>
                <w:rFonts w:ascii="Arial" w:hAnsi="Arial" w:cs="Arial"/>
                <w:noProof/>
                <w:webHidden/>
              </w:rPr>
              <w:fldChar w:fldCharType="end"/>
            </w:r>
          </w:hyperlink>
        </w:p>
        <w:p w14:paraId="44F6F9F7" w14:textId="4DE9D27C" w:rsidR="0014551E" w:rsidRPr="006C70A9" w:rsidRDefault="00000000">
          <w:pPr>
            <w:pStyle w:val="TOC1"/>
            <w:tabs>
              <w:tab w:val="right" w:leader="dot" w:pos="9016"/>
            </w:tabs>
            <w:rPr>
              <w:rFonts w:ascii="Arial" w:hAnsi="Arial" w:cs="Arial"/>
              <w:noProof/>
              <w:lang w:val="en-AU" w:eastAsia="en-AU"/>
            </w:rPr>
          </w:pPr>
          <w:hyperlink w:anchor="_Toc116049708" w:history="1">
            <w:r w:rsidR="0014551E" w:rsidRPr="006C70A9">
              <w:rPr>
                <w:rStyle w:val="Hyperlink"/>
                <w:rFonts w:ascii="Arial" w:hAnsi="Arial" w:cs="Arial"/>
                <w:noProof/>
              </w:rPr>
              <w:t>SCHEDULE A – Breakdown of Fees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_Toc116049708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12</w:t>
            </w:r>
            <w:r w:rsidR="0014551E" w:rsidRPr="006C70A9">
              <w:rPr>
                <w:rFonts w:ascii="Arial" w:hAnsi="Arial" w:cs="Arial"/>
                <w:noProof/>
                <w:webHidden/>
              </w:rPr>
              <w:fldChar w:fldCharType="end"/>
            </w:r>
          </w:hyperlink>
        </w:p>
        <w:p w14:paraId="51E05AE3" w14:textId="0B79B9AB" w:rsidR="0014551E" w:rsidRPr="006C70A9" w:rsidRDefault="00000000">
          <w:pPr>
            <w:pStyle w:val="TOC1"/>
            <w:tabs>
              <w:tab w:val="right" w:leader="dot" w:pos="9016"/>
            </w:tabs>
            <w:rPr>
              <w:rFonts w:ascii="Arial" w:hAnsi="Arial" w:cs="Arial"/>
              <w:noProof/>
              <w:lang w:val="en-AU" w:eastAsia="en-AU"/>
            </w:rPr>
          </w:pPr>
          <w:hyperlink w:anchor="_Toc116049709" w:history="1">
            <w:r w:rsidR="0014551E" w:rsidRPr="006C70A9">
              <w:rPr>
                <w:rStyle w:val="Hyperlink"/>
                <w:rFonts w:ascii="Arial" w:hAnsi="Arial" w:cs="Arial"/>
                <w:noProof/>
              </w:rPr>
              <w:t>SCHEDULE B – Pass through and consumptive Fees</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_Toc116049709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12</w:t>
            </w:r>
            <w:r w:rsidR="0014551E" w:rsidRPr="006C70A9">
              <w:rPr>
                <w:rFonts w:ascii="Arial" w:hAnsi="Arial" w:cs="Arial"/>
                <w:noProof/>
                <w:webHidden/>
              </w:rPr>
              <w:fldChar w:fldCharType="end"/>
            </w:r>
          </w:hyperlink>
        </w:p>
        <w:p w14:paraId="270B8E5C" w14:textId="2C00C413" w:rsidR="0014551E" w:rsidRPr="006C70A9" w:rsidRDefault="00000000">
          <w:pPr>
            <w:pStyle w:val="TOC1"/>
            <w:tabs>
              <w:tab w:val="right" w:leader="dot" w:pos="9016"/>
            </w:tabs>
            <w:rPr>
              <w:rFonts w:ascii="Arial" w:hAnsi="Arial" w:cs="Arial"/>
              <w:noProof/>
              <w:lang w:val="en-AU" w:eastAsia="en-AU"/>
            </w:rPr>
          </w:pPr>
          <w:hyperlink w:anchor="_Toc116049710" w:history="1">
            <w:r w:rsidR="0014551E" w:rsidRPr="006C70A9">
              <w:rPr>
                <w:rStyle w:val="Hyperlink"/>
                <w:rFonts w:ascii="Arial" w:hAnsi="Arial" w:cs="Arial"/>
                <w:noProof/>
              </w:rPr>
              <w:t>SCHEDULE C – Services Overview</w:t>
            </w:r>
            <w:r w:rsidR="0014551E" w:rsidRPr="006C70A9">
              <w:rPr>
                <w:rFonts w:ascii="Arial" w:hAnsi="Arial" w:cs="Arial"/>
                <w:noProof/>
                <w:webHidden/>
              </w:rPr>
              <w:tab/>
            </w:r>
            <w:r w:rsidR="0014551E" w:rsidRPr="006C70A9">
              <w:rPr>
                <w:rFonts w:ascii="Arial" w:hAnsi="Arial" w:cs="Arial"/>
                <w:noProof/>
                <w:webHidden/>
              </w:rPr>
              <w:fldChar w:fldCharType="begin"/>
            </w:r>
            <w:r w:rsidR="0014551E" w:rsidRPr="006C70A9">
              <w:rPr>
                <w:rFonts w:ascii="Arial" w:hAnsi="Arial" w:cs="Arial"/>
                <w:noProof/>
                <w:webHidden/>
              </w:rPr>
              <w:instrText xml:space="preserve"> PAGEREF _Toc116049710 \h </w:instrText>
            </w:r>
            <w:r w:rsidR="0014551E" w:rsidRPr="006C70A9">
              <w:rPr>
                <w:rFonts w:ascii="Arial" w:hAnsi="Arial" w:cs="Arial"/>
                <w:noProof/>
                <w:webHidden/>
              </w:rPr>
            </w:r>
            <w:r w:rsidR="0014551E" w:rsidRPr="006C70A9">
              <w:rPr>
                <w:rFonts w:ascii="Arial" w:hAnsi="Arial" w:cs="Arial"/>
                <w:noProof/>
                <w:webHidden/>
              </w:rPr>
              <w:fldChar w:fldCharType="separate"/>
            </w:r>
            <w:r w:rsidR="0014551E" w:rsidRPr="006C70A9">
              <w:rPr>
                <w:rFonts w:ascii="Arial" w:hAnsi="Arial" w:cs="Arial"/>
                <w:noProof/>
                <w:webHidden/>
              </w:rPr>
              <w:t>16</w:t>
            </w:r>
            <w:r w:rsidR="0014551E" w:rsidRPr="006C70A9">
              <w:rPr>
                <w:rFonts w:ascii="Arial" w:hAnsi="Arial" w:cs="Arial"/>
                <w:noProof/>
                <w:webHidden/>
              </w:rPr>
              <w:fldChar w:fldCharType="end"/>
            </w:r>
          </w:hyperlink>
        </w:p>
        <w:p w14:paraId="3E67B1C3" w14:textId="01611560" w:rsidR="00B161EE" w:rsidRPr="006C70A9" w:rsidRDefault="0023488B" w:rsidP="0023488B">
          <w:pPr>
            <w:pStyle w:val="TOC2"/>
            <w:tabs>
              <w:tab w:val="right" w:leader="dot" w:pos="9016"/>
            </w:tabs>
            <w:rPr>
              <w:rFonts w:ascii="Arial" w:hAnsi="Arial" w:cs="Arial"/>
              <w:color w:val="000000" w:themeColor="text1"/>
              <w:lang w:val="en-AU" w:eastAsia="en-AU"/>
            </w:rPr>
          </w:pPr>
          <w:r w:rsidRPr="006C70A9">
            <w:rPr>
              <w:rFonts w:ascii="Arial" w:hAnsi="Arial" w:cs="Arial"/>
              <w:b/>
              <w:color w:val="000000" w:themeColor="text1"/>
            </w:rPr>
            <w:fldChar w:fldCharType="end"/>
          </w:r>
        </w:p>
      </w:sdtContent>
    </w:sdt>
    <w:p w14:paraId="5EC15948" w14:textId="77777777" w:rsidR="00EA3A03" w:rsidRPr="006C70A9" w:rsidRDefault="00EA3A03" w:rsidP="0023488B">
      <w:pPr>
        <w:rPr>
          <w:rFonts w:ascii="Arial" w:hAnsi="Arial" w:cs="Arial"/>
          <w:color w:val="000000" w:themeColor="text1"/>
        </w:rPr>
      </w:pPr>
    </w:p>
    <w:p w14:paraId="71CA27ED" w14:textId="4F92E1F6" w:rsidR="007703D1" w:rsidRPr="006C70A9" w:rsidRDefault="007703D1">
      <w:pPr>
        <w:rPr>
          <w:rFonts w:ascii="Arial" w:hAnsi="Arial" w:cs="Arial"/>
          <w:b/>
          <w:color w:val="000000" w:themeColor="text1"/>
        </w:rPr>
      </w:pPr>
      <w:r w:rsidRPr="006C70A9">
        <w:rPr>
          <w:rFonts w:ascii="Arial" w:hAnsi="Arial" w:cs="Arial"/>
          <w:b/>
          <w:color w:val="000000" w:themeColor="text1"/>
        </w:rPr>
        <w:br w:type="page"/>
      </w:r>
    </w:p>
    <w:p w14:paraId="50F3679E" w14:textId="77777777" w:rsidR="00100428" w:rsidRPr="006C70A9" w:rsidRDefault="00100428" w:rsidP="00EA3A03">
      <w:pPr>
        <w:rPr>
          <w:rFonts w:ascii="Arial" w:hAnsi="Arial" w:cs="Arial"/>
          <w:b/>
          <w:color w:val="000000" w:themeColor="text1"/>
        </w:rPr>
      </w:pPr>
    </w:p>
    <w:p w14:paraId="59980A85" w14:textId="6AC71053" w:rsidR="00EA3A03" w:rsidRPr="006C70A9" w:rsidRDefault="00EA3A03" w:rsidP="00EA3A03">
      <w:pPr>
        <w:rPr>
          <w:rFonts w:ascii="Arial" w:hAnsi="Arial" w:cs="Arial"/>
          <w:b/>
          <w:color w:val="000000" w:themeColor="text1"/>
          <w:sz w:val="32"/>
          <w:szCs w:val="32"/>
        </w:rPr>
      </w:pPr>
      <w:r w:rsidRPr="006C70A9">
        <w:rPr>
          <w:rFonts w:ascii="Arial" w:hAnsi="Arial" w:cs="Arial"/>
          <w:b/>
          <w:color w:val="000000" w:themeColor="text1"/>
        </w:rPr>
        <w:t>Document Revision History</w:t>
      </w:r>
    </w:p>
    <w:p w14:paraId="38D8679C" w14:textId="77777777" w:rsidR="00EA3A03" w:rsidRPr="006C70A9" w:rsidRDefault="00EA3A03" w:rsidP="00EA3A03">
      <w:pPr>
        <w:pStyle w:val="BodyText"/>
        <w:ind w:firstLine="720"/>
        <w:rPr>
          <w:rFonts w:cs="Arial"/>
        </w:rPr>
      </w:pPr>
    </w:p>
    <w:tbl>
      <w:tblPr>
        <w:tblStyle w:val="MediumList2-Accent5"/>
        <w:tblW w:w="0" w:type="auto"/>
        <w:jc w:val="center"/>
        <w:tblBorders>
          <w:top w:val="single" w:sz="18" w:space="0" w:color="BFBFBF" w:themeColor="background1" w:themeShade="BF"/>
          <w:left w:val="none" w:sz="0" w:space="0" w:color="auto"/>
          <w:bottom w:val="single" w:sz="18" w:space="0" w:color="BFBFBF" w:themeColor="background1" w:themeShade="BF"/>
          <w:right w:val="none" w:sz="0" w:space="0" w:color="auto"/>
        </w:tblBorders>
        <w:shd w:val="clear" w:color="auto" w:fill="F2F2F2" w:themeFill="background1" w:themeFillShade="F2"/>
        <w:tblLook w:val="04A0" w:firstRow="1" w:lastRow="0" w:firstColumn="1" w:lastColumn="0" w:noHBand="0" w:noVBand="1"/>
      </w:tblPr>
      <w:tblGrid>
        <w:gridCol w:w="1276"/>
        <w:gridCol w:w="2030"/>
        <w:gridCol w:w="3877"/>
        <w:gridCol w:w="1843"/>
      </w:tblGrid>
      <w:tr w:rsidR="000B71F0" w:rsidRPr="006C70A9" w14:paraId="535C76CF" w14:textId="77777777" w:rsidTr="003C285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76" w:type="dxa"/>
            <w:tcBorders>
              <w:top w:val="single" w:sz="18" w:space="0" w:color="BFBFBF" w:themeColor="background1" w:themeShade="BF"/>
              <w:bottom w:val="nil"/>
            </w:tcBorders>
            <w:shd w:val="clear" w:color="auto" w:fill="F2F2F2" w:themeFill="background1" w:themeFillShade="F2"/>
          </w:tcPr>
          <w:p w14:paraId="13839E47" w14:textId="19286B52" w:rsidR="008B6A07" w:rsidRPr="006C70A9" w:rsidRDefault="008B6A07" w:rsidP="004D00B5">
            <w:pPr>
              <w:pStyle w:val="TableText"/>
              <w:jc w:val="both"/>
              <w:rPr>
                <w:rFonts w:cs="Arial"/>
                <w:sz w:val="14"/>
                <w:szCs w:val="14"/>
              </w:rPr>
            </w:pPr>
            <w:r w:rsidRPr="006C70A9">
              <w:rPr>
                <w:rFonts w:cs="Arial"/>
                <w:sz w:val="14"/>
                <w:szCs w:val="14"/>
              </w:rPr>
              <w:t>Date</w:t>
            </w:r>
          </w:p>
        </w:tc>
        <w:tc>
          <w:tcPr>
            <w:tcW w:w="2030" w:type="dxa"/>
            <w:tcBorders>
              <w:top w:val="single" w:sz="18" w:space="0" w:color="BFBFBF" w:themeColor="background1" w:themeShade="BF"/>
              <w:bottom w:val="nil"/>
            </w:tcBorders>
            <w:shd w:val="clear" w:color="auto" w:fill="F2F2F2" w:themeFill="background1" w:themeFillShade="F2"/>
          </w:tcPr>
          <w:p w14:paraId="610B9699" w14:textId="27697393" w:rsidR="008B6A07" w:rsidRPr="006C70A9" w:rsidRDefault="008B6A07" w:rsidP="004D00B5">
            <w:pPr>
              <w:pStyle w:val="TableText"/>
              <w:jc w:val="both"/>
              <w:cnfStyle w:val="100000000000" w:firstRow="1" w:lastRow="0" w:firstColumn="0" w:lastColumn="0" w:oddVBand="0" w:evenVBand="0" w:oddHBand="0" w:evenHBand="0" w:firstRowFirstColumn="0" w:firstRowLastColumn="0" w:lastRowFirstColumn="0" w:lastRowLastColumn="0"/>
              <w:rPr>
                <w:rFonts w:cs="Arial"/>
                <w:sz w:val="14"/>
                <w:szCs w:val="14"/>
              </w:rPr>
            </w:pPr>
            <w:r w:rsidRPr="006C70A9">
              <w:rPr>
                <w:rFonts w:cs="Arial"/>
                <w:sz w:val="14"/>
                <w:szCs w:val="14"/>
              </w:rPr>
              <w:t>Version</w:t>
            </w:r>
          </w:p>
        </w:tc>
        <w:tc>
          <w:tcPr>
            <w:tcW w:w="3877" w:type="dxa"/>
            <w:tcBorders>
              <w:top w:val="single" w:sz="18" w:space="0" w:color="BFBFBF" w:themeColor="background1" w:themeShade="BF"/>
              <w:bottom w:val="nil"/>
            </w:tcBorders>
            <w:shd w:val="clear" w:color="auto" w:fill="F2F2F2" w:themeFill="background1" w:themeFillShade="F2"/>
          </w:tcPr>
          <w:p w14:paraId="149D5E00" w14:textId="77777777" w:rsidR="008B6A07" w:rsidRPr="006C70A9" w:rsidRDefault="008B6A07" w:rsidP="004D00B5">
            <w:pPr>
              <w:pStyle w:val="TableText"/>
              <w:jc w:val="both"/>
              <w:cnfStyle w:val="100000000000" w:firstRow="1" w:lastRow="0" w:firstColumn="0" w:lastColumn="0" w:oddVBand="0" w:evenVBand="0" w:oddHBand="0" w:evenHBand="0" w:firstRowFirstColumn="0" w:firstRowLastColumn="0" w:lastRowFirstColumn="0" w:lastRowLastColumn="0"/>
              <w:rPr>
                <w:rFonts w:cs="Arial"/>
                <w:sz w:val="14"/>
                <w:szCs w:val="14"/>
              </w:rPr>
            </w:pPr>
            <w:r w:rsidRPr="006C70A9">
              <w:rPr>
                <w:rFonts w:cs="Arial"/>
                <w:sz w:val="14"/>
                <w:szCs w:val="14"/>
              </w:rPr>
              <w:t>Author</w:t>
            </w:r>
          </w:p>
        </w:tc>
        <w:tc>
          <w:tcPr>
            <w:tcW w:w="1843" w:type="dxa"/>
            <w:tcBorders>
              <w:top w:val="single" w:sz="18" w:space="0" w:color="BFBFBF" w:themeColor="background1" w:themeShade="BF"/>
              <w:bottom w:val="nil"/>
            </w:tcBorders>
            <w:shd w:val="clear" w:color="auto" w:fill="F2F2F2" w:themeFill="background1" w:themeFillShade="F2"/>
          </w:tcPr>
          <w:p w14:paraId="742BE77C" w14:textId="77777777" w:rsidR="008B6A07" w:rsidRPr="006C70A9" w:rsidRDefault="008B6A07" w:rsidP="004D00B5">
            <w:pPr>
              <w:pStyle w:val="TableText"/>
              <w:jc w:val="both"/>
              <w:cnfStyle w:val="100000000000" w:firstRow="1" w:lastRow="0" w:firstColumn="0" w:lastColumn="0" w:oddVBand="0" w:evenVBand="0" w:oddHBand="0" w:evenHBand="0" w:firstRowFirstColumn="0" w:firstRowLastColumn="0" w:lastRowFirstColumn="0" w:lastRowLastColumn="0"/>
              <w:rPr>
                <w:rFonts w:cs="Arial"/>
                <w:sz w:val="14"/>
                <w:szCs w:val="14"/>
              </w:rPr>
            </w:pPr>
            <w:r w:rsidRPr="006C70A9">
              <w:rPr>
                <w:rFonts w:cs="Arial"/>
                <w:sz w:val="14"/>
                <w:szCs w:val="14"/>
              </w:rPr>
              <w:t xml:space="preserve">Revision summary </w:t>
            </w:r>
          </w:p>
        </w:tc>
      </w:tr>
      <w:tr w:rsidR="000B71F0" w:rsidRPr="006C70A9" w14:paraId="4E9512A8" w14:textId="77777777" w:rsidTr="003C285B">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276" w:type="dxa"/>
            <w:tcBorders>
              <w:right w:val="nil"/>
            </w:tcBorders>
            <w:shd w:val="clear" w:color="auto" w:fill="F2F2F2" w:themeFill="background1" w:themeFillShade="F2"/>
          </w:tcPr>
          <w:p w14:paraId="5C52570D" w14:textId="0B618869" w:rsidR="008B6A07" w:rsidRPr="006C70A9" w:rsidRDefault="00390A8F" w:rsidP="004D00B5">
            <w:pPr>
              <w:pStyle w:val="TableText"/>
              <w:rPr>
                <w:rFonts w:cs="Arial"/>
                <w:sz w:val="14"/>
                <w:szCs w:val="14"/>
              </w:rPr>
            </w:pPr>
            <w:r w:rsidRPr="006C70A9">
              <w:rPr>
                <w:rFonts w:cs="Arial"/>
                <w:sz w:val="14"/>
                <w:szCs w:val="14"/>
                <w:highlight w:val="yellow"/>
              </w:rPr>
              <w:t>DD</w:t>
            </w:r>
            <w:r w:rsidR="00742D0D" w:rsidRPr="006C70A9">
              <w:rPr>
                <w:rFonts w:cs="Arial"/>
                <w:sz w:val="14"/>
                <w:szCs w:val="14"/>
                <w:highlight w:val="yellow"/>
              </w:rPr>
              <w:t>/</w:t>
            </w:r>
            <w:r w:rsidRPr="006C70A9">
              <w:rPr>
                <w:rFonts w:cs="Arial"/>
                <w:sz w:val="14"/>
                <w:szCs w:val="14"/>
                <w:highlight w:val="yellow"/>
              </w:rPr>
              <w:t>MM</w:t>
            </w:r>
            <w:r w:rsidR="00742D0D" w:rsidRPr="006C70A9">
              <w:rPr>
                <w:rFonts w:cs="Arial"/>
                <w:sz w:val="14"/>
                <w:szCs w:val="14"/>
                <w:highlight w:val="yellow"/>
              </w:rPr>
              <w:t>/</w:t>
            </w:r>
            <w:r w:rsidRPr="006C70A9">
              <w:rPr>
                <w:rFonts w:cs="Arial"/>
                <w:sz w:val="14"/>
                <w:szCs w:val="14"/>
                <w:highlight w:val="yellow"/>
              </w:rPr>
              <w:t>YYYY</w:t>
            </w:r>
          </w:p>
        </w:tc>
        <w:tc>
          <w:tcPr>
            <w:tcW w:w="2030" w:type="dxa"/>
            <w:shd w:val="clear" w:color="auto" w:fill="F2F2F2" w:themeFill="background1" w:themeFillShade="F2"/>
          </w:tcPr>
          <w:p w14:paraId="1D46B94B" w14:textId="3C45C98F"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r w:rsidRPr="006C70A9">
              <w:rPr>
                <w:rFonts w:cs="Arial"/>
                <w:sz w:val="14"/>
                <w:szCs w:val="14"/>
              </w:rPr>
              <w:t>0.1</w:t>
            </w:r>
          </w:p>
        </w:tc>
        <w:tc>
          <w:tcPr>
            <w:tcW w:w="3877" w:type="dxa"/>
            <w:shd w:val="clear" w:color="auto" w:fill="F2F2F2" w:themeFill="background1" w:themeFillShade="F2"/>
          </w:tcPr>
          <w:p w14:paraId="3D3F40C5" w14:textId="76253FD3"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r w:rsidRPr="006C70A9">
              <w:rPr>
                <w:rFonts w:cs="Arial"/>
                <w:sz w:val="14"/>
                <w:szCs w:val="14"/>
                <w:lang w:val="nl-NL"/>
              </w:rPr>
              <w:t>Director</w:t>
            </w:r>
            <w:r w:rsidR="003C285B" w:rsidRPr="006C70A9">
              <w:rPr>
                <w:rFonts w:cs="Arial"/>
                <w:sz w:val="14"/>
                <w:szCs w:val="14"/>
                <w:lang w:val="nl-NL"/>
              </w:rPr>
              <w:t xml:space="preserve"> Client Service</w:t>
            </w:r>
          </w:p>
        </w:tc>
        <w:tc>
          <w:tcPr>
            <w:tcW w:w="1843" w:type="dxa"/>
            <w:shd w:val="clear" w:color="auto" w:fill="F2F2F2" w:themeFill="background1" w:themeFillShade="F2"/>
          </w:tcPr>
          <w:p w14:paraId="3EA4AD31" w14:textId="77777777"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lang w:val="nl-NL"/>
              </w:rPr>
            </w:pPr>
            <w:r w:rsidRPr="006C70A9">
              <w:rPr>
                <w:rFonts w:cs="Arial"/>
                <w:sz w:val="14"/>
                <w:szCs w:val="14"/>
                <w:lang w:val="nl-NL"/>
              </w:rPr>
              <w:t>First draft</w:t>
            </w:r>
          </w:p>
        </w:tc>
      </w:tr>
      <w:tr w:rsidR="000B71F0" w:rsidRPr="006C70A9" w14:paraId="335D35D3" w14:textId="77777777" w:rsidTr="003C285B">
        <w:trPr>
          <w:jc w:val="center"/>
        </w:trPr>
        <w:tc>
          <w:tcPr>
            <w:cnfStyle w:val="001000000000" w:firstRow="0" w:lastRow="0" w:firstColumn="1" w:lastColumn="0" w:oddVBand="0" w:evenVBand="0" w:oddHBand="0" w:evenHBand="0" w:firstRowFirstColumn="0" w:firstRowLastColumn="0" w:lastRowFirstColumn="0" w:lastRowLastColumn="0"/>
            <w:tcW w:w="1276" w:type="dxa"/>
            <w:tcBorders>
              <w:right w:val="nil"/>
            </w:tcBorders>
            <w:shd w:val="clear" w:color="auto" w:fill="F2F2F2" w:themeFill="background1" w:themeFillShade="F2"/>
          </w:tcPr>
          <w:p w14:paraId="16BD872B" w14:textId="77777777" w:rsidR="008B6A07" w:rsidRPr="006C70A9" w:rsidRDefault="008B6A07" w:rsidP="004D00B5">
            <w:pPr>
              <w:pStyle w:val="TableText"/>
              <w:rPr>
                <w:rFonts w:cs="Arial"/>
                <w:sz w:val="14"/>
                <w:szCs w:val="14"/>
                <w:lang w:val="nl-NL"/>
              </w:rPr>
            </w:pPr>
          </w:p>
        </w:tc>
        <w:tc>
          <w:tcPr>
            <w:tcW w:w="2030" w:type="dxa"/>
            <w:tcBorders>
              <w:top w:val="nil"/>
              <w:left w:val="nil"/>
              <w:bottom w:val="nil"/>
            </w:tcBorders>
            <w:shd w:val="clear" w:color="auto" w:fill="F2F2F2" w:themeFill="background1" w:themeFillShade="F2"/>
          </w:tcPr>
          <w:p w14:paraId="47F99969" w14:textId="2ECB7BC2"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lang w:val="nl-NL"/>
              </w:rPr>
            </w:pPr>
          </w:p>
        </w:tc>
        <w:tc>
          <w:tcPr>
            <w:tcW w:w="3877" w:type="dxa"/>
            <w:tcBorders>
              <w:top w:val="nil"/>
              <w:bottom w:val="nil"/>
            </w:tcBorders>
            <w:shd w:val="clear" w:color="auto" w:fill="F2F2F2" w:themeFill="background1" w:themeFillShade="F2"/>
          </w:tcPr>
          <w:p w14:paraId="4D7F3DF1" w14:textId="5D4803ED"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lang w:val="nl-NL"/>
              </w:rPr>
            </w:pPr>
          </w:p>
        </w:tc>
        <w:tc>
          <w:tcPr>
            <w:tcW w:w="1843" w:type="dxa"/>
            <w:tcBorders>
              <w:top w:val="nil"/>
              <w:bottom w:val="nil"/>
            </w:tcBorders>
            <w:shd w:val="clear" w:color="auto" w:fill="F2F2F2" w:themeFill="background1" w:themeFillShade="F2"/>
          </w:tcPr>
          <w:p w14:paraId="0B03FF13" w14:textId="0E0E7FC3"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r>
      <w:tr w:rsidR="000B71F0" w:rsidRPr="006C70A9" w14:paraId="7C205D9F" w14:textId="77777777" w:rsidTr="003C28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right w:val="nil"/>
            </w:tcBorders>
            <w:shd w:val="clear" w:color="auto" w:fill="F2F2F2" w:themeFill="background1" w:themeFillShade="F2"/>
          </w:tcPr>
          <w:p w14:paraId="208E3982" w14:textId="77777777" w:rsidR="008B6A07" w:rsidRPr="006C70A9" w:rsidRDefault="008B6A07" w:rsidP="004D00B5">
            <w:pPr>
              <w:pStyle w:val="TableText"/>
              <w:rPr>
                <w:rFonts w:cs="Arial"/>
                <w:sz w:val="14"/>
                <w:szCs w:val="14"/>
                <w:lang w:val="nl-NL"/>
              </w:rPr>
            </w:pPr>
          </w:p>
        </w:tc>
        <w:tc>
          <w:tcPr>
            <w:tcW w:w="2030" w:type="dxa"/>
            <w:shd w:val="clear" w:color="auto" w:fill="F2F2F2" w:themeFill="background1" w:themeFillShade="F2"/>
          </w:tcPr>
          <w:p w14:paraId="19E6A2CA" w14:textId="017286BE"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lang w:val="nl-NL"/>
              </w:rPr>
            </w:pPr>
          </w:p>
        </w:tc>
        <w:tc>
          <w:tcPr>
            <w:tcW w:w="3877" w:type="dxa"/>
            <w:shd w:val="clear" w:color="auto" w:fill="F2F2F2" w:themeFill="background1" w:themeFillShade="F2"/>
          </w:tcPr>
          <w:p w14:paraId="3FFFEFA2" w14:textId="6B00315C"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lang w:val="nl-NL"/>
              </w:rPr>
            </w:pPr>
          </w:p>
        </w:tc>
        <w:tc>
          <w:tcPr>
            <w:tcW w:w="1843" w:type="dxa"/>
            <w:shd w:val="clear" w:color="auto" w:fill="F2F2F2" w:themeFill="background1" w:themeFillShade="F2"/>
          </w:tcPr>
          <w:p w14:paraId="5898E1EE" w14:textId="4F578117"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0B71F0" w:rsidRPr="006C70A9" w14:paraId="428DA68B" w14:textId="77777777" w:rsidTr="003C285B">
        <w:trPr>
          <w:jc w:val="center"/>
        </w:trPr>
        <w:tc>
          <w:tcPr>
            <w:cnfStyle w:val="001000000000" w:firstRow="0" w:lastRow="0" w:firstColumn="1" w:lastColumn="0" w:oddVBand="0" w:evenVBand="0" w:oddHBand="0" w:evenHBand="0" w:firstRowFirstColumn="0" w:firstRowLastColumn="0" w:lastRowFirstColumn="0" w:lastRowLastColumn="0"/>
            <w:tcW w:w="1276" w:type="dxa"/>
            <w:tcBorders>
              <w:right w:val="nil"/>
            </w:tcBorders>
            <w:shd w:val="clear" w:color="auto" w:fill="F2F2F2" w:themeFill="background1" w:themeFillShade="F2"/>
          </w:tcPr>
          <w:p w14:paraId="7512461D" w14:textId="77777777" w:rsidR="008B6A07" w:rsidRPr="006C70A9" w:rsidRDefault="008B6A07" w:rsidP="004D00B5">
            <w:pPr>
              <w:pStyle w:val="TableText"/>
              <w:rPr>
                <w:rFonts w:cs="Arial"/>
                <w:sz w:val="14"/>
                <w:szCs w:val="14"/>
              </w:rPr>
            </w:pPr>
          </w:p>
        </w:tc>
        <w:tc>
          <w:tcPr>
            <w:tcW w:w="2030" w:type="dxa"/>
            <w:tcBorders>
              <w:right w:val="nil"/>
            </w:tcBorders>
            <w:shd w:val="clear" w:color="auto" w:fill="F2F2F2" w:themeFill="background1" w:themeFillShade="F2"/>
          </w:tcPr>
          <w:p w14:paraId="00B487C3" w14:textId="3C0B3722"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3877" w:type="dxa"/>
            <w:tcBorders>
              <w:top w:val="nil"/>
              <w:left w:val="nil"/>
              <w:bottom w:val="nil"/>
            </w:tcBorders>
            <w:shd w:val="clear" w:color="auto" w:fill="F2F2F2" w:themeFill="background1" w:themeFillShade="F2"/>
          </w:tcPr>
          <w:p w14:paraId="28C90601" w14:textId="41141F8D"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1843" w:type="dxa"/>
            <w:tcBorders>
              <w:top w:val="nil"/>
              <w:bottom w:val="nil"/>
            </w:tcBorders>
            <w:shd w:val="clear" w:color="auto" w:fill="F2F2F2" w:themeFill="background1" w:themeFillShade="F2"/>
          </w:tcPr>
          <w:p w14:paraId="42F816C0" w14:textId="21A7E54B" w:rsidR="008B6A07" w:rsidRPr="006C70A9" w:rsidRDefault="008B6A07"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r>
      <w:tr w:rsidR="000B71F0" w:rsidRPr="006C70A9" w14:paraId="32AC266D" w14:textId="77777777" w:rsidTr="003C28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right w:val="nil"/>
            </w:tcBorders>
            <w:shd w:val="clear" w:color="auto" w:fill="F2F2F2" w:themeFill="background1" w:themeFillShade="F2"/>
          </w:tcPr>
          <w:p w14:paraId="2FF99A19" w14:textId="6F641AD5" w:rsidR="008B6A07" w:rsidRPr="006C70A9" w:rsidRDefault="008B6A07" w:rsidP="004D00B5">
            <w:pPr>
              <w:pStyle w:val="TableText"/>
              <w:rPr>
                <w:rFonts w:cs="Arial"/>
                <w:sz w:val="14"/>
                <w:szCs w:val="14"/>
              </w:rPr>
            </w:pPr>
          </w:p>
        </w:tc>
        <w:tc>
          <w:tcPr>
            <w:tcW w:w="2030" w:type="dxa"/>
            <w:shd w:val="clear" w:color="auto" w:fill="F2F2F2" w:themeFill="background1" w:themeFillShade="F2"/>
          </w:tcPr>
          <w:p w14:paraId="573C628D" w14:textId="78222C19"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877" w:type="dxa"/>
            <w:shd w:val="clear" w:color="auto" w:fill="F2F2F2" w:themeFill="background1" w:themeFillShade="F2"/>
          </w:tcPr>
          <w:p w14:paraId="429D992F" w14:textId="0CFA447D"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843" w:type="dxa"/>
            <w:shd w:val="clear" w:color="auto" w:fill="F2F2F2" w:themeFill="background1" w:themeFillShade="F2"/>
          </w:tcPr>
          <w:p w14:paraId="330A715F" w14:textId="154ED97D" w:rsidR="008B6A07" w:rsidRPr="006C70A9" w:rsidRDefault="008B6A07" w:rsidP="004D00B5">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0B71F0" w:rsidRPr="006C70A9" w14:paraId="1B50F7FF" w14:textId="77777777" w:rsidTr="003C285B">
        <w:trPr>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18" w:space="0" w:color="BFBFBF" w:themeColor="background1" w:themeShade="BF"/>
              <w:right w:val="nil"/>
            </w:tcBorders>
            <w:shd w:val="clear" w:color="auto" w:fill="F2F2F2" w:themeFill="background1" w:themeFillShade="F2"/>
          </w:tcPr>
          <w:p w14:paraId="0E93A934" w14:textId="6E665483" w:rsidR="00083775" w:rsidRPr="006C70A9" w:rsidRDefault="00083775" w:rsidP="004D00B5">
            <w:pPr>
              <w:pStyle w:val="TableText"/>
              <w:rPr>
                <w:rFonts w:cs="Arial"/>
                <w:sz w:val="14"/>
                <w:szCs w:val="14"/>
              </w:rPr>
            </w:pPr>
          </w:p>
        </w:tc>
        <w:tc>
          <w:tcPr>
            <w:tcW w:w="2030" w:type="dxa"/>
            <w:tcBorders>
              <w:bottom w:val="single" w:sz="18" w:space="0" w:color="BFBFBF" w:themeColor="background1" w:themeShade="BF"/>
            </w:tcBorders>
            <w:shd w:val="clear" w:color="auto" w:fill="F2F2F2" w:themeFill="background1" w:themeFillShade="F2"/>
          </w:tcPr>
          <w:p w14:paraId="51CEE7A3" w14:textId="54DFAAD8" w:rsidR="00083775" w:rsidRPr="006C70A9" w:rsidRDefault="00083775"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3877" w:type="dxa"/>
            <w:tcBorders>
              <w:bottom w:val="single" w:sz="18" w:space="0" w:color="BFBFBF" w:themeColor="background1" w:themeShade="BF"/>
            </w:tcBorders>
            <w:shd w:val="clear" w:color="auto" w:fill="F2F2F2" w:themeFill="background1" w:themeFillShade="F2"/>
          </w:tcPr>
          <w:p w14:paraId="09993774" w14:textId="4E9568BB" w:rsidR="00083775" w:rsidRPr="006C70A9" w:rsidRDefault="00083775"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1843" w:type="dxa"/>
            <w:tcBorders>
              <w:bottom w:val="single" w:sz="18" w:space="0" w:color="BFBFBF" w:themeColor="background1" w:themeShade="BF"/>
            </w:tcBorders>
            <w:shd w:val="clear" w:color="auto" w:fill="F2F2F2" w:themeFill="background1" w:themeFillShade="F2"/>
          </w:tcPr>
          <w:p w14:paraId="55F10B72" w14:textId="5202C03B" w:rsidR="00083775" w:rsidRPr="006C70A9" w:rsidRDefault="00083775" w:rsidP="004D00B5">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p>
        </w:tc>
      </w:tr>
    </w:tbl>
    <w:p w14:paraId="24E6A14E" w14:textId="5783DFD4" w:rsidR="003E3809" w:rsidRPr="006C70A9" w:rsidRDefault="00EA3A03" w:rsidP="0049102C">
      <w:pPr>
        <w:pStyle w:val="Heading1"/>
        <w:rPr>
          <w:rFonts w:ascii="Arial" w:hAnsi="Arial" w:cs="Arial"/>
          <w:color w:val="000000" w:themeColor="text1"/>
        </w:rPr>
      </w:pPr>
      <w:r w:rsidRPr="006C70A9">
        <w:rPr>
          <w:rFonts w:ascii="Arial" w:hAnsi="Arial" w:cs="Arial"/>
          <w:color w:val="000000" w:themeColor="text1"/>
        </w:rPr>
        <w:br w:type="page"/>
      </w:r>
      <w:bookmarkStart w:id="2" w:name="_Toc49174017"/>
      <w:bookmarkStart w:id="3" w:name="_Toc74330972"/>
      <w:bookmarkStart w:id="4" w:name="_Toc116049690"/>
      <w:r w:rsidRPr="006C70A9">
        <w:rPr>
          <w:rFonts w:ascii="Arial" w:hAnsi="Arial" w:cs="Arial"/>
          <w:color w:val="000000" w:themeColor="text1"/>
        </w:rPr>
        <w:lastRenderedPageBreak/>
        <w:t>Agreement Details</w:t>
      </w:r>
      <w:bookmarkEnd w:id="2"/>
      <w:bookmarkEnd w:id="3"/>
      <w:bookmarkEnd w:id="4"/>
    </w:p>
    <w:tbl>
      <w:tblPr>
        <w:tblStyle w:val="GridTable7Colorful-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Contract Details"/>
        <w:tblDescription w:val="Table containing contract details"/>
      </w:tblPr>
      <w:tblGrid>
        <w:gridCol w:w="9026"/>
      </w:tblGrid>
      <w:tr w:rsidR="000B71F0" w:rsidRPr="006C70A9" w14:paraId="707468AB" w14:textId="77777777" w:rsidTr="00EB4946">
        <w:trPr>
          <w:cnfStyle w:val="100000000000" w:firstRow="1" w:lastRow="0" w:firstColumn="0" w:lastColumn="0" w:oddVBand="0" w:evenVBand="0" w:oddHBand="0" w:evenHBand="0" w:firstRowFirstColumn="0" w:firstRowLastColumn="0" w:lastRowFirstColumn="0" w:lastRowLastColumn="0"/>
        </w:trPr>
        <w:tc>
          <w:tcPr>
            <w:tcW w:w="9026" w:type="dxa"/>
          </w:tcPr>
          <w:p w14:paraId="21CD6709" w14:textId="77777777" w:rsidR="00EB4946" w:rsidRPr="006C70A9" w:rsidRDefault="00EB4946" w:rsidP="004D00B5">
            <w:pPr>
              <w:rPr>
                <w:rFonts w:ascii="Arial" w:hAnsi="Arial" w:cs="Arial"/>
                <w:b w:val="0"/>
                <w:color w:val="000000" w:themeColor="text1"/>
                <w:sz w:val="28"/>
                <w:szCs w:val="28"/>
              </w:rPr>
            </w:pPr>
          </w:p>
          <w:p w14:paraId="3EC6ECBA" w14:textId="0BC50E97" w:rsidR="00EA3A03" w:rsidRPr="006C70A9" w:rsidRDefault="00EA3A03" w:rsidP="004D00B5">
            <w:pPr>
              <w:rPr>
                <w:rFonts w:ascii="Arial" w:hAnsi="Arial" w:cs="Arial"/>
                <w:b w:val="0"/>
                <w:color w:val="000000" w:themeColor="text1"/>
                <w:sz w:val="28"/>
                <w:szCs w:val="28"/>
              </w:rPr>
            </w:pPr>
            <w:r w:rsidRPr="006C70A9">
              <w:rPr>
                <w:rFonts w:ascii="Arial" w:hAnsi="Arial" w:cs="Arial"/>
                <w:color w:val="000000" w:themeColor="text1"/>
                <w:sz w:val="28"/>
                <w:szCs w:val="28"/>
              </w:rPr>
              <w:t>The Provider</w:t>
            </w:r>
          </w:p>
        </w:tc>
      </w:tr>
    </w:tbl>
    <w:tbl>
      <w:tblPr>
        <w:tblStyle w:val="NSWTreasury"/>
        <w:tblW w:w="9351" w:type="dxa"/>
        <w:tblBorders>
          <w:top w:val="single" w:sz="6" w:space="0" w:color="2E74B5" w:themeColor="accent5" w:themeShade="BF"/>
          <w:bottom w:val="single" w:sz="6" w:space="0" w:color="2E74B5" w:themeColor="accent5" w:themeShade="BF"/>
          <w:insideH w:val="single" w:sz="6" w:space="0" w:color="2E74B5" w:themeColor="accent5" w:themeShade="BF"/>
          <w:insideV w:val="none" w:sz="0" w:space="0" w:color="auto"/>
        </w:tblBorders>
        <w:tblLook w:val="04A0" w:firstRow="1" w:lastRow="0" w:firstColumn="1" w:lastColumn="0" w:noHBand="0" w:noVBand="1"/>
        <w:tblCaption w:val="Contract Details"/>
        <w:tblDescription w:val="Table containing contract details"/>
      </w:tblPr>
      <w:tblGrid>
        <w:gridCol w:w="2170"/>
        <w:gridCol w:w="2064"/>
        <w:gridCol w:w="5117"/>
      </w:tblGrid>
      <w:tr w:rsidR="000B71F0" w:rsidRPr="006C70A9" w14:paraId="18183394" w14:textId="77777777" w:rsidTr="00EB494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shd w:val="clear" w:color="auto" w:fill="0070C0"/>
          </w:tcPr>
          <w:p w14:paraId="62C6090C" w14:textId="77777777" w:rsidR="003C285B" w:rsidRPr="006C70A9" w:rsidRDefault="003C285B" w:rsidP="003C285B">
            <w:pPr>
              <w:rPr>
                <w:rFonts w:ascii="Arial" w:hAnsi="Arial" w:cs="Arial"/>
                <w:b/>
                <w:color w:val="000000" w:themeColor="text1"/>
                <w:sz w:val="22"/>
                <w:szCs w:val="22"/>
              </w:rPr>
            </w:pPr>
            <w:r w:rsidRPr="006C70A9">
              <w:rPr>
                <w:rFonts w:ascii="Arial" w:hAnsi="Arial" w:cs="Arial"/>
                <w:b/>
                <w:color w:val="000000" w:themeColor="text1"/>
              </w:rPr>
              <w:t>Provider Name</w:t>
            </w:r>
          </w:p>
        </w:tc>
        <w:tc>
          <w:tcPr>
            <w:tcW w:w="7181" w:type="dxa"/>
            <w:gridSpan w:val="2"/>
            <w:shd w:val="clear" w:color="auto" w:fill="0070C0"/>
          </w:tcPr>
          <w:p w14:paraId="6255FEAE" w14:textId="63DF257E" w:rsidR="003C285B" w:rsidRPr="006C70A9" w:rsidRDefault="003C285B" w:rsidP="003C285B">
            <w:pPr>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C70A9">
              <w:rPr>
                <w:rFonts w:ascii="Arial" w:hAnsi="Arial" w:cs="Arial"/>
                <w:b/>
                <w:color w:val="000000" w:themeColor="text1"/>
              </w:rPr>
              <w:t xml:space="preserve">The Crown in right of the State of New South Wales acting through the </w:t>
            </w:r>
            <w:r w:rsidR="00F83023" w:rsidRPr="006C70A9">
              <w:rPr>
                <w:rFonts w:ascii="Arial" w:hAnsi="Arial" w:cs="Arial"/>
                <w:color w:val="000000" w:themeColor="text1"/>
                <w:highlight w:val="yellow"/>
              </w:rPr>
              <w:t>&lt;TRANSFERRING CLUSTER</w:t>
            </w:r>
            <w:r w:rsidR="00754C61" w:rsidRPr="006C70A9">
              <w:rPr>
                <w:rFonts w:ascii="Arial" w:hAnsi="Arial" w:cs="Arial"/>
                <w:color w:val="000000" w:themeColor="text1"/>
                <w:highlight w:val="yellow"/>
              </w:rPr>
              <w:t>&gt;</w:t>
            </w:r>
            <w:r w:rsidRPr="006C70A9">
              <w:rPr>
                <w:rFonts w:ascii="Arial" w:hAnsi="Arial" w:cs="Arial"/>
                <w:b/>
                <w:color w:val="000000" w:themeColor="text1"/>
              </w:rPr>
              <w:t xml:space="preserve"> (ABN </w:t>
            </w:r>
            <w:r w:rsidR="00754C61" w:rsidRPr="006C70A9">
              <w:rPr>
                <w:rFonts w:ascii="Arial" w:hAnsi="Arial" w:cs="Arial"/>
                <w:color w:val="000000" w:themeColor="text1"/>
                <w:highlight w:val="yellow"/>
              </w:rPr>
              <w:t>&lt;INSERT DETAIL&gt;</w:t>
            </w:r>
            <w:r w:rsidRPr="006C70A9">
              <w:rPr>
                <w:rFonts w:ascii="Arial" w:hAnsi="Arial" w:cs="Arial"/>
                <w:b/>
                <w:color w:val="000000" w:themeColor="text1"/>
              </w:rPr>
              <w:t>).</w:t>
            </w:r>
          </w:p>
        </w:tc>
      </w:tr>
      <w:tr w:rsidR="000B71F0" w:rsidRPr="006C70A9" w14:paraId="57261AF8"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val="restart"/>
          </w:tcPr>
          <w:p w14:paraId="737F6A7D" w14:textId="086C5EC4" w:rsidR="003C285B" w:rsidRPr="006C70A9" w:rsidRDefault="00EE637E" w:rsidP="003C285B">
            <w:pPr>
              <w:rPr>
                <w:rFonts w:ascii="Arial" w:hAnsi="Arial" w:cs="Arial"/>
                <w:b/>
                <w:color w:val="000000" w:themeColor="text1"/>
              </w:rPr>
            </w:pPr>
            <w:r w:rsidRPr="006C70A9">
              <w:rPr>
                <w:rFonts w:ascii="Arial" w:hAnsi="Arial" w:cs="Arial"/>
                <w:b/>
                <w:color w:val="000000" w:themeColor="text1"/>
              </w:rPr>
              <w:t xml:space="preserve">Provider </w:t>
            </w:r>
            <w:r w:rsidR="003C285B" w:rsidRPr="006C70A9">
              <w:rPr>
                <w:rFonts w:ascii="Arial" w:hAnsi="Arial" w:cs="Arial"/>
                <w:b/>
                <w:color w:val="000000" w:themeColor="text1"/>
              </w:rPr>
              <w:t>Executive</w:t>
            </w:r>
          </w:p>
        </w:tc>
        <w:tc>
          <w:tcPr>
            <w:tcW w:w="2064" w:type="dxa"/>
          </w:tcPr>
          <w:p w14:paraId="7A252050"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Agency/Group</w:t>
            </w:r>
          </w:p>
        </w:tc>
        <w:tc>
          <w:tcPr>
            <w:tcW w:w="5117" w:type="dxa"/>
          </w:tcPr>
          <w:p w14:paraId="7D559445" w14:textId="31742DA2" w:rsidR="003C285B" w:rsidRPr="006C70A9" w:rsidRDefault="00962367"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07580780" w14:textId="77777777" w:rsidTr="00EB494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6BE57854" w14:textId="77777777" w:rsidR="003C285B" w:rsidRPr="006C70A9" w:rsidRDefault="003C285B" w:rsidP="003C285B">
            <w:pPr>
              <w:rPr>
                <w:rFonts w:ascii="Arial" w:hAnsi="Arial" w:cs="Arial"/>
                <w:color w:val="000000" w:themeColor="text1"/>
              </w:rPr>
            </w:pPr>
          </w:p>
        </w:tc>
        <w:tc>
          <w:tcPr>
            <w:tcW w:w="2064" w:type="dxa"/>
          </w:tcPr>
          <w:p w14:paraId="5D461F5B" w14:textId="77777777" w:rsidR="003C285B" w:rsidRPr="006C70A9" w:rsidRDefault="003C285B"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Address</w:t>
            </w:r>
          </w:p>
        </w:tc>
        <w:tc>
          <w:tcPr>
            <w:tcW w:w="5117" w:type="dxa"/>
          </w:tcPr>
          <w:p w14:paraId="662DD52D" w14:textId="242A035A" w:rsidR="003C285B" w:rsidRPr="006C70A9" w:rsidRDefault="00962367"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3469BE5D"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57247F68" w14:textId="77777777" w:rsidR="003C285B" w:rsidRPr="006C70A9" w:rsidRDefault="003C285B" w:rsidP="003C285B">
            <w:pPr>
              <w:rPr>
                <w:rFonts w:ascii="Arial" w:hAnsi="Arial" w:cs="Arial"/>
                <w:color w:val="000000" w:themeColor="text1"/>
              </w:rPr>
            </w:pPr>
          </w:p>
        </w:tc>
        <w:tc>
          <w:tcPr>
            <w:tcW w:w="2064" w:type="dxa"/>
          </w:tcPr>
          <w:p w14:paraId="2E38A4AE"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Name</w:t>
            </w:r>
          </w:p>
        </w:tc>
        <w:tc>
          <w:tcPr>
            <w:tcW w:w="5117" w:type="dxa"/>
          </w:tcPr>
          <w:p w14:paraId="4E127044" w14:textId="00A489B9" w:rsidR="003C285B" w:rsidRPr="006C70A9" w:rsidRDefault="00962367"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659E6EFF" w14:textId="77777777" w:rsidTr="00EB494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57B8D192" w14:textId="77777777" w:rsidR="003C285B" w:rsidRPr="006C70A9" w:rsidRDefault="003C285B" w:rsidP="003C285B">
            <w:pPr>
              <w:rPr>
                <w:rFonts w:ascii="Arial" w:hAnsi="Arial" w:cs="Arial"/>
                <w:color w:val="000000" w:themeColor="text1"/>
              </w:rPr>
            </w:pPr>
          </w:p>
        </w:tc>
        <w:tc>
          <w:tcPr>
            <w:tcW w:w="2064" w:type="dxa"/>
          </w:tcPr>
          <w:p w14:paraId="684CBB6F" w14:textId="77777777" w:rsidR="003C285B" w:rsidRPr="006C70A9" w:rsidRDefault="003C285B"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Position</w:t>
            </w:r>
          </w:p>
        </w:tc>
        <w:tc>
          <w:tcPr>
            <w:tcW w:w="5117" w:type="dxa"/>
          </w:tcPr>
          <w:p w14:paraId="62BF72A7" w14:textId="2C15C286" w:rsidR="003C285B" w:rsidRPr="006C70A9" w:rsidRDefault="00962367"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23C32589"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0A150FEC" w14:textId="77777777" w:rsidR="003C285B" w:rsidRPr="006C70A9" w:rsidRDefault="003C285B" w:rsidP="003C285B">
            <w:pPr>
              <w:rPr>
                <w:rFonts w:ascii="Arial" w:hAnsi="Arial" w:cs="Arial"/>
                <w:color w:val="000000" w:themeColor="text1"/>
              </w:rPr>
            </w:pPr>
          </w:p>
        </w:tc>
        <w:tc>
          <w:tcPr>
            <w:tcW w:w="2064" w:type="dxa"/>
          </w:tcPr>
          <w:p w14:paraId="651077B2"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Address</w:t>
            </w:r>
          </w:p>
        </w:tc>
        <w:tc>
          <w:tcPr>
            <w:tcW w:w="5117" w:type="dxa"/>
          </w:tcPr>
          <w:p w14:paraId="43CCD2E3" w14:textId="405C5A4C" w:rsidR="003C285B" w:rsidRPr="006C70A9" w:rsidRDefault="00962367"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0579B6F7" w14:textId="77777777" w:rsidTr="00EB494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06DDE1AE" w14:textId="77777777" w:rsidR="003C285B" w:rsidRPr="006C70A9" w:rsidRDefault="003C285B" w:rsidP="003C285B">
            <w:pPr>
              <w:rPr>
                <w:rFonts w:ascii="Arial" w:hAnsi="Arial" w:cs="Arial"/>
                <w:color w:val="000000" w:themeColor="text1"/>
              </w:rPr>
            </w:pPr>
          </w:p>
        </w:tc>
        <w:tc>
          <w:tcPr>
            <w:tcW w:w="2064" w:type="dxa"/>
          </w:tcPr>
          <w:p w14:paraId="09279227" w14:textId="77777777" w:rsidR="003C285B" w:rsidRPr="006C70A9" w:rsidRDefault="003C285B"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Mobile</w:t>
            </w:r>
          </w:p>
        </w:tc>
        <w:tc>
          <w:tcPr>
            <w:tcW w:w="5117" w:type="dxa"/>
          </w:tcPr>
          <w:p w14:paraId="4E1E8FA6" w14:textId="67A44F52" w:rsidR="003C285B" w:rsidRPr="006C70A9" w:rsidRDefault="00962367"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20C2C23F"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296CC52C" w14:textId="77777777" w:rsidR="003C285B" w:rsidRPr="006C70A9" w:rsidRDefault="003C285B" w:rsidP="003C285B">
            <w:pPr>
              <w:rPr>
                <w:rFonts w:ascii="Arial" w:hAnsi="Arial" w:cs="Arial"/>
                <w:color w:val="000000" w:themeColor="text1"/>
              </w:rPr>
            </w:pPr>
          </w:p>
        </w:tc>
        <w:tc>
          <w:tcPr>
            <w:tcW w:w="2064" w:type="dxa"/>
          </w:tcPr>
          <w:p w14:paraId="4CD4FF9A"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Email</w:t>
            </w:r>
          </w:p>
        </w:tc>
        <w:tc>
          <w:tcPr>
            <w:tcW w:w="5117" w:type="dxa"/>
          </w:tcPr>
          <w:p w14:paraId="225E8FE3" w14:textId="4FC4B987" w:rsidR="003C285B" w:rsidRPr="006C70A9" w:rsidRDefault="00962367"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7C2959E3" w14:textId="77777777" w:rsidTr="00EB494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val="restart"/>
          </w:tcPr>
          <w:p w14:paraId="6AA2A900" w14:textId="77777777" w:rsidR="003C285B" w:rsidRPr="006C70A9" w:rsidRDefault="003C285B" w:rsidP="003C285B">
            <w:pPr>
              <w:rPr>
                <w:rFonts w:ascii="Arial" w:hAnsi="Arial" w:cs="Arial"/>
                <w:b/>
                <w:color w:val="000000" w:themeColor="text1"/>
              </w:rPr>
            </w:pPr>
          </w:p>
          <w:p w14:paraId="7D3A5517" w14:textId="77777777" w:rsidR="003C285B" w:rsidRPr="006C70A9" w:rsidRDefault="003C285B" w:rsidP="003C285B">
            <w:pPr>
              <w:rPr>
                <w:rFonts w:ascii="Arial" w:hAnsi="Arial" w:cs="Arial"/>
                <w:color w:val="000000" w:themeColor="text1"/>
              </w:rPr>
            </w:pPr>
            <w:r w:rsidRPr="006C70A9">
              <w:rPr>
                <w:rFonts w:ascii="Arial" w:hAnsi="Arial" w:cs="Arial"/>
                <w:b/>
                <w:color w:val="000000" w:themeColor="text1"/>
              </w:rPr>
              <w:t>Partnership Contract Manager</w:t>
            </w:r>
          </w:p>
        </w:tc>
        <w:tc>
          <w:tcPr>
            <w:tcW w:w="2064" w:type="dxa"/>
          </w:tcPr>
          <w:p w14:paraId="41DF495E" w14:textId="77777777" w:rsidR="003C285B" w:rsidRPr="006C70A9" w:rsidRDefault="003C285B"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Name</w:t>
            </w:r>
          </w:p>
        </w:tc>
        <w:tc>
          <w:tcPr>
            <w:tcW w:w="5117" w:type="dxa"/>
          </w:tcPr>
          <w:p w14:paraId="2E0E7849" w14:textId="454C083B" w:rsidR="003C285B" w:rsidRPr="006C70A9" w:rsidRDefault="00962367"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3F77F900"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596A63B5" w14:textId="77777777" w:rsidR="003C285B" w:rsidRPr="006C70A9" w:rsidRDefault="003C285B" w:rsidP="003C285B">
            <w:pPr>
              <w:rPr>
                <w:rFonts w:ascii="Arial" w:hAnsi="Arial" w:cs="Arial"/>
                <w:b/>
                <w:color w:val="000000" w:themeColor="text1"/>
              </w:rPr>
            </w:pPr>
          </w:p>
        </w:tc>
        <w:tc>
          <w:tcPr>
            <w:tcW w:w="2064" w:type="dxa"/>
          </w:tcPr>
          <w:p w14:paraId="617FF589"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Position</w:t>
            </w:r>
          </w:p>
        </w:tc>
        <w:tc>
          <w:tcPr>
            <w:tcW w:w="5117" w:type="dxa"/>
          </w:tcPr>
          <w:p w14:paraId="04FB805C" w14:textId="2A5DA0AF" w:rsidR="003C285B" w:rsidRPr="006C70A9" w:rsidRDefault="00962367"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7F217127" w14:textId="77777777" w:rsidTr="00EB494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78985BF3" w14:textId="77777777" w:rsidR="003C285B" w:rsidRPr="006C70A9" w:rsidRDefault="003C285B" w:rsidP="003C285B">
            <w:pPr>
              <w:rPr>
                <w:rFonts w:ascii="Arial" w:hAnsi="Arial" w:cs="Arial"/>
                <w:b/>
                <w:color w:val="000000" w:themeColor="text1"/>
              </w:rPr>
            </w:pPr>
          </w:p>
        </w:tc>
        <w:tc>
          <w:tcPr>
            <w:tcW w:w="2064" w:type="dxa"/>
          </w:tcPr>
          <w:p w14:paraId="080C6926" w14:textId="77777777" w:rsidR="003C285B" w:rsidRPr="006C70A9" w:rsidRDefault="003C285B"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Mobile</w:t>
            </w:r>
          </w:p>
        </w:tc>
        <w:tc>
          <w:tcPr>
            <w:tcW w:w="5117" w:type="dxa"/>
          </w:tcPr>
          <w:p w14:paraId="5F2A919F" w14:textId="0633AD29" w:rsidR="003C285B" w:rsidRPr="006C70A9" w:rsidRDefault="00962367" w:rsidP="00EB494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1FA6E063" w14:textId="77777777" w:rsidTr="00EB49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40FED0B1" w14:textId="77777777" w:rsidR="003C285B" w:rsidRPr="006C70A9" w:rsidRDefault="003C285B" w:rsidP="003C285B">
            <w:pPr>
              <w:rPr>
                <w:rFonts w:ascii="Arial" w:hAnsi="Arial" w:cs="Arial"/>
                <w:b/>
                <w:color w:val="000000" w:themeColor="text1"/>
              </w:rPr>
            </w:pPr>
          </w:p>
        </w:tc>
        <w:tc>
          <w:tcPr>
            <w:tcW w:w="2064" w:type="dxa"/>
          </w:tcPr>
          <w:p w14:paraId="0A98E2F5" w14:textId="77777777" w:rsidR="003C285B" w:rsidRPr="006C70A9" w:rsidRDefault="003C285B"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Email</w:t>
            </w:r>
          </w:p>
        </w:tc>
        <w:tc>
          <w:tcPr>
            <w:tcW w:w="5117" w:type="dxa"/>
          </w:tcPr>
          <w:p w14:paraId="26477D83" w14:textId="4B80E765" w:rsidR="003C285B" w:rsidRPr="006C70A9" w:rsidRDefault="00F83023" w:rsidP="00EB494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bl>
    <w:p w14:paraId="7351F4C1" w14:textId="6CEA7EAB" w:rsidR="00EA3A03" w:rsidRPr="006C70A9" w:rsidRDefault="00EA3A03" w:rsidP="00546E2E">
      <w:pPr>
        <w:pStyle w:val="NoSpacing"/>
        <w:rPr>
          <w:rFonts w:ascii="Arial" w:hAnsi="Arial" w:cs="Arial"/>
          <w:color w:val="000000" w:themeColor="text1"/>
        </w:rPr>
      </w:pPr>
    </w:p>
    <w:tbl>
      <w:tblPr>
        <w:tblStyle w:val="GridTable7Colorful-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Contract Details"/>
        <w:tblDescription w:val="Table containing contract details"/>
      </w:tblPr>
      <w:tblGrid>
        <w:gridCol w:w="9026"/>
      </w:tblGrid>
      <w:tr w:rsidR="000B71F0" w:rsidRPr="006C70A9" w14:paraId="07ED613D" w14:textId="77777777" w:rsidTr="00492662">
        <w:trPr>
          <w:cnfStyle w:val="100000000000" w:firstRow="1" w:lastRow="0" w:firstColumn="0" w:lastColumn="0" w:oddVBand="0" w:evenVBand="0" w:oddHBand="0" w:evenHBand="0" w:firstRowFirstColumn="0" w:firstRowLastColumn="0" w:lastRowFirstColumn="0" w:lastRowLastColumn="0"/>
        </w:trPr>
        <w:tc>
          <w:tcPr>
            <w:tcW w:w="9242" w:type="dxa"/>
          </w:tcPr>
          <w:p w14:paraId="04172B86" w14:textId="4DD80ECD" w:rsidR="00EB4946" w:rsidRPr="006C70A9" w:rsidRDefault="00EB4946" w:rsidP="00492662">
            <w:pPr>
              <w:rPr>
                <w:rFonts w:ascii="Arial" w:hAnsi="Arial" w:cs="Arial"/>
                <w:b w:val="0"/>
                <w:color w:val="000000" w:themeColor="text1"/>
                <w:sz w:val="28"/>
                <w:szCs w:val="28"/>
              </w:rPr>
            </w:pPr>
            <w:r w:rsidRPr="006C70A9">
              <w:rPr>
                <w:rFonts w:ascii="Arial" w:hAnsi="Arial" w:cs="Arial"/>
                <w:color w:val="000000" w:themeColor="text1"/>
                <w:sz w:val="28"/>
                <w:szCs w:val="28"/>
              </w:rPr>
              <w:t>The Client</w:t>
            </w:r>
          </w:p>
        </w:tc>
      </w:tr>
    </w:tbl>
    <w:tbl>
      <w:tblPr>
        <w:tblStyle w:val="NSWTreasury"/>
        <w:tblW w:w="9351" w:type="dxa"/>
        <w:tblBorders>
          <w:top w:val="single" w:sz="6" w:space="0" w:color="2E74B5" w:themeColor="accent5" w:themeShade="BF"/>
          <w:bottom w:val="single" w:sz="6" w:space="0" w:color="2E74B5" w:themeColor="accent5" w:themeShade="BF"/>
          <w:insideH w:val="single" w:sz="6" w:space="0" w:color="2E74B5" w:themeColor="accent5" w:themeShade="BF"/>
          <w:insideV w:val="none" w:sz="0" w:space="0" w:color="auto"/>
        </w:tblBorders>
        <w:tblLook w:val="04A0" w:firstRow="1" w:lastRow="0" w:firstColumn="1" w:lastColumn="0" w:noHBand="0" w:noVBand="1"/>
        <w:tblCaption w:val="Contract Details"/>
        <w:tblDescription w:val="Table containing contract details"/>
      </w:tblPr>
      <w:tblGrid>
        <w:gridCol w:w="2170"/>
        <w:gridCol w:w="2064"/>
        <w:gridCol w:w="5117"/>
      </w:tblGrid>
      <w:tr w:rsidR="000B71F0" w:rsidRPr="006C70A9" w14:paraId="57D2BF5D" w14:textId="77777777" w:rsidTr="0232AB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shd w:val="clear" w:color="auto" w:fill="0070C0"/>
          </w:tcPr>
          <w:p w14:paraId="38B8256C" w14:textId="51BED2D1" w:rsidR="00EB4946" w:rsidRPr="006C70A9" w:rsidRDefault="00EB4946" w:rsidP="00492662">
            <w:pPr>
              <w:rPr>
                <w:rFonts w:ascii="Arial" w:hAnsi="Arial" w:cs="Arial"/>
                <w:b/>
                <w:color w:val="000000" w:themeColor="text1"/>
                <w:sz w:val="22"/>
                <w:szCs w:val="22"/>
              </w:rPr>
            </w:pPr>
            <w:r w:rsidRPr="006C70A9">
              <w:rPr>
                <w:rFonts w:ascii="Arial" w:hAnsi="Arial" w:cs="Arial"/>
                <w:b/>
                <w:color w:val="000000" w:themeColor="text1"/>
              </w:rPr>
              <w:t>Client Name</w:t>
            </w:r>
          </w:p>
        </w:tc>
        <w:tc>
          <w:tcPr>
            <w:tcW w:w="7181" w:type="dxa"/>
            <w:gridSpan w:val="2"/>
            <w:shd w:val="clear" w:color="auto" w:fill="0070C0"/>
          </w:tcPr>
          <w:p w14:paraId="0B8065EC" w14:textId="73AE6743" w:rsidR="00EB4946" w:rsidRPr="006C70A9" w:rsidRDefault="00754C61" w:rsidP="00492662">
            <w:pPr>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C70A9">
              <w:rPr>
                <w:rFonts w:ascii="Arial" w:hAnsi="Arial" w:cs="Arial"/>
                <w:color w:val="000000" w:themeColor="text1"/>
                <w:highlight w:val="yellow"/>
              </w:rPr>
              <w:t>&lt;RECEIVING CLUSTER&gt;</w:t>
            </w:r>
            <w:r w:rsidRPr="006C70A9">
              <w:rPr>
                <w:rFonts w:ascii="Arial" w:hAnsi="Arial" w:cs="Arial"/>
                <w:b/>
                <w:color w:val="000000" w:themeColor="text1"/>
              </w:rPr>
              <w:t xml:space="preserve"> </w:t>
            </w:r>
            <w:r w:rsidR="00537BB9" w:rsidRPr="006C70A9">
              <w:rPr>
                <w:rFonts w:ascii="Arial" w:hAnsi="Arial" w:cs="Arial"/>
                <w:b/>
                <w:color w:val="000000" w:themeColor="text1"/>
              </w:rPr>
              <w:t xml:space="preserve">(ABN </w:t>
            </w:r>
            <w:r w:rsidRPr="006C70A9">
              <w:rPr>
                <w:rFonts w:ascii="Arial" w:hAnsi="Arial" w:cs="Arial"/>
                <w:color w:val="000000" w:themeColor="text1"/>
                <w:highlight w:val="yellow"/>
              </w:rPr>
              <w:t>&lt;INSERT DETAIL&gt;</w:t>
            </w:r>
            <w:r w:rsidR="00537BB9" w:rsidRPr="006C70A9">
              <w:rPr>
                <w:rFonts w:ascii="Arial" w:hAnsi="Arial" w:cs="Arial"/>
                <w:b/>
                <w:color w:val="000000" w:themeColor="text1"/>
              </w:rPr>
              <w:t>)</w:t>
            </w:r>
          </w:p>
        </w:tc>
      </w:tr>
      <w:tr w:rsidR="000B71F0" w:rsidRPr="006C70A9" w14:paraId="15689EEA"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val="restart"/>
          </w:tcPr>
          <w:p w14:paraId="4B042834" w14:textId="407C4677" w:rsidR="00EB4946" w:rsidRPr="006C70A9" w:rsidRDefault="00EE637E" w:rsidP="00492662">
            <w:pPr>
              <w:rPr>
                <w:rFonts w:ascii="Arial" w:hAnsi="Arial" w:cs="Arial"/>
                <w:b/>
                <w:color w:val="000000" w:themeColor="text1"/>
              </w:rPr>
            </w:pPr>
            <w:r w:rsidRPr="006C70A9">
              <w:rPr>
                <w:rFonts w:ascii="Arial" w:hAnsi="Arial" w:cs="Arial"/>
                <w:b/>
                <w:color w:val="000000" w:themeColor="text1"/>
              </w:rPr>
              <w:t xml:space="preserve">Client </w:t>
            </w:r>
            <w:r w:rsidR="00EB4946" w:rsidRPr="006C70A9">
              <w:rPr>
                <w:rFonts w:ascii="Arial" w:hAnsi="Arial" w:cs="Arial"/>
                <w:b/>
                <w:color w:val="000000" w:themeColor="text1"/>
              </w:rPr>
              <w:t>Executive</w:t>
            </w:r>
          </w:p>
        </w:tc>
        <w:tc>
          <w:tcPr>
            <w:tcW w:w="2064" w:type="dxa"/>
          </w:tcPr>
          <w:p w14:paraId="79872F6D"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Agency/Group</w:t>
            </w:r>
          </w:p>
        </w:tc>
        <w:tc>
          <w:tcPr>
            <w:tcW w:w="5117" w:type="dxa"/>
          </w:tcPr>
          <w:p w14:paraId="52334EF3" w14:textId="4D8BA084" w:rsidR="00EB4946" w:rsidRPr="006C70A9" w:rsidRDefault="00754C61"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7BB20ACE" w14:textId="77777777" w:rsidTr="0232AB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69A53A4B" w14:textId="77777777" w:rsidR="00EB4946" w:rsidRPr="006C70A9" w:rsidRDefault="00EB4946" w:rsidP="00492662">
            <w:pPr>
              <w:rPr>
                <w:rFonts w:ascii="Arial" w:hAnsi="Arial" w:cs="Arial"/>
                <w:color w:val="000000" w:themeColor="text1"/>
              </w:rPr>
            </w:pPr>
          </w:p>
        </w:tc>
        <w:tc>
          <w:tcPr>
            <w:tcW w:w="2064" w:type="dxa"/>
          </w:tcPr>
          <w:p w14:paraId="02BA2D6F" w14:textId="77777777" w:rsidR="00EB4946" w:rsidRPr="006C70A9" w:rsidRDefault="00EB4946"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Address</w:t>
            </w:r>
          </w:p>
        </w:tc>
        <w:tc>
          <w:tcPr>
            <w:tcW w:w="5117" w:type="dxa"/>
          </w:tcPr>
          <w:p w14:paraId="3B6DBB2A" w14:textId="2907D3C0" w:rsidR="00EB4946" w:rsidRPr="006C70A9" w:rsidRDefault="00754C61"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5751EC5D"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78557BCA" w14:textId="77777777" w:rsidR="00EB4946" w:rsidRPr="006C70A9" w:rsidRDefault="00EB4946" w:rsidP="00492662">
            <w:pPr>
              <w:rPr>
                <w:rFonts w:ascii="Arial" w:hAnsi="Arial" w:cs="Arial"/>
                <w:color w:val="000000" w:themeColor="text1"/>
              </w:rPr>
            </w:pPr>
          </w:p>
        </w:tc>
        <w:tc>
          <w:tcPr>
            <w:tcW w:w="2064" w:type="dxa"/>
          </w:tcPr>
          <w:p w14:paraId="027AF770"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Name</w:t>
            </w:r>
          </w:p>
        </w:tc>
        <w:tc>
          <w:tcPr>
            <w:tcW w:w="5117" w:type="dxa"/>
          </w:tcPr>
          <w:p w14:paraId="42732B53" w14:textId="110754B2" w:rsidR="00EB4946" w:rsidRPr="006C70A9" w:rsidRDefault="00754C61" w:rsidP="38ACB8C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6C7EA1CA" w14:textId="77777777" w:rsidTr="0232AB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7CE59B20" w14:textId="77777777" w:rsidR="00EB4946" w:rsidRPr="006C70A9" w:rsidRDefault="00EB4946" w:rsidP="00492662">
            <w:pPr>
              <w:rPr>
                <w:rFonts w:ascii="Arial" w:hAnsi="Arial" w:cs="Arial"/>
                <w:color w:val="000000" w:themeColor="text1"/>
              </w:rPr>
            </w:pPr>
          </w:p>
        </w:tc>
        <w:tc>
          <w:tcPr>
            <w:tcW w:w="2064" w:type="dxa"/>
          </w:tcPr>
          <w:p w14:paraId="0F7D17AF" w14:textId="77777777" w:rsidR="00EB4946" w:rsidRPr="006C70A9" w:rsidRDefault="00EB4946"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Position</w:t>
            </w:r>
          </w:p>
        </w:tc>
        <w:tc>
          <w:tcPr>
            <w:tcW w:w="5117" w:type="dxa"/>
          </w:tcPr>
          <w:p w14:paraId="4D024E32" w14:textId="47A8152E" w:rsidR="00EB4946" w:rsidRPr="006C70A9" w:rsidRDefault="00754C61" w:rsidP="38ACB8CD">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3A400D42"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5111A31D" w14:textId="77777777" w:rsidR="00EB4946" w:rsidRPr="006C70A9" w:rsidRDefault="00EB4946" w:rsidP="00492662">
            <w:pPr>
              <w:rPr>
                <w:rFonts w:ascii="Arial" w:hAnsi="Arial" w:cs="Arial"/>
                <w:color w:val="000000" w:themeColor="text1"/>
              </w:rPr>
            </w:pPr>
          </w:p>
        </w:tc>
        <w:tc>
          <w:tcPr>
            <w:tcW w:w="2064" w:type="dxa"/>
          </w:tcPr>
          <w:p w14:paraId="2CAB7C8F"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Address</w:t>
            </w:r>
          </w:p>
        </w:tc>
        <w:tc>
          <w:tcPr>
            <w:tcW w:w="5117" w:type="dxa"/>
          </w:tcPr>
          <w:p w14:paraId="49D63870" w14:textId="669C4324" w:rsidR="00EB4946" w:rsidRPr="006C70A9" w:rsidRDefault="00754C61"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21CE7A2A" w14:textId="77777777" w:rsidTr="0232AB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46497E62" w14:textId="77777777" w:rsidR="00EB4946" w:rsidRPr="006C70A9" w:rsidRDefault="00EB4946" w:rsidP="00492662">
            <w:pPr>
              <w:rPr>
                <w:rFonts w:ascii="Arial" w:hAnsi="Arial" w:cs="Arial"/>
                <w:color w:val="000000" w:themeColor="text1"/>
              </w:rPr>
            </w:pPr>
          </w:p>
        </w:tc>
        <w:tc>
          <w:tcPr>
            <w:tcW w:w="2064" w:type="dxa"/>
          </w:tcPr>
          <w:p w14:paraId="0C82548A" w14:textId="7137D07D" w:rsidR="00EB4946" w:rsidRPr="006C70A9" w:rsidRDefault="000334A1"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Phone</w:t>
            </w:r>
          </w:p>
        </w:tc>
        <w:tc>
          <w:tcPr>
            <w:tcW w:w="5117" w:type="dxa"/>
          </w:tcPr>
          <w:p w14:paraId="7EF1EAED" w14:textId="138AAEC2" w:rsidR="00EB4946" w:rsidRPr="006C70A9" w:rsidRDefault="00754C61" w:rsidP="38ACB8CD">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4B9CF4FC"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09315EAD" w14:textId="77777777" w:rsidR="00EB4946" w:rsidRPr="006C70A9" w:rsidRDefault="00EB4946" w:rsidP="00492662">
            <w:pPr>
              <w:rPr>
                <w:rFonts w:ascii="Arial" w:hAnsi="Arial" w:cs="Arial"/>
                <w:color w:val="000000" w:themeColor="text1"/>
              </w:rPr>
            </w:pPr>
          </w:p>
        </w:tc>
        <w:tc>
          <w:tcPr>
            <w:tcW w:w="2064" w:type="dxa"/>
          </w:tcPr>
          <w:p w14:paraId="4609B5EA"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Email</w:t>
            </w:r>
          </w:p>
        </w:tc>
        <w:tc>
          <w:tcPr>
            <w:tcW w:w="5117" w:type="dxa"/>
          </w:tcPr>
          <w:p w14:paraId="7D94AC25" w14:textId="3ACEDBF9" w:rsidR="00EB4946" w:rsidRPr="006C70A9" w:rsidRDefault="00754C61" w:rsidP="38ACB8C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6849CFCA" w14:textId="77777777" w:rsidTr="0232AB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val="restart"/>
          </w:tcPr>
          <w:p w14:paraId="5F6F56F7" w14:textId="77777777" w:rsidR="00EB4946" w:rsidRPr="006C70A9" w:rsidRDefault="00EB4946" w:rsidP="00492662">
            <w:pPr>
              <w:rPr>
                <w:rFonts w:ascii="Arial" w:hAnsi="Arial" w:cs="Arial"/>
                <w:b/>
                <w:color w:val="000000" w:themeColor="text1"/>
              </w:rPr>
            </w:pPr>
          </w:p>
          <w:p w14:paraId="4D681F64" w14:textId="77777777" w:rsidR="00EB4946" w:rsidRPr="006C70A9" w:rsidRDefault="00EB4946" w:rsidP="00492662">
            <w:pPr>
              <w:rPr>
                <w:rFonts w:ascii="Arial" w:hAnsi="Arial" w:cs="Arial"/>
                <w:color w:val="000000" w:themeColor="text1"/>
              </w:rPr>
            </w:pPr>
            <w:r w:rsidRPr="006C70A9">
              <w:rPr>
                <w:rFonts w:ascii="Arial" w:hAnsi="Arial" w:cs="Arial"/>
                <w:b/>
                <w:color w:val="000000" w:themeColor="text1"/>
              </w:rPr>
              <w:t>Partnership Contract Manager</w:t>
            </w:r>
          </w:p>
        </w:tc>
        <w:tc>
          <w:tcPr>
            <w:tcW w:w="2064" w:type="dxa"/>
          </w:tcPr>
          <w:p w14:paraId="2E891B1E" w14:textId="77777777" w:rsidR="00EB4946" w:rsidRPr="006C70A9" w:rsidRDefault="00EB4946"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Name</w:t>
            </w:r>
          </w:p>
        </w:tc>
        <w:tc>
          <w:tcPr>
            <w:tcW w:w="5117" w:type="dxa"/>
          </w:tcPr>
          <w:p w14:paraId="5CE214EE" w14:textId="392A78D3" w:rsidR="00EB4946" w:rsidRPr="006C70A9" w:rsidRDefault="00754C61" w:rsidP="38ACB8CD">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731ED154"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72B576B6" w14:textId="77777777" w:rsidR="00EB4946" w:rsidRPr="006C70A9" w:rsidRDefault="00EB4946" w:rsidP="00492662">
            <w:pPr>
              <w:rPr>
                <w:rFonts w:ascii="Arial" w:hAnsi="Arial" w:cs="Arial"/>
                <w:b/>
                <w:color w:val="000000" w:themeColor="text1"/>
              </w:rPr>
            </w:pPr>
          </w:p>
        </w:tc>
        <w:tc>
          <w:tcPr>
            <w:tcW w:w="2064" w:type="dxa"/>
          </w:tcPr>
          <w:p w14:paraId="36980766"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Position</w:t>
            </w:r>
          </w:p>
        </w:tc>
        <w:tc>
          <w:tcPr>
            <w:tcW w:w="5117" w:type="dxa"/>
          </w:tcPr>
          <w:p w14:paraId="0160A176" w14:textId="56138575" w:rsidR="00EB4946" w:rsidRPr="006C70A9" w:rsidRDefault="00754C61" w:rsidP="38ACB8C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4C89E6FA" w14:textId="77777777" w:rsidTr="0232AB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00517CD4" w14:textId="77777777" w:rsidR="00EB4946" w:rsidRPr="006C70A9" w:rsidRDefault="00EB4946" w:rsidP="00492662">
            <w:pPr>
              <w:rPr>
                <w:rFonts w:ascii="Arial" w:hAnsi="Arial" w:cs="Arial"/>
                <w:b/>
                <w:color w:val="000000" w:themeColor="text1"/>
              </w:rPr>
            </w:pPr>
          </w:p>
        </w:tc>
        <w:tc>
          <w:tcPr>
            <w:tcW w:w="2064" w:type="dxa"/>
          </w:tcPr>
          <w:p w14:paraId="512E9307" w14:textId="77777777" w:rsidR="00EB4946" w:rsidRPr="006C70A9" w:rsidRDefault="00EB4946" w:rsidP="00492662">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Mobile</w:t>
            </w:r>
          </w:p>
        </w:tc>
        <w:tc>
          <w:tcPr>
            <w:tcW w:w="5117" w:type="dxa"/>
          </w:tcPr>
          <w:p w14:paraId="02CB4E5D" w14:textId="329598BC" w:rsidR="00EB4946" w:rsidRPr="006C70A9" w:rsidRDefault="00754C61" w:rsidP="38ACB8CD">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1F4679DF" w14:textId="77777777" w:rsidTr="0232A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Merge/>
          </w:tcPr>
          <w:p w14:paraId="616EF091" w14:textId="77777777" w:rsidR="00EB4946" w:rsidRPr="006C70A9" w:rsidRDefault="00EB4946" w:rsidP="00492662">
            <w:pPr>
              <w:rPr>
                <w:rFonts w:ascii="Arial" w:hAnsi="Arial" w:cs="Arial"/>
                <w:b/>
                <w:color w:val="000000" w:themeColor="text1"/>
              </w:rPr>
            </w:pPr>
          </w:p>
        </w:tc>
        <w:tc>
          <w:tcPr>
            <w:tcW w:w="2064" w:type="dxa"/>
          </w:tcPr>
          <w:p w14:paraId="780FE328" w14:textId="77777777" w:rsidR="00EB4946" w:rsidRPr="006C70A9" w:rsidRDefault="00EB4946" w:rsidP="0049266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Email</w:t>
            </w:r>
          </w:p>
        </w:tc>
        <w:tc>
          <w:tcPr>
            <w:tcW w:w="5117" w:type="dxa"/>
          </w:tcPr>
          <w:p w14:paraId="148A78BC" w14:textId="7978DF7E" w:rsidR="00EB4946" w:rsidRPr="006C70A9" w:rsidRDefault="00391FB4" w:rsidP="0232AB8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&lt;INSERT DETAIL&gt;</w:t>
            </w:r>
          </w:p>
        </w:tc>
      </w:tr>
    </w:tbl>
    <w:p w14:paraId="6DBE34FA" w14:textId="77777777" w:rsidR="00EB4946" w:rsidRPr="006C70A9" w:rsidRDefault="00EB4946" w:rsidP="00EB4946">
      <w:pPr>
        <w:pStyle w:val="NoSpacing"/>
        <w:rPr>
          <w:rFonts w:ascii="Arial" w:hAnsi="Arial" w:cs="Arial"/>
          <w:color w:val="000000" w:themeColor="text1"/>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9015"/>
      </w:tblGrid>
      <w:tr w:rsidR="000B71F0" w:rsidRPr="006C70A9" w14:paraId="6BE848A0" w14:textId="77777777" w:rsidTr="0B872B52">
        <w:tc>
          <w:tcPr>
            <w:tcW w:w="9015" w:type="dxa"/>
          </w:tcPr>
          <w:p w14:paraId="725CF3DB" w14:textId="5AED7D1E" w:rsidR="0B872B52" w:rsidRPr="006C70A9" w:rsidRDefault="00E73BE8" w:rsidP="0B872B52">
            <w:pPr>
              <w:pStyle w:val="Heading1"/>
              <w:outlineLvl w:val="0"/>
              <w:rPr>
                <w:rFonts w:ascii="Arial" w:hAnsi="Arial" w:cs="Arial"/>
                <w:color w:val="000000" w:themeColor="text1"/>
              </w:rPr>
            </w:pPr>
            <w:bookmarkStart w:id="5" w:name="_Toc116049691"/>
            <w:r w:rsidRPr="006C70A9">
              <w:rPr>
                <w:rFonts w:ascii="Arial" w:eastAsia="Calibri" w:hAnsi="Arial" w:cs="Arial"/>
                <w:color w:val="000000" w:themeColor="text1"/>
              </w:rPr>
              <w:t>Key Details</w:t>
            </w:r>
            <w:bookmarkEnd w:id="5"/>
          </w:p>
        </w:tc>
      </w:tr>
    </w:tbl>
    <w:p w14:paraId="35035A46" w14:textId="13D42F01" w:rsidR="00EB4946" w:rsidRPr="006C70A9" w:rsidRDefault="00EB4946" w:rsidP="0B872B52">
      <w:pPr>
        <w:pStyle w:val="NoSpacing"/>
        <w:rPr>
          <w:rFonts w:ascii="Arial" w:hAnsi="Arial" w:cs="Arial"/>
          <w:color w:val="000000" w:themeColor="text1"/>
        </w:rPr>
      </w:pPr>
    </w:p>
    <w:tbl>
      <w:tblPr>
        <w:tblStyle w:val="GridTable5Dark-Accent5"/>
        <w:tblW w:w="5000" w:type="pct"/>
        <w:tblLook w:val="06A0" w:firstRow="1" w:lastRow="0" w:firstColumn="1" w:lastColumn="0" w:noHBand="1" w:noVBand="1"/>
        <w:tblCaption w:val="Contract Details"/>
        <w:tblDescription w:val="Table containing contract details"/>
      </w:tblPr>
      <w:tblGrid>
        <w:gridCol w:w="2588"/>
        <w:gridCol w:w="6428"/>
      </w:tblGrid>
      <w:tr w:rsidR="000B71F0" w:rsidRPr="006C70A9" w14:paraId="6FDDD1A1" w14:textId="77777777" w:rsidTr="008F2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5A5A5"/>
            </w:tcBorders>
            <w:shd w:val="clear" w:color="auto" w:fill="D9E2F3" w:themeFill="accent1" w:themeFillTint="33"/>
          </w:tcPr>
          <w:p w14:paraId="546A0D51" w14:textId="77777777" w:rsidR="00EA3A03" w:rsidRPr="006C70A9" w:rsidRDefault="00EA3A03" w:rsidP="008F24BF">
            <w:pPr>
              <w:pStyle w:val="TableText"/>
              <w:spacing w:beforeLines="40" w:before="96" w:afterLines="40" w:after="96"/>
              <w:rPr>
                <w:rFonts w:cs="Arial"/>
                <w:b w:val="0"/>
                <w:color w:val="000000" w:themeColor="text1"/>
              </w:rPr>
            </w:pPr>
            <w:r w:rsidRPr="006C70A9">
              <w:rPr>
                <w:rFonts w:cs="Arial"/>
                <w:color w:val="000000" w:themeColor="text1"/>
                <w:szCs w:val="22"/>
              </w:rPr>
              <w:lastRenderedPageBreak/>
              <w:t>In Scope Services</w:t>
            </w:r>
          </w:p>
        </w:tc>
        <w:tc>
          <w:tcPr>
            <w:tcW w:w="0" w:type="pct"/>
            <w:tcBorders>
              <w:bottom w:val="single" w:sz="4" w:space="0" w:color="A5A5A5"/>
            </w:tcBorders>
            <w:shd w:val="clear" w:color="auto" w:fill="FFFFFF" w:themeFill="background1"/>
          </w:tcPr>
          <w:p w14:paraId="038DBED0" w14:textId="02430A72" w:rsidR="00EA3A03" w:rsidRPr="006C70A9" w:rsidRDefault="00EA3A03" w:rsidP="008F24BF">
            <w:pPr>
              <w:pStyle w:val="TableText"/>
              <w:spacing w:beforeLines="40" w:before="96" w:afterLines="40" w:after="96"/>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6C70A9">
              <w:rPr>
                <w:rFonts w:cs="Arial"/>
                <w:color w:val="000000" w:themeColor="text1"/>
                <w:szCs w:val="22"/>
              </w:rPr>
              <w:t xml:space="preserve">The services </w:t>
            </w:r>
            <w:r w:rsidR="00E73BE8" w:rsidRPr="006C70A9">
              <w:rPr>
                <w:rFonts w:cs="Arial"/>
                <w:color w:val="000000" w:themeColor="text1"/>
                <w:szCs w:val="22"/>
              </w:rPr>
              <w:t xml:space="preserve">set out </w:t>
            </w:r>
            <w:r w:rsidRPr="006C70A9">
              <w:rPr>
                <w:rFonts w:cs="Arial"/>
                <w:color w:val="000000" w:themeColor="text1"/>
                <w:szCs w:val="22"/>
              </w:rPr>
              <w:t xml:space="preserve">in Schedule </w:t>
            </w:r>
            <w:r w:rsidR="00E73BE8" w:rsidRPr="006C70A9">
              <w:rPr>
                <w:rFonts w:cs="Arial"/>
                <w:color w:val="000000" w:themeColor="text1"/>
                <w:szCs w:val="22"/>
              </w:rPr>
              <w:t>C</w:t>
            </w:r>
          </w:p>
        </w:tc>
      </w:tr>
      <w:tr w:rsidR="000B71F0" w:rsidRPr="006C70A9" w14:paraId="5C9F0515" w14:textId="77777777" w:rsidTr="00AF75CE">
        <w:tc>
          <w:tcPr>
            <w:cnfStyle w:val="001000000000" w:firstRow="0" w:lastRow="0" w:firstColumn="1" w:lastColumn="0" w:oddVBand="0" w:evenVBand="0" w:oddHBand="0" w:evenHBand="0" w:firstRowFirstColumn="0" w:firstRowLastColumn="0" w:lastRowFirstColumn="0" w:lastRowLastColumn="0"/>
            <w:tcW w:w="1435" w:type="pct"/>
            <w:tcBorders>
              <w:top w:val="single" w:sz="4" w:space="0" w:color="A5A5A5"/>
              <w:bottom w:val="single" w:sz="4" w:space="0" w:color="A5A5A5"/>
            </w:tcBorders>
            <w:shd w:val="clear" w:color="auto" w:fill="D9E2F3" w:themeFill="accent1" w:themeFillTint="33"/>
          </w:tcPr>
          <w:p w14:paraId="2BC003CD" w14:textId="045300C5" w:rsidR="00EA3A03" w:rsidRPr="006C70A9" w:rsidRDefault="00CC06C0" w:rsidP="004D00B5">
            <w:pPr>
              <w:pStyle w:val="TableText"/>
              <w:spacing w:beforeLines="40" w:before="96" w:afterLines="40" w:after="96"/>
              <w:rPr>
                <w:rFonts w:cs="Arial"/>
                <w:color w:val="000000" w:themeColor="text1"/>
                <w:szCs w:val="22"/>
              </w:rPr>
            </w:pPr>
            <w:r w:rsidRPr="006C70A9">
              <w:rPr>
                <w:rFonts w:cs="Arial"/>
                <w:color w:val="000000" w:themeColor="text1"/>
                <w:szCs w:val="22"/>
              </w:rPr>
              <w:t xml:space="preserve">Term of </w:t>
            </w:r>
            <w:r w:rsidR="00492BC0">
              <w:rPr>
                <w:rFonts w:cs="Arial"/>
                <w:color w:val="000000" w:themeColor="text1"/>
                <w:szCs w:val="22"/>
              </w:rPr>
              <w:t>Memorandum of Understanding</w:t>
            </w:r>
          </w:p>
          <w:p w14:paraId="005EA21F" w14:textId="77777777" w:rsidR="00EA3A03" w:rsidRPr="006C70A9" w:rsidRDefault="00EA3A03" w:rsidP="004D00B5">
            <w:pPr>
              <w:spacing w:beforeLines="40" w:before="96" w:afterLines="40" w:after="96"/>
              <w:rPr>
                <w:rFonts w:ascii="Arial" w:hAnsi="Arial" w:cs="Arial"/>
                <w:color w:val="000000" w:themeColor="text1"/>
              </w:rPr>
            </w:pPr>
          </w:p>
        </w:tc>
        <w:tc>
          <w:tcPr>
            <w:tcW w:w="3565" w:type="pct"/>
            <w:tcBorders>
              <w:top w:val="single" w:sz="4" w:space="0" w:color="A5A5A5"/>
              <w:bottom w:val="single" w:sz="4" w:space="0" w:color="A5A5A5"/>
            </w:tcBorders>
            <w:shd w:val="clear" w:color="auto" w:fill="auto"/>
          </w:tcPr>
          <w:p w14:paraId="497E4026" w14:textId="37BAE5A2" w:rsidR="00EA3A03" w:rsidRPr="006C70A9" w:rsidRDefault="000C1D21" w:rsidP="004D00B5">
            <w:pPr>
              <w:pStyle w:val="TableText"/>
              <w:spacing w:beforeLines="40" w:before="96" w:afterLines="40" w:after="96"/>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6C70A9">
              <w:rPr>
                <w:rFonts w:cs="Arial"/>
                <w:color w:val="000000" w:themeColor="text1"/>
                <w:szCs w:val="22"/>
                <w:highlight w:val="yellow"/>
              </w:rPr>
              <w:t>&lt;DD MONTH YEAR&gt;</w:t>
            </w:r>
            <w:r w:rsidR="00E863A2" w:rsidRPr="006C70A9">
              <w:rPr>
                <w:rFonts w:cs="Arial"/>
                <w:color w:val="000000" w:themeColor="text1"/>
                <w:szCs w:val="22"/>
              </w:rPr>
              <w:t xml:space="preserve"> to </w:t>
            </w:r>
            <w:r w:rsidRPr="006C70A9">
              <w:rPr>
                <w:rFonts w:cs="Arial"/>
                <w:color w:val="000000" w:themeColor="text1"/>
                <w:szCs w:val="22"/>
                <w:highlight w:val="yellow"/>
              </w:rPr>
              <w:t>&lt;DD MONTH YEAR&gt;</w:t>
            </w:r>
            <w:r w:rsidRPr="006C70A9">
              <w:rPr>
                <w:rFonts w:cs="Arial"/>
                <w:color w:val="000000" w:themeColor="text1"/>
                <w:szCs w:val="22"/>
              </w:rPr>
              <w:t xml:space="preserve"> </w:t>
            </w:r>
            <w:r w:rsidR="00112B6B" w:rsidRPr="006C70A9">
              <w:rPr>
                <w:rFonts w:cs="Arial"/>
                <w:color w:val="000000" w:themeColor="text1"/>
                <w:szCs w:val="22"/>
              </w:rPr>
              <w:t>(except for those services performed under s.65</w:t>
            </w:r>
            <w:r w:rsidR="00112B6B" w:rsidRPr="006C70A9">
              <w:rPr>
                <w:rFonts w:cs="Arial"/>
                <w:color w:val="000000" w:themeColor="text1"/>
              </w:rPr>
              <w:t xml:space="preserve"> </w:t>
            </w:r>
            <w:r w:rsidR="00112B6B" w:rsidRPr="006C70A9">
              <w:rPr>
                <w:rFonts w:cs="Arial"/>
                <w:color w:val="000000" w:themeColor="text1"/>
                <w:szCs w:val="22"/>
              </w:rPr>
              <w:t xml:space="preserve">of </w:t>
            </w:r>
            <w:r w:rsidR="00112B6B" w:rsidRPr="006C70A9">
              <w:rPr>
                <w:rFonts w:cs="Arial"/>
                <w:i/>
                <w:color w:val="000000" w:themeColor="text1"/>
                <w:szCs w:val="22"/>
              </w:rPr>
              <w:t>the Government Sector Employment Act 2013</w:t>
            </w:r>
            <w:r w:rsidR="00112B6B" w:rsidRPr="006C70A9">
              <w:rPr>
                <w:rFonts w:cs="Arial"/>
                <w:color w:val="000000" w:themeColor="text1"/>
                <w:szCs w:val="22"/>
              </w:rPr>
              <w:t xml:space="preserve"> which start on the date that both Secretaries have executed the s.65 instrument)</w:t>
            </w:r>
          </w:p>
          <w:p w14:paraId="0B6FD730" w14:textId="77777777" w:rsidR="00EA3A03" w:rsidRPr="006C70A9" w:rsidRDefault="00EA3A03" w:rsidP="004D00B5">
            <w:pPr>
              <w:pStyle w:val="TableText"/>
              <w:spacing w:beforeLines="40" w:before="96" w:afterLines="40" w:after="96"/>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p>
        </w:tc>
      </w:tr>
      <w:tr w:rsidR="000B71F0" w:rsidRPr="006C70A9" w14:paraId="0071F0C2" w14:textId="77777777" w:rsidTr="00AF75CE">
        <w:tc>
          <w:tcPr>
            <w:cnfStyle w:val="001000000000" w:firstRow="0" w:lastRow="0" w:firstColumn="1" w:lastColumn="0" w:oddVBand="0" w:evenVBand="0" w:oddHBand="0" w:evenHBand="0" w:firstRowFirstColumn="0" w:firstRowLastColumn="0" w:lastRowFirstColumn="0" w:lastRowLastColumn="0"/>
            <w:tcW w:w="1435" w:type="pct"/>
            <w:tcBorders>
              <w:top w:val="single" w:sz="4" w:space="0" w:color="A5A5A5"/>
              <w:bottom w:val="single" w:sz="4" w:space="0" w:color="A5A5A5"/>
            </w:tcBorders>
            <w:shd w:val="clear" w:color="auto" w:fill="D9E2F3" w:themeFill="accent1" w:themeFillTint="33"/>
          </w:tcPr>
          <w:p w14:paraId="5B92DCC1" w14:textId="77777777" w:rsidR="00EA3A03" w:rsidRPr="006C70A9" w:rsidRDefault="00EA3A03" w:rsidP="004D00B5">
            <w:pPr>
              <w:pStyle w:val="TableText"/>
              <w:spacing w:beforeLines="40" w:before="96" w:afterLines="40" w:after="96"/>
              <w:rPr>
                <w:rFonts w:cs="Arial"/>
                <w:color w:val="000000" w:themeColor="text1"/>
                <w:szCs w:val="22"/>
              </w:rPr>
            </w:pPr>
            <w:r w:rsidRPr="006C70A9">
              <w:rPr>
                <w:rFonts w:cs="Arial"/>
                <w:color w:val="000000" w:themeColor="text1"/>
                <w:szCs w:val="22"/>
              </w:rPr>
              <w:t>Fees</w:t>
            </w:r>
          </w:p>
        </w:tc>
        <w:tc>
          <w:tcPr>
            <w:tcW w:w="3565" w:type="pct"/>
            <w:tcBorders>
              <w:top w:val="single" w:sz="4" w:space="0" w:color="A5A5A5"/>
              <w:bottom w:val="single" w:sz="4" w:space="0" w:color="A5A5A5"/>
            </w:tcBorders>
            <w:shd w:val="clear" w:color="auto" w:fill="auto"/>
          </w:tcPr>
          <w:p w14:paraId="1C551088" w14:textId="136D77CE" w:rsidR="00492662" w:rsidRPr="006C70A9" w:rsidRDefault="00221C79" w:rsidP="001734B8">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0A9">
              <w:rPr>
                <w:rFonts w:ascii="Arial" w:hAnsi="Arial" w:cs="Arial"/>
                <w:color w:val="000000" w:themeColor="text1"/>
                <w:sz w:val="22"/>
                <w:szCs w:val="22"/>
              </w:rPr>
              <w:t>R</w:t>
            </w:r>
            <w:r w:rsidR="00492662" w:rsidRPr="006C70A9">
              <w:rPr>
                <w:rFonts w:ascii="Arial" w:hAnsi="Arial" w:cs="Arial"/>
                <w:color w:val="000000" w:themeColor="text1"/>
                <w:sz w:val="22"/>
                <w:szCs w:val="22"/>
              </w:rPr>
              <w:t xml:space="preserve">efer to </w:t>
            </w:r>
            <w:r w:rsidR="002F694B" w:rsidRPr="006C70A9">
              <w:rPr>
                <w:rFonts w:ascii="Arial" w:hAnsi="Arial" w:cs="Arial"/>
                <w:color w:val="000000" w:themeColor="text1"/>
                <w:sz w:val="22"/>
                <w:szCs w:val="22"/>
              </w:rPr>
              <w:t>Schedule A</w:t>
            </w:r>
            <w:r w:rsidR="00492662" w:rsidRPr="006C70A9">
              <w:rPr>
                <w:rFonts w:ascii="Arial" w:hAnsi="Arial" w:cs="Arial"/>
                <w:color w:val="000000" w:themeColor="text1"/>
                <w:sz w:val="22"/>
                <w:szCs w:val="22"/>
              </w:rPr>
              <w:t xml:space="preserve"> for breakdown of costs</w:t>
            </w:r>
          </w:p>
          <w:p w14:paraId="2C2BC80F" w14:textId="6CF20920" w:rsidR="00EA3A03" w:rsidRPr="006C70A9" w:rsidRDefault="00EA3A03" w:rsidP="001734B8">
            <w:pPr>
              <w:pStyle w:val="Default"/>
              <w:numPr>
                <w:ilvl w:val="0"/>
                <w:numId w:val="3"/>
              </w:numPr>
              <w:spacing w:line="360" w:lineRule="auto"/>
              <w:ind w:left="169" w:hanging="16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0A9">
              <w:rPr>
                <w:rFonts w:ascii="Arial" w:hAnsi="Arial" w:cs="Arial"/>
                <w:color w:val="000000" w:themeColor="text1"/>
                <w:sz w:val="22"/>
                <w:szCs w:val="22"/>
              </w:rPr>
              <w:t>Fees will be comprised of Fixed and Variable Fees</w:t>
            </w:r>
          </w:p>
          <w:p w14:paraId="26A6A92A" w14:textId="77777777" w:rsidR="00EA3A03" w:rsidRPr="006C70A9" w:rsidRDefault="00EA3A03" w:rsidP="001734B8">
            <w:pPr>
              <w:pStyle w:val="Default"/>
              <w:numPr>
                <w:ilvl w:val="0"/>
                <w:numId w:val="3"/>
              </w:numPr>
              <w:spacing w:line="360" w:lineRule="auto"/>
              <w:ind w:left="169" w:hanging="16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0A9">
              <w:rPr>
                <w:rFonts w:ascii="Arial" w:hAnsi="Arial" w:cs="Arial"/>
                <w:color w:val="000000" w:themeColor="text1"/>
                <w:sz w:val="22"/>
                <w:szCs w:val="22"/>
              </w:rPr>
              <w:t xml:space="preserve">The </w:t>
            </w:r>
            <w:r w:rsidRPr="006C70A9">
              <w:rPr>
                <w:rFonts w:ascii="Arial" w:hAnsi="Arial" w:cs="Arial"/>
                <w:b/>
                <w:color w:val="000000" w:themeColor="text1"/>
                <w:sz w:val="22"/>
                <w:szCs w:val="22"/>
              </w:rPr>
              <w:t>Standard Service Fee</w:t>
            </w:r>
            <w:r w:rsidRPr="006C70A9">
              <w:rPr>
                <w:rFonts w:ascii="Arial" w:hAnsi="Arial" w:cs="Arial"/>
                <w:color w:val="000000" w:themeColor="text1"/>
                <w:sz w:val="22"/>
                <w:szCs w:val="22"/>
              </w:rPr>
              <w:t xml:space="preserve"> shall be the fixed annual fee for the provision or services irrespective of consumption</w:t>
            </w:r>
          </w:p>
          <w:p w14:paraId="3F1AC12F" w14:textId="337F1462" w:rsidR="00EA3A03" w:rsidRPr="006C70A9" w:rsidRDefault="00EA3A03" w:rsidP="001734B8">
            <w:pPr>
              <w:pStyle w:val="Default"/>
              <w:numPr>
                <w:ilvl w:val="0"/>
                <w:numId w:val="3"/>
              </w:numPr>
              <w:spacing w:line="360" w:lineRule="auto"/>
              <w:ind w:left="169" w:hanging="16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0A9">
              <w:rPr>
                <w:rFonts w:ascii="Arial" w:hAnsi="Arial" w:cs="Arial"/>
                <w:b/>
                <w:color w:val="000000" w:themeColor="text1"/>
                <w:sz w:val="22"/>
                <w:szCs w:val="22"/>
              </w:rPr>
              <w:t>Variable Fees</w:t>
            </w:r>
            <w:r w:rsidRPr="006C70A9">
              <w:rPr>
                <w:rFonts w:ascii="Arial" w:hAnsi="Arial" w:cs="Arial"/>
                <w:color w:val="000000" w:themeColor="text1"/>
                <w:sz w:val="22"/>
                <w:szCs w:val="22"/>
              </w:rPr>
              <w:t xml:space="preserve"> shall be the fees charged for items identified for payment on a consumptive basis plus any </w:t>
            </w:r>
            <w:r w:rsidR="00107228" w:rsidRPr="006C70A9">
              <w:rPr>
                <w:rFonts w:ascii="Arial" w:hAnsi="Arial" w:cs="Arial"/>
                <w:color w:val="000000" w:themeColor="text1"/>
                <w:sz w:val="22"/>
                <w:szCs w:val="22"/>
              </w:rPr>
              <w:t>pass-through</w:t>
            </w:r>
            <w:r w:rsidRPr="006C70A9">
              <w:rPr>
                <w:rFonts w:ascii="Arial" w:hAnsi="Arial" w:cs="Arial"/>
                <w:color w:val="000000" w:themeColor="text1"/>
                <w:sz w:val="22"/>
                <w:szCs w:val="22"/>
              </w:rPr>
              <w:t xml:space="preserve"> fees incurred by the Provider on behalf of </w:t>
            </w:r>
            <w:r w:rsidR="000D6FAA" w:rsidRPr="006C70A9">
              <w:rPr>
                <w:rFonts w:ascii="Arial" w:hAnsi="Arial" w:cs="Arial"/>
                <w:color w:val="000000" w:themeColor="text1"/>
                <w:sz w:val="22"/>
                <w:szCs w:val="22"/>
              </w:rPr>
              <w:t>The Client</w:t>
            </w:r>
            <w:r w:rsidRPr="006C70A9">
              <w:rPr>
                <w:rFonts w:ascii="Arial" w:hAnsi="Arial" w:cs="Arial"/>
                <w:color w:val="000000" w:themeColor="text1"/>
                <w:sz w:val="22"/>
                <w:szCs w:val="22"/>
              </w:rPr>
              <w:t xml:space="preserve">. Pass through and consumptive fees are shown in </w:t>
            </w:r>
            <w:r w:rsidR="0023323D" w:rsidRPr="006C70A9">
              <w:rPr>
                <w:rFonts w:ascii="Arial" w:hAnsi="Arial" w:cs="Arial"/>
                <w:color w:val="000000" w:themeColor="text1"/>
                <w:sz w:val="22"/>
                <w:szCs w:val="22"/>
              </w:rPr>
              <w:t>Schedule B</w:t>
            </w:r>
            <w:r w:rsidRPr="006C70A9">
              <w:rPr>
                <w:rFonts w:ascii="Arial" w:hAnsi="Arial" w:cs="Arial"/>
                <w:color w:val="000000" w:themeColor="text1"/>
                <w:sz w:val="22"/>
                <w:szCs w:val="22"/>
              </w:rPr>
              <w:t xml:space="preserve">. </w:t>
            </w:r>
          </w:p>
        </w:tc>
      </w:tr>
    </w:tbl>
    <w:p w14:paraId="14638832" w14:textId="77777777" w:rsidR="00492662" w:rsidRPr="006C70A9" w:rsidRDefault="00492662" w:rsidP="00CC06C0">
      <w:pPr>
        <w:pStyle w:val="Heading1"/>
        <w:rPr>
          <w:rFonts w:ascii="Arial" w:hAnsi="Arial" w:cs="Arial"/>
          <w:color w:val="000000" w:themeColor="text1"/>
        </w:rPr>
      </w:pPr>
      <w:bookmarkStart w:id="6" w:name="_Toc116049692"/>
      <w:r w:rsidRPr="006C70A9">
        <w:rPr>
          <w:rFonts w:ascii="Arial" w:hAnsi="Arial" w:cs="Arial"/>
          <w:color w:val="000000" w:themeColor="text1"/>
        </w:rPr>
        <w:t>Definitions</w:t>
      </w:r>
      <w:bookmarkStart w:id="7" w:name="_Toc85017387"/>
      <w:bookmarkEnd w:id="6"/>
    </w:p>
    <w:tbl>
      <w:tblPr>
        <w:tblStyle w:val="PlainTable2"/>
        <w:tblW w:w="9215" w:type="dxa"/>
        <w:tblLook w:val="04A0" w:firstRow="1" w:lastRow="0" w:firstColumn="1" w:lastColumn="0" w:noHBand="0" w:noVBand="1"/>
      </w:tblPr>
      <w:tblGrid>
        <w:gridCol w:w="2694"/>
        <w:gridCol w:w="6521"/>
      </w:tblGrid>
      <w:tr w:rsidR="000B71F0" w:rsidRPr="006C70A9" w14:paraId="618219EE" w14:textId="77777777" w:rsidTr="00CC0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0070C0"/>
          </w:tcPr>
          <w:p w14:paraId="496C9345" w14:textId="19AEDC9E" w:rsidR="00492662" w:rsidRPr="006C70A9" w:rsidRDefault="00492BC0" w:rsidP="00CC06C0">
            <w:pPr>
              <w:pStyle w:val="ListParagraph"/>
              <w:ind w:left="0"/>
              <w:jc w:val="center"/>
              <w:rPr>
                <w:rFonts w:ascii="Arial" w:hAnsi="Arial" w:cs="Arial"/>
                <w:b w:val="0"/>
                <w:color w:val="000000" w:themeColor="text1"/>
              </w:rPr>
            </w:pPr>
            <w:r>
              <w:rPr>
                <w:rFonts w:ascii="Arial" w:hAnsi="Arial" w:cs="Arial"/>
                <w:color w:val="000000" w:themeColor="text1"/>
              </w:rPr>
              <w:t>MoU</w:t>
            </w:r>
          </w:p>
        </w:tc>
        <w:tc>
          <w:tcPr>
            <w:tcW w:w="6521" w:type="dxa"/>
            <w:shd w:val="clear" w:color="auto" w:fill="0070C0"/>
          </w:tcPr>
          <w:p w14:paraId="655AA53E" w14:textId="691A7745" w:rsidR="00492662" w:rsidRPr="006C70A9" w:rsidRDefault="00492662" w:rsidP="00CC06C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6C70A9">
              <w:rPr>
                <w:rFonts w:ascii="Arial" w:hAnsi="Arial" w:cs="Arial"/>
                <w:color w:val="000000" w:themeColor="text1"/>
              </w:rPr>
              <w:t xml:space="preserve">This </w:t>
            </w:r>
            <w:r w:rsidR="00492BC0">
              <w:rPr>
                <w:rFonts w:ascii="Arial" w:hAnsi="Arial" w:cs="Arial"/>
                <w:color w:val="000000" w:themeColor="text1"/>
              </w:rPr>
              <w:t>Memorandum of Understanding</w:t>
            </w:r>
          </w:p>
        </w:tc>
      </w:tr>
      <w:tr w:rsidR="000B71F0" w:rsidRPr="006C70A9" w14:paraId="61AC73FF" w14:textId="77777777" w:rsidTr="00CC0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E2F3" w:themeFill="accent1" w:themeFillTint="33"/>
          </w:tcPr>
          <w:p w14:paraId="1E88EF61" w14:textId="2690A6ED" w:rsidR="001734B8" w:rsidRPr="006C70A9" w:rsidRDefault="00492BC0" w:rsidP="00492662">
            <w:pPr>
              <w:pStyle w:val="ListParagraph"/>
              <w:ind w:left="0"/>
              <w:rPr>
                <w:rFonts w:ascii="Arial" w:hAnsi="Arial" w:cs="Arial"/>
                <w:color w:val="000000" w:themeColor="text1"/>
              </w:rPr>
            </w:pPr>
            <w:r>
              <w:rPr>
                <w:rFonts w:ascii="Arial" w:hAnsi="Arial" w:cs="Arial"/>
                <w:color w:val="000000" w:themeColor="text1"/>
              </w:rPr>
              <w:t>MoU</w:t>
            </w:r>
          </w:p>
        </w:tc>
        <w:tc>
          <w:tcPr>
            <w:tcW w:w="6521" w:type="dxa"/>
          </w:tcPr>
          <w:p w14:paraId="06540E12" w14:textId="42310D21" w:rsidR="001734B8" w:rsidRPr="006C70A9" w:rsidRDefault="001734B8" w:rsidP="001734B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 xml:space="preserve">This </w:t>
            </w:r>
            <w:r w:rsidR="00492BC0">
              <w:rPr>
                <w:rFonts w:ascii="Arial" w:hAnsi="Arial" w:cs="Arial"/>
                <w:color w:val="000000" w:themeColor="text1"/>
              </w:rPr>
              <w:t>Memorandum of Understanding</w:t>
            </w:r>
          </w:p>
        </w:tc>
      </w:tr>
      <w:tr w:rsidR="000B71F0" w:rsidRPr="006C70A9" w14:paraId="5A6BE1A4" w14:textId="77777777" w:rsidTr="00CC06C0">
        <w:tc>
          <w:tcPr>
            <w:cnfStyle w:val="001000000000" w:firstRow="0" w:lastRow="0" w:firstColumn="1" w:lastColumn="0" w:oddVBand="0" w:evenVBand="0" w:oddHBand="0" w:evenHBand="0" w:firstRowFirstColumn="0" w:firstRowLastColumn="0" w:lastRowFirstColumn="0" w:lastRowLastColumn="0"/>
            <w:tcW w:w="2694" w:type="dxa"/>
            <w:shd w:val="clear" w:color="auto" w:fill="D9E2F3" w:themeFill="accent1" w:themeFillTint="33"/>
          </w:tcPr>
          <w:p w14:paraId="5729BA91" w14:textId="77777777" w:rsidR="00492662" w:rsidRPr="006C70A9" w:rsidRDefault="00492662" w:rsidP="00492662">
            <w:pPr>
              <w:pStyle w:val="ListParagraph"/>
              <w:ind w:left="0"/>
              <w:rPr>
                <w:rFonts w:ascii="Arial" w:hAnsi="Arial" w:cs="Arial"/>
                <w:color w:val="000000" w:themeColor="text1"/>
              </w:rPr>
            </w:pPr>
            <w:r w:rsidRPr="006C70A9">
              <w:rPr>
                <w:rFonts w:ascii="Arial" w:hAnsi="Arial" w:cs="Arial"/>
                <w:color w:val="000000" w:themeColor="text1"/>
              </w:rPr>
              <w:t>Confidential Information</w:t>
            </w:r>
          </w:p>
        </w:tc>
        <w:tc>
          <w:tcPr>
            <w:tcW w:w="6521" w:type="dxa"/>
          </w:tcPr>
          <w:p w14:paraId="76E73739" w14:textId="6999DFF7" w:rsidR="00492662" w:rsidRPr="006C70A9" w:rsidRDefault="00492662" w:rsidP="001734B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All financial information, commercial in confidence or other sensitive information of whatever description and in whatever form which:</w:t>
            </w:r>
          </w:p>
          <w:p w14:paraId="1F3E6ACA" w14:textId="77777777" w:rsidR="00492662" w:rsidRPr="006C70A9" w:rsidRDefault="00492662" w:rsidP="001734B8">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is by its nature confidential; or</w:t>
            </w:r>
          </w:p>
          <w:p w14:paraId="38937C35" w14:textId="77777777" w:rsidR="00492662" w:rsidRPr="006C70A9" w:rsidRDefault="00492662" w:rsidP="001734B8">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is marked as confidential or otherwise identified as confidential by either Party; or</w:t>
            </w:r>
          </w:p>
          <w:p w14:paraId="0D10D945" w14:textId="77777777" w:rsidR="00492662" w:rsidRPr="006C70A9" w:rsidRDefault="00492662" w:rsidP="001734B8">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rPr>
              <w:t>is derived or produced partly from the Confidential Information.</w:t>
            </w:r>
          </w:p>
        </w:tc>
      </w:tr>
      <w:tr w:rsidR="000B71F0" w:rsidRPr="006C70A9" w14:paraId="7A690C65" w14:textId="77777777" w:rsidTr="00CC0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E2F3" w:themeFill="accent1" w:themeFillTint="33"/>
          </w:tcPr>
          <w:p w14:paraId="5554F63C" w14:textId="77777777" w:rsidR="00492662" w:rsidRPr="006C70A9" w:rsidRDefault="00492662" w:rsidP="00492662">
            <w:pPr>
              <w:pStyle w:val="ListParagraph"/>
              <w:ind w:left="0"/>
              <w:rPr>
                <w:rFonts w:ascii="Arial" w:hAnsi="Arial" w:cs="Arial"/>
                <w:color w:val="000000" w:themeColor="text1"/>
              </w:rPr>
            </w:pPr>
            <w:r w:rsidRPr="006C70A9">
              <w:rPr>
                <w:rFonts w:ascii="Arial" w:hAnsi="Arial" w:cs="Arial"/>
                <w:color w:val="000000" w:themeColor="text1"/>
              </w:rPr>
              <w:t>The Parties</w:t>
            </w:r>
          </w:p>
        </w:tc>
        <w:tc>
          <w:tcPr>
            <w:tcW w:w="6521" w:type="dxa"/>
          </w:tcPr>
          <w:p w14:paraId="3777515C" w14:textId="66E387B3" w:rsidR="00492662" w:rsidRPr="006C70A9" w:rsidRDefault="00662926" w:rsidP="00492662">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0A9">
              <w:rPr>
                <w:rFonts w:ascii="Arial" w:hAnsi="Arial" w:cs="Arial"/>
                <w:color w:val="000000" w:themeColor="text1"/>
                <w:highlight w:val="yellow"/>
              </w:rPr>
              <w:t>&lt;TRANSFERRING CLUSTER&gt;</w:t>
            </w:r>
            <w:r w:rsidRPr="006C70A9">
              <w:rPr>
                <w:rFonts w:ascii="Arial" w:hAnsi="Arial" w:cs="Arial"/>
                <w:color w:val="000000" w:themeColor="text1"/>
              </w:rPr>
              <w:t xml:space="preserve"> </w:t>
            </w:r>
            <w:r w:rsidR="00492662" w:rsidRPr="006C70A9">
              <w:rPr>
                <w:rFonts w:ascii="Arial" w:hAnsi="Arial" w:cs="Arial"/>
                <w:color w:val="000000" w:themeColor="text1"/>
              </w:rPr>
              <w:t>(</w:t>
            </w:r>
            <w:r w:rsidR="007F26B7" w:rsidRPr="006C70A9">
              <w:rPr>
                <w:rFonts w:ascii="Arial" w:hAnsi="Arial" w:cs="Arial"/>
                <w:color w:val="000000" w:themeColor="text1"/>
                <w:highlight w:val="yellow"/>
              </w:rPr>
              <w:t>&lt;TRANSFERRING CLUSTER ABBREV.&gt;</w:t>
            </w:r>
            <w:r w:rsidR="007F26B7" w:rsidRPr="006C70A9">
              <w:rPr>
                <w:rFonts w:ascii="Arial" w:hAnsi="Arial" w:cs="Arial"/>
                <w:color w:val="000000" w:themeColor="text1"/>
              </w:rPr>
              <w:t>)</w:t>
            </w:r>
            <w:r w:rsidR="00492662" w:rsidRPr="006C70A9">
              <w:rPr>
                <w:rFonts w:ascii="Arial" w:hAnsi="Arial" w:cs="Arial"/>
                <w:color w:val="000000" w:themeColor="text1"/>
              </w:rPr>
              <w:t xml:space="preserve"> and</w:t>
            </w:r>
            <w:r w:rsidR="00550D82" w:rsidRPr="006C70A9">
              <w:rPr>
                <w:rFonts w:ascii="Arial" w:hAnsi="Arial" w:cs="Arial"/>
                <w:color w:val="000000" w:themeColor="text1"/>
              </w:rPr>
              <w:t xml:space="preserve"> </w:t>
            </w:r>
            <w:r w:rsidR="007F26B7" w:rsidRPr="006C70A9">
              <w:rPr>
                <w:rFonts w:ascii="Arial" w:hAnsi="Arial" w:cs="Arial"/>
                <w:color w:val="000000" w:themeColor="text1"/>
                <w:highlight w:val="yellow"/>
              </w:rPr>
              <w:t>&lt;RECEIVING CLUSTER&gt;</w:t>
            </w:r>
            <w:r w:rsidR="00550D82" w:rsidRPr="006C70A9">
              <w:rPr>
                <w:rFonts w:ascii="Arial" w:hAnsi="Arial" w:cs="Arial"/>
                <w:color w:val="000000" w:themeColor="text1"/>
              </w:rPr>
              <w:t xml:space="preserve"> (</w:t>
            </w:r>
            <w:r w:rsidR="007F26B7" w:rsidRPr="006C70A9">
              <w:rPr>
                <w:rFonts w:ascii="Arial" w:hAnsi="Arial" w:cs="Arial"/>
                <w:color w:val="000000" w:themeColor="text1"/>
                <w:highlight w:val="yellow"/>
              </w:rPr>
              <w:t>&lt;RECEIVING CLUSTER ABBREV.&gt;</w:t>
            </w:r>
            <w:r w:rsidR="00550D82" w:rsidRPr="006C70A9">
              <w:rPr>
                <w:rFonts w:ascii="Arial" w:hAnsi="Arial" w:cs="Arial"/>
                <w:color w:val="000000" w:themeColor="text1"/>
              </w:rPr>
              <w:t>)</w:t>
            </w:r>
            <w:r w:rsidR="00AD5BC7" w:rsidRPr="006C70A9">
              <w:rPr>
                <w:rFonts w:ascii="Arial" w:hAnsi="Arial" w:cs="Arial"/>
                <w:color w:val="000000" w:themeColor="text1"/>
              </w:rPr>
              <w:t>.</w:t>
            </w:r>
          </w:p>
          <w:p w14:paraId="77791008" w14:textId="0D88E361" w:rsidR="00492662" w:rsidRPr="006C70A9" w:rsidRDefault="00492662" w:rsidP="00492662">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bookmarkEnd w:id="7"/>
    </w:tbl>
    <w:p w14:paraId="635320F5" w14:textId="1D29924A" w:rsidR="00EA3A03" w:rsidRPr="006C70A9" w:rsidRDefault="00EA3A03" w:rsidP="00EA3A03">
      <w:pPr>
        <w:rPr>
          <w:rFonts w:ascii="Arial" w:hAnsi="Arial" w:cs="Arial"/>
          <w:color w:val="000000" w:themeColor="text1"/>
        </w:rPr>
      </w:pPr>
    </w:p>
    <w:p w14:paraId="5EDDD3C2" w14:textId="08246CC6" w:rsidR="00CC06C0" w:rsidRPr="006C70A9" w:rsidRDefault="00CC06C0" w:rsidP="00CC06C0">
      <w:pPr>
        <w:pStyle w:val="Heading1"/>
        <w:rPr>
          <w:rFonts w:ascii="Arial" w:hAnsi="Arial" w:cs="Arial"/>
          <w:color w:val="000000" w:themeColor="text1"/>
        </w:rPr>
      </w:pPr>
      <w:bookmarkStart w:id="8" w:name="_Toc116049693"/>
      <w:r w:rsidRPr="006C70A9">
        <w:rPr>
          <w:rFonts w:ascii="Arial" w:hAnsi="Arial" w:cs="Arial"/>
          <w:color w:val="000000" w:themeColor="text1"/>
        </w:rPr>
        <w:t>Background</w:t>
      </w:r>
      <w:bookmarkEnd w:id="8"/>
    </w:p>
    <w:p w14:paraId="44FAC846" w14:textId="77777777" w:rsidR="009A26B8" w:rsidRPr="006C70A9" w:rsidRDefault="009A26B8" w:rsidP="009A26B8">
      <w:pPr>
        <w:autoSpaceDE w:val="0"/>
        <w:autoSpaceDN w:val="0"/>
        <w:adjustRightInd w:val="0"/>
        <w:spacing w:after="0" w:line="240" w:lineRule="auto"/>
        <w:rPr>
          <w:rFonts w:ascii="Arial" w:hAnsi="Arial" w:cs="Arial"/>
          <w:color w:val="000000" w:themeColor="text1"/>
          <w:sz w:val="24"/>
          <w:szCs w:val="24"/>
        </w:rPr>
      </w:pPr>
      <w:r w:rsidRPr="006C70A9">
        <w:rPr>
          <w:rFonts w:ascii="Arial" w:hAnsi="Arial" w:cs="Arial"/>
          <w:color w:val="000000" w:themeColor="text1"/>
          <w:sz w:val="24"/>
          <w:szCs w:val="24"/>
        </w:rPr>
        <w:t xml:space="preserve"> </w:t>
      </w:r>
    </w:p>
    <w:p w14:paraId="63E1F8E6" w14:textId="1BA35D97" w:rsidR="009A26B8" w:rsidRPr="006C70A9" w:rsidRDefault="009A26B8" w:rsidP="00C56455">
      <w:pPr>
        <w:autoSpaceDE w:val="0"/>
        <w:autoSpaceDN w:val="0"/>
        <w:adjustRightInd w:val="0"/>
        <w:spacing w:after="0" w:line="360" w:lineRule="auto"/>
        <w:rPr>
          <w:rFonts w:ascii="Arial" w:hAnsi="Arial" w:cs="Arial"/>
          <w:color w:val="000000" w:themeColor="text1"/>
        </w:rPr>
      </w:pPr>
      <w:r w:rsidRPr="006C70A9">
        <w:rPr>
          <w:rFonts w:ascii="Arial" w:hAnsi="Arial" w:cs="Arial"/>
          <w:color w:val="000000" w:themeColor="text1"/>
        </w:rPr>
        <w:t xml:space="preserve">In accordance with Administrative Arrangements made on </w:t>
      </w:r>
      <w:r w:rsidR="007F26B7" w:rsidRPr="006C70A9">
        <w:rPr>
          <w:rFonts w:ascii="Arial" w:hAnsi="Arial" w:cs="Arial"/>
          <w:color w:val="000000" w:themeColor="text1"/>
          <w:highlight w:val="yellow"/>
        </w:rPr>
        <w:t>&lt;DD MONTH YEAR&gt;</w:t>
      </w:r>
      <w:r w:rsidRPr="006C70A9">
        <w:rPr>
          <w:rFonts w:ascii="Arial" w:hAnsi="Arial" w:cs="Arial"/>
          <w:color w:val="000000" w:themeColor="text1"/>
        </w:rPr>
        <w:t xml:space="preserve">, </w:t>
      </w:r>
      <w:proofErr w:type="gramStart"/>
      <w:r w:rsidRPr="006C70A9">
        <w:rPr>
          <w:rFonts w:ascii="Arial" w:hAnsi="Arial" w:cs="Arial"/>
          <w:color w:val="000000" w:themeColor="text1"/>
        </w:rPr>
        <w:t>a number of</w:t>
      </w:r>
      <w:proofErr w:type="gramEnd"/>
      <w:r w:rsidRPr="006C70A9">
        <w:rPr>
          <w:rFonts w:ascii="Arial" w:hAnsi="Arial" w:cs="Arial"/>
          <w:color w:val="000000" w:themeColor="text1"/>
        </w:rPr>
        <w:t xml:space="preserve"> staff employed by </w:t>
      </w:r>
      <w:r w:rsidR="006A6D11" w:rsidRPr="006C70A9">
        <w:rPr>
          <w:rFonts w:ascii="Arial" w:hAnsi="Arial" w:cs="Arial"/>
          <w:color w:val="000000" w:themeColor="text1"/>
          <w:highlight w:val="yellow"/>
        </w:rPr>
        <w:t>&lt;TRANSFERRING CLUSTER&gt;</w:t>
      </w:r>
      <w:r w:rsidRPr="006C70A9">
        <w:rPr>
          <w:rFonts w:ascii="Arial" w:hAnsi="Arial" w:cs="Arial"/>
          <w:color w:val="000000" w:themeColor="text1"/>
        </w:rPr>
        <w:t xml:space="preserve"> w</w:t>
      </w:r>
      <w:r w:rsidR="005D6B99" w:rsidRPr="006C70A9">
        <w:rPr>
          <w:rFonts w:ascii="Arial" w:hAnsi="Arial" w:cs="Arial"/>
          <w:color w:val="000000" w:themeColor="text1"/>
        </w:rPr>
        <w:t>ere</w:t>
      </w:r>
      <w:r w:rsidRPr="006C70A9">
        <w:rPr>
          <w:rFonts w:ascii="Arial" w:hAnsi="Arial" w:cs="Arial"/>
          <w:color w:val="000000" w:themeColor="text1"/>
        </w:rPr>
        <w:t xml:space="preserve"> transferred to </w:t>
      </w:r>
      <w:r w:rsidR="006A6D11" w:rsidRPr="006C70A9">
        <w:rPr>
          <w:rFonts w:ascii="Arial" w:hAnsi="Arial" w:cs="Arial"/>
          <w:color w:val="000000" w:themeColor="text1"/>
          <w:highlight w:val="yellow"/>
        </w:rPr>
        <w:t>&lt;RECEIVING CLUSTER&gt;</w:t>
      </w:r>
      <w:r w:rsidRPr="006C70A9">
        <w:rPr>
          <w:rFonts w:ascii="Arial" w:hAnsi="Arial" w:cs="Arial"/>
          <w:color w:val="000000" w:themeColor="text1"/>
        </w:rPr>
        <w:t xml:space="preserve"> from </w:t>
      </w:r>
      <w:r w:rsidR="007F26B7" w:rsidRPr="006C70A9">
        <w:rPr>
          <w:rFonts w:ascii="Arial" w:hAnsi="Arial" w:cs="Arial"/>
          <w:color w:val="000000" w:themeColor="text1"/>
          <w:highlight w:val="yellow"/>
        </w:rPr>
        <w:t>&lt;DD MONTH YEAR&gt;</w:t>
      </w:r>
      <w:r w:rsidRPr="006C70A9">
        <w:rPr>
          <w:rFonts w:ascii="Arial" w:hAnsi="Arial" w:cs="Arial"/>
          <w:color w:val="000000" w:themeColor="text1"/>
        </w:rPr>
        <w:t>.</w:t>
      </w:r>
    </w:p>
    <w:p w14:paraId="786D95DC" w14:textId="47938CEC" w:rsidR="00CC06C0" w:rsidRPr="006C70A9" w:rsidRDefault="009A26B8" w:rsidP="00C56455">
      <w:pPr>
        <w:spacing w:line="360" w:lineRule="auto"/>
        <w:rPr>
          <w:rFonts w:ascii="Arial" w:hAnsi="Arial" w:cs="Arial"/>
          <w:color w:val="000000" w:themeColor="text1"/>
        </w:rPr>
      </w:pPr>
      <w:r w:rsidRPr="006C70A9">
        <w:rPr>
          <w:rFonts w:ascii="Arial" w:hAnsi="Arial" w:cs="Arial"/>
          <w:color w:val="000000" w:themeColor="text1"/>
        </w:rPr>
        <w:t xml:space="preserve">The staff transferred </w:t>
      </w:r>
      <w:r w:rsidR="005D6B99" w:rsidRPr="006C70A9">
        <w:rPr>
          <w:rFonts w:ascii="Arial" w:hAnsi="Arial" w:cs="Arial"/>
          <w:color w:val="000000" w:themeColor="text1"/>
        </w:rPr>
        <w:t>we</w:t>
      </w:r>
      <w:r w:rsidRPr="006C70A9">
        <w:rPr>
          <w:rFonts w:ascii="Arial" w:hAnsi="Arial" w:cs="Arial"/>
          <w:color w:val="000000" w:themeColor="text1"/>
        </w:rPr>
        <w:t xml:space="preserve">re those who are principally involved in the administration of legislation allocated to, or providing support to, the Minister </w:t>
      </w:r>
      <w:r w:rsidR="00EE2747" w:rsidRPr="006C70A9">
        <w:rPr>
          <w:rFonts w:ascii="Arial" w:hAnsi="Arial" w:cs="Arial"/>
          <w:color w:val="000000" w:themeColor="text1"/>
          <w:highlight w:val="yellow"/>
        </w:rPr>
        <w:t>&lt;</w:t>
      </w:r>
      <w:r w:rsidR="00FB1EAC" w:rsidRPr="006C70A9">
        <w:rPr>
          <w:rFonts w:ascii="Arial" w:hAnsi="Arial" w:cs="Arial"/>
          <w:color w:val="000000" w:themeColor="text1"/>
          <w:highlight w:val="yellow"/>
        </w:rPr>
        <w:t>INSERT RELEVANT MINISTER&gt;</w:t>
      </w:r>
      <w:r w:rsidRPr="006C70A9">
        <w:rPr>
          <w:rFonts w:ascii="Arial" w:hAnsi="Arial" w:cs="Arial"/>
          <w:color w:val="000000" w:themeColor="text1"/>
        </w:rPr>
        <w:t xml:space="preserve">. These staff comprise the </w:t>
      </w:r>
      <w:r w:rsidR="006A6D11" w:rsidRPr="006C70A9">
        <w:rPr>
          <w:rFonts w:ascii="Arial" w:hAnsi="Arial" w:cs="Arial"/>
          <w:color w:val="000000" w:themeColor="text1"/>
          <w:highlight w:val="yellow"/>
        </w:rPr>
        <w:t>&lt;TRANSFERRING DEPARTMENT&gt;</w:t>
      </w:r>
      <w:r w:rsidR="006A6D11" w:rsidRPr="006C70A9">
        <w:rPr>
          <w:rFonts w:ascii="Arial" w:hAnsi="Arial" w:cs="Arial"/>
          <w:color w:val="000000" w:themeColor="text1"/>
        </w:rPr>
        <w:t xml:space="preserve"> </w:t>
      </w:r>
      <w:r w:rsidR="005D6B99" w:rsidRPr="006C70A9">
        <w:rPr>
          <w:rFonts w:ascii="Arial" w:hAnsi="Arial" w:cs="Arial"/>
          <w:color w:val="000000" w:themeColor="text1"/>
        </w:rPr>
        <w:t>at</w:t>
      </w:r>
      <w:r w:rsidRPr="006C70A9">
        <w:rPr>
          <w:rFonts w:ascii="Arial" w:hAnsi="Arial" w:cs="Arial"/>
          <w:color w:val="000000" w:themeColor="text1"/>
        </w:rPr>
        <w:t xml:space="preserve"> </w:t>
      </w:r>
      <w:r w:rsidR="006A6D11" w:rsidRPr="006C70A9">
        <w:rPr>
          <w:rFonts w:ascii="Arial" w:hAnsi="Arial" w:cs="Arial"/>
          <w:color w:val="000000" w:themeColor="text1"/>
          <w:highlight w:val="yellow"/>
        </w:rPr>
        <w:t>&lt;RECEIVING CLUSTER&gt;</w:t>
      </w:r>
      <w:r w:rsidRPr="006C70A9">
        <w:rPr>
          <w:rFonts w:ascii="Arial" w:hAnsi="Arial" w:cs="Arial"/>
          <w:color w:val="000000" w:themeColor="text1"/>
        </w:rPr>
        <w:t>.</w:t>
      </w:r>
    </w:p>
    <w:p w14:paraId="2F1B1562" w14:textId="1467FB99" w:rsidR="005D6B99" w:rsidRPr="006C70A9" w:rsidRDefault="005D6B99" w:rsidP="00C56455">
      <w:pPr>
        <w:spacing w:line="360" w:lineRule="auto"/>
        <w:rPr>
          <w:rFonts w:ascii="Arial" w:hAnsi="Arial" w:cs="Arial"/>
          <w:color w:val="000000" w:themeColor="text1"/>
        </w:rPr>
      </w:pPr>
      <w:r w:rsidRPr="006C70A9">
        <w:rPr>
          <w:rFonts w:ascii="Arial" w:hAnsi="Arial" w:cs="Arial"/>
          <w:color w:val="000000" w:themeColor="text1"/>
        </w:rPr>
        <w:lastRenderedPageBreak/>
        <w:t xml:space="preserve">This Partnership Agreement sets out services that will be provided by the Provider to the Client. </w:t>
      </w:r>
    </w:p>
    <w:p w14:paraId="12E4A4E0" w14:textId="0A65B8F8" w:rsidR="00276865" w:rsidRPr="006C70A9" w:rsidRDefault="00276865" w:rsidP="0022695F">
      <w:pPr>
        <w:pStyle w:val="Heading1"/>
        <w:spacing w:line="360" w:lineRule="auto"/>
        <w:rPr>
          <w:rFonts w:ascii="Arial" w:hAnsi="Arial" w:cs="Arial"/>
          <w:color w:val="000000" w:themeColor="text1"/>
        </w:rPr>
      </w:pPr>
      <w:bookmarkStart w:id="9" w:name="_Toc74330973"/>
      <w:bookmarkStart w:id="10" w:name="_Toc116049694"/>
      <w:r w:rsidRPr="006C70A9">
        <w:rPr>
          <w:rFonts w:ascii="Arial" w:hAnsi="Arial" w:cs="Arial"/>
          <w:color w:val="000000" w:themeColor="text1"/>
        </w:rPr>
        <w:t>Purpose</w:t>
      </w:r>
      <w:bookmarkEnd w:id="9"/>
      <w:bookmarkEnd w:id="10"/>
    </w:p>
    <w:p w14:paraId="153EB257" w14:textId="586420BF" w:rsidR="00423D90" w:rsidRPr="006C70A9" w:rsidRDefault="00650D1B" w:rsidP="001734B8">
      <w:pPr>
        <w:pStyle w:val="BodyText"/>
        <w:spacing w:line="360" w:lineRule="auto"/>
        <w:rPr>
          <w:rFonts w:cs="Arial"/>
        </w:rPr>
      </w:pPr>
      <w:r w:rsidRPr="006C70A9">
        <w:rPr>
          <w:rFonts w:cs="Arial"/>
        </w:rPr>
        <w:t>T</w:t>
      </w:r>
      <w:r w:rsidR="00423D90" w:rsidRPr="006C70A9">
        <w:rPr>
          <w:rFonts w:cs="Arial"/>
        </w:rPr>
        <w:t xml:space="preserve">he purpose of this Partnership Agreement is to authorise </w:t>
      </w:r>
      <w:r w:rsidR="00310653" w:rsidRPr="006C70A9">
        <w:rPr>
          <w:rFonts w:cs="Arial"/>
        </w:rPr>
        <w:t xml:space="preserve">the Provider </w:t>
      </w:r>
      <w:r w:rsidR="00423D90" w:rsidRPr="006C70A9">
        <w:rPr>
          <w:rFonts w:cs="Arial"/>
        </w:rPr>
        <w:t xml:space="preserve">to </w:t>
      </w:r>
      <w:r w:rsidR="00C56455" w:rsidRPr="006C70A9">
        <w:rPr>
          <w:rFonts w:cs="Arial"/>
        </w:rPr>
        <w:t>provide services</w:t>
      </w:r>
      <w:r w:rsidR="00423D90" w:rsidRPr="006C70A9">
        <w:rPr>
          <w:rFonts w:cs="Arial"/>
        </w:rPr>
        <w:t xml:space="preserve"> and establish the</w:t>
      </w:r>
      <w:r w:rsidR="00310653" w:rsidRPr="006C70A9">
        <w:rPr>
          <w:rFonts w:cs="Arial"/>
        </w:rPr>
        <w:t xml:space="preserve"> shared outcomes to be delivered and the</w:t>
      </w:r>
      <w:r w:rsidR="00423D90" w:rsidRPr="006C70A9">
        <w:rPr>
          <w:rFonts w:cs="Arial"/>
        </w:rPr>
        <w:t xml:space="preserve"> terms on which those services are provided, </w:t>
      </w:r>
      <w:proofErr w:type="gramStart"/>
      <w:r w:rsidR="00310653" w:rsidRPr="006C70A9">
        <w:rPr>
          <w:rFonts w:cs="Arial"/>
        </w:rPr>
        <w:t>governed</w:t>
      </w:r>
      <w:proofErr w:type="gramEnd"/>
      <w:r w:rsidR="00310653" w:rsidRPr="006C70A9">
        <w:rPr>
          <w:rFonts w:cs="Arial"/>
        </w:rPr>
        <w:t xml:space="preserve"> </w:t>
      </w:r>
      <w:r w:rsidR="00423D90" w:rsidRPr="006C70A9">
        <w:rPr>
          <w:rFonts w:cs="Arial"/>
        </w:rPr>
        <w:t>and paid for, including:</w:t>
      </w:r>
    </w:p>
    <w:p w14:paraId="128BD4ED" w14:textId="40EE68FE" w:rsidR="00423D90" w:rsidRPr="006C70A9" w:rsidRDefault="00423D90" w:rsidP="00BD2468">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defining the services to be provided</w:t>
      </w:r>
    </w:p>
    <w:p w14:paraId="1437B0FD" w14:textId="77777777" w:rsidR="00310653" w:rsidRPr="006C70A9" w:rsidRDefault="00310653" w:rsidP="00310653">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the responsibilities of both parties in the provision of the services</w:t>
      </w:r>
    </w:p>
    <w:p w14:paraId="19743DF9" w14:textId="77777777" w:rsidR="00423D90" w:rsidRPr="006C70A9" w:rsidRDefault="00423D90" w:rsidP="202BB95D">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the fees to be paid for the services</w:t>
      </w:r>
    </w:p>
    <w:p w14:paraId="3C8D16CB" w14:textId="7B6A7F7E" w:rsidR="00423D90" w:rsidRPr="006C70A9" w:rsidRDefault="00423D90" w:rsidP="202BB95D">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 xml:space="preserve">providing mechanisms to manage the relationship and ensure the early and satisfactory resolution of any </w:t>
      </w:r>
      <w:r w:rsidR="00AD3BB0" w:rsidRPr="006C70A9">
        <w:rPr>
          <w:rFonts w:ascii="Arial" w:hAnsi="Arial" w:cs="Arial"/>
          <w:color w:val="000000" w:themeColor="text1"/>
        </w:rPr>
        <w:t>service-related</w:t>
      </w:r>
      <w:r w:rsidRPr="006C70A9">
        <w:rPr>
          <w:rFonts w:ascii="Arial" w:hAnsi="Arial" w:cs="Arial"/>
          <w:color w:val="000000" w:themeColor="text1"/>
        </w:rPr>
        <w:t xml:space="preserve"> issues or disputes that arise</w:t>
      </w:r>
    </w:p>
    <w:p w14:paraId="0BB043F7" w14:textId="66E456F4" w:rsidR="00423D90" w:rsidRPr="006C70A9" w:rsidRDefault="00423D90" w:rsidP="202BB95D">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promoting a collaborative approach to working together</w:t>
      </w:r>
      <w:r w:rsidR="00822147" w:rsidRPr="006C70A9">
        <w:rPr>
          <w:rFonts w:ascii="Arial" w:hAnsi="Arial" w:cs="Arial"/>
          <w:color w:val="000000" w:themeColor="text1"/>
        </w:rPr>
        <w:t xml:space="preserve"> for a shared outcome</w:t>
      </w:r>
      <w:r w:rsidRPr="006C70A9">
        <w:rPr>
          <w:rFonts w:ascii="Arial" w:hAnsi="Arial" w:cs="Arial"/>
          <w:color w:val="000000" w:themeColor="text1"/>
        </w:rPr>
        <w:t xml:space="preserve"> to minimise administrative and transactional costs to government</w:t>
      </w:r>
    </w:p>
    <w:p w14:paraId="34472FC1" w14:textId="742BC6B0" w:rsidR="00F41F49" w:rsidRPr="006C70A9" w:rsidRDefault="00423D90" w:rsidP="202BB95D">
      <w:pPr>
        <w:pStyle w:val="ListParagraph"/>
        <w:numPr>
          <w:ilvl w:val="0"/>
          <w:numId w:val="9"/>
        </w:numPr>
        <w:spacing w:line="360" w:lineRule="auto"/>
        <w:rPr>
          <w:rFonts w:ascii="Arial" w:hAnsi="Arial" w:cs="Arial"/>
          <w:color w:val="000000" w:themeColor="text1"/>
        </w:rPr>
      </w:pPr>
      <w:r w:rsidRPr="006C70A9">
        <w:rPr>
          <w:rFonts w:ascii="Arial" w:hAnsi="Arial" w:cs="Arial"/>
          <w:color w:val="000000" w:themeColor="text1"/>
        </w:rPr>
        <w:t>providing</w:t>
      </w:r>
      <w:r w:rsidR="00C539F2" w:rsidRPr="006C70A9">
        <w:rPr>
          <w:rFonts w:ascii="Arial" w:hAnsi="Arial" w:cs="Arial"/>
          <w:color w:val="000000" w:themeColor="text1"/>
        </w:rPr>
        <w:t xml:space="preserve"> a</w:t>
      </w:r>
      <w:r w:rsidRPr="006C70A9">
        <w:rPr>
          <w:rFonts w:ascii="Arial" w:hAnsi="Arial" w:cs="Arial"/>
          <w:color w:val="000000" w:themeColor="text1"/>
        </w:rPr>
        <w:t xml:space="preserve"> framework within which changes or more detail of the scope of services and fees can be developed and agreed over time.</w:t>
      </w:r>
    </w:p>
    <w:p w14:paraId="75752B4B" w14:textId="6C060500" w:rsidR="00387B26" w:rsidRPr="006C70A9" w:rsidRDefault="00276865" w:rsidP="000F73DD">
      <w:pPr>
        <w:pStyle w:val="Heading1"/>
        <w:spacing w:line="360" w:lineRule="auto"/>
        <w:rPr>
          <w:rFonts w:ascii="Arial" w:hAnsi="Arial" w:cs="Arial"/>
          <w:color w:val="000000" w:themeColor="text1"/>
        </w:rPr>
      </w:pPr>
      <w:bookmarkStart w:id="11" w:name="_Toc74330974"/>
      <w:bookmarkStart w:id="12" w:name="_Toc116049695"/>
      <w:r w:rsidRPr="006C70A9">
        <w:rPr>
          <w:rFonts w:ascii="Arial" w:hAnsi="Arial" w:cs="Arial"/>
          <w:color w:val="000000" w:themeColor="text1"/>
        </w:rPr>
        <w:t>Guiding Principles</w:t>
      </w:r>
      <w:bookmarkEnd w:id="11"/>
      <w:bookmarkEnd w:id="12"/>
    </w:p>
    <w:p w14:paraId="0722B2E4" w14:textId="77777777" w:rsidR="00DD3FFD" w:rsidRPr="006C70A9" w:rsidRDefault="00310653" w:rsidP="38ACB8CD">
      <w:pPr>
        <w:spacing w:before="180" w:after="180" w:line="360" w:lineRule="auto"/>
        <w:rPr>
          <w:rFonts w:ascii="Arial" w:hAnsi="Arial" w:cs="Arial"/>
          <w:color w:val="000000" w:themeColor="text1"/>
        </w:rPr>
      </w:pPr>
      <w:r w:rsidRPr="006C70A9">
        <w:rPr>
          <w:rFonts w:ascii="Arial" w:hAnsi="Arial" w:cs="Arial"/>
          <w:color w:val="000000" w:themeColor="text1"/>
        </w:rPr>
        <w:t xml:space="preserve">The Provider </w:t>
      </w:r>
      <w:r w:rsidR="00C539F2" w:rsidRPr="006C70A9">
        <w:rPr>
          <w:rFonts w:ascii="Arial" w:hAnsi="Arial" w:cs="Arial"/>
          <w:color w:val="000000" w:themeColor="text1"/>
        </w:rPr>
        <w:t xml:space="preserve">and </w:t>
      </w:r>
      <w:r w:rsidRPr="006C70A9">
        <w:rPr>
          <w:rFonts w:ascii="Arial" w:hAnsi="Arial" w:cs="Arial"/>
          <w:color w:val="000000" w:themeColor="text1"/>
        </w:rPr>
        <w:t>The Client</w:t>
      </w:r>
      <w:r w:rsidR="00F14155" w:rsidRPr="006C70A9">
        <w:rPr>
          <w:rFonts w:ascii="Arial" w:hAnsi="Arial" w:cs="Arial"/>
          <w:color w:val="000000" w:themeColor="text1"/>
        </w:rPr>
        <w:t xml:space="preserve"> agree </w:t>
      </w:r>
      <w:r w:rsidR="00663AFF" w:rsidRPr="006C70A9">
        <w:rPr>
          <w:rFonts w:ascii="Arial" w:hAnsi="Arial" w:cs="Arial"/>
          <w:color w:val="000000" w:themeColor="text1"/>
        </w:rPr>
        <w:t xml:space="preserve">to implement this agreement in good faith and approach these arrangements with a mutual commitment to implementing the </w:t>
      </w:r>
      <w:r w:rsidR="00F96157" w:rsidRPr="006C70A9">
        <w:rPr>
          <w:rFonts w:ascii="Arial" w:hAnsi="Arial" w:cs="Arial"/>
          <w:color w:val="000000" w:themeColor="text1"/>
        </w:rPr>
        <w:t>guiding</w:t>
      </w:r>
      <w:r w:rsidR="00315A00" w:rsidRPr="006C70A9">
        <w:rPr>
          <w:rFonts w:ascii="Arial" w:hAnsi="Arial" w:cs="Arial"/>
          <w:color w:val="000000" w:themeColor="text1"/>
        </w:rPr>
        <w:t xml:space="preserve"> principles</w:t>
      </w:r>
      <w:r w:rsidR="00F96157" w:rsidRPr="006C70A9">
        <w:rPr>
          <w:rFonts w:ascii="Arial" w:hAnsi="Arial" w:cs="Arial"/>
          <w:color w:val="000000" w:themeColor="text1"/>
        </w:rPr>
        <w:t xml:space="preserve"> outlined </w:t>
      </w:r>
      <w:r w:rsidR="00DD3FFD" w:rsidRPr="006C70A9">
        <w:rPr>
          <w:rFonts w:ascii="Arial" w:hAnsi="Arial" w:cs="Arial"/>
          <w:color w:val="000000" w:themeColor="text1"/>
        </w:rPr>
        <w:t>below:</w:t>
      </w:r>
    </w:p>
    <w:p w14:paraId="53AC7B18" w14:textId="7D269661" w:rsidR="006713E9" w:rsidRPr="006C70A9" w:rsidRDefault="00F96157" w:rsidP="00717CA8">
      <w:pPr>
        <w:tabs>
          <w:tab w:val="left" w:pos="4820"/>
        </w:tabs>
        <w:spacing w:before="180" w:after="180" w:line="240" w:lineRule="auto"/>
        <w:ind w:firstLine="993"/>
        <w:rPr>
          <w:rFonts w:ascii="Arial" w:hAnsi="Arial" w:cs="Arial"/>
          <w:b/>
          <w:color w:val="000000" w:themeColor="text1"/>
          <w:sz w:val="28"/>
          <w:szCs w:val="28"/>
        </w:rPr>
      </w:pPr>
      <w:r w:rsidRPr="006C70A9">
        <w:rPr>
          <w:rFonts w:ascii="Arial" w:hAnsi="Arial" w:cs="Arial"/>
          <w:b/>
          <w:color w:val="000000" w:themeColor="text1"/>
          <w:sz w:val="28"/>
          <w:szCs w:val="28"/>
        </w:rPr>
        <w:t xml:space="preserve"> </w:t>
      </w:r>
      <w:r w:rsidR="003609B2" w:rsidRPr="006C70A9">
        <w:rPr>
          <w:rFonts w:ascii="Arial" w:hAnsi="Arial" w:cs="Arial"/>
          <w:b/>
          <w:color w:val="000000" w:themeColor="text1"/>
          <w:sz w:val="28"/>
          <w:szCs w:val="28"/>
        </w:rPr>
        <w:t>Principle</w:t>
      </w:r>
      <w:r w:rsidR="003609B2" w:rsidRPr="006C70A9">
        <w:rPr>
          <w:rFonts w:ascii="Arial" w:hAnsi="Arial" w:cs="Arial"/>
          <w:b/>
          <w:color w:val="000000" w:themeColor="text1"/>
          <w:sz w:val="28"/>
          <w:szCs w:val="28"/>
        </w:rPr>
        <w:tab/>
        <w:t>Shared outcome</w:t>
      </w:r>
    </w:p>
    <w:p w14:paraId="0D98BC55" w14:textId="6ED7D368" w:rsidR="00DD3FFD" w:rsidRPr="006C70A9" w:rsidRDefault="00DD3FFD" w:rsidP="6B2775F7">
      <w:pPr>
        <w:spacing w:before="180" w:after="180" w:line="360" w:lineRule="auto"/>
        <w:rPr>
          <w:rFonts w:ascii="Arial" w:hAnsi="Arial" w:cs="Arial"/>
          <w:color w:val="000000" w:themeColor="text1"/>
        </w:rPr>
      </w:pPr>
      <w:r w:rsidRPr="006C70A9">
        <w:rPr>
          <w:rFonts w:ascii="Arial" w:hAnsi="Arial" w:cs="Arial"/>
          <w:noProof/>
          <w:color w:val="000000" w:themeColor="text1"/>
        </w:rPr>
        <w:drawing>
          <wp:inline distT="0" distB="0" distL="0" distR="0" wp14:anchorId="68D63A0F" wp14:editId="3EE3AF4B">
            <wp:extent cx="5581650" cy="2114550"/>
            <wp:effectExtent l="19050" t="0" r="38100" b="19050"/>
            <wp:docPr id="2" name="Diagram 2" descr="Principle 1: Work together in partnership to deliver the services to the people of NSW - Agreed expectations and clarity of desired shared outcomes and mutual obligations.&#10;Principle 2: Collaborate to maximise value - maximise value and minimise administrative and transactional costs for the people of NSW.&#10;Principle 3: Maintain a strong partnership that supports the communication, consultation, and collaborative resolution of issues between the parti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53BBBF" w14:textId="79337A9A" w:rsidR="00406BAB" w:rsidRPr="006C70A9" w:rsidRDefault="00406BAB" w:rsidP="00BD3EBD">
      <w:pPr>
        <w:pStyle w:val="NoSpacing"/>
        <w:rPr>
          <w:rFonts w:ascii="Arial" w:hAnsi="Arial" w:cs="Arial"/>
          <w:color w:val="000000" w:themeColor="text1"/>
        </w:rPr>
      </w:pPr>
    </w:p>
    <w:p w14:paraId="07CD3B9F" w14:textId="67138503" w:rsidR="006F35B3" w:rsidRPr="006C70A9" w:rsidRDefault="006F35B3" w:rsidP="0022695F">
      <w:pPr>
        <w:pStyle w:val="Heading1"/>
        <w:spacing w:line="360" w:lineRule="auto"/>
        <w:rPr>
          <w:rFonts w:ascii="Arial" w:hAnsi="Arial" w:cs="Arial"/>
          <w:color w:val="000000" w:themeColor="text1"/>
        </w:rPr>
      </w:pPr>
      <w:bookmarkStart w:id="13" w:name="_Toc116049696"/>
      <w:bookmarkStart w:id="14" w:name="_Toc49174020"/>
      <w:bookmarkStart w:id="15" w:name="_Toc74330975"/>
      <w:r w:rsidRPr="006C70A9">
        <w:rPr>
          <w:rFonts w:ascii="Arial" w:hAnsi="Arial" w:cs="Arial"/>
          <w:color w:val="000000" w:themeColor="text1"/>
        </w:rPr>
        <w:lastRenderedPageBreak/>
        <w:t xml:space="preserve">Services and </w:t>
      </w:r>
      <w:r w:rsidR="00C539F2" w:rsidRPr="006C70A9">
        <w:rPr>
          <w:rFonts w:ascii="Arial" w:hAnsi="Arial" w:cs="Arial"/>
          <w:color w:val="000000" w:themeColor="text1"/>
        </w:rPr>
        <w:t>F</w:t>
      </w:r>
      <w:r w:rsidRPr="006C70A9">
        <w:rPr>
          <w:rFonts w:ascii="Arial" w:hAnsi="Arial" w:cs="Arial"/>
          <w:color w:val="000000" w:themeColor="text1"/>
        </w:rPr>
        <w:t>ee</w:t>
      </w:r>
      <w:r w:rsidR="00C539F2" w:rsidRPr="006C70A9">
        <w:rPr>
          <w:rFonts w:ascii="Arial" w:hAnsi="Arial" w:cs="Arial"/>
          <w:color w:val="000000" w:themeColor="text1"/>
        </w:rPr>
        <w:t xml:space="preserve"> schedule</w:t>
      </w:r>
      <w:bookmarkEnd w:id="13"/>
      <w:r w:rsidR="00C539F2" w:rsidRPr="006C70A9">
        <w:rPr>
          <w:rFonts w:ascii="Arial" w:hAnsi="Arial" w:cs="Arial"/>
          <w:color w:val="000000" w:themeColor="text1"/>
        </w:rPr>
        <w:t xml:space="preserve"> </w:t>
      </w:r>
      <w:bookmarkEnd w:id="14"/>
      <w:bookmarkEnd w:id="15"/>
    </w:p>
    <w:p w14:paraId="0467675C" w14:textId="10ED3E21" w:rsidR="0022695F" w:rsidRPr="006C70A9" w:rsidRDefault="00310653" w:rsidP="00BD2468">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Provider </w:t>
      </w:r>
      <w:r w:rsidR="006F35B3" w:rsidRPr="006C70A9">
        <w:rPr>
          <w:rFonts w:ascii="Arial" w:hAnsi="Arial" w:cs="Arial"/>
          <w:color w:val="000000" w:themeColor="text1"/>
        </w:rPr>
        <w:t xml:space="preserve">will provide to </w:t>
      </w:r>
      <w:r w:rsidRPr="006C70A9">
        <w:rPr>
          <w:rFonts w:ascii="Arial" w:hAnsi="Arial" w:cs="Arial"/>
          <w:color w:val="000000" w:themeColor="text1"/>
        </w:rPr>
        <w:t xml:space="preserve">The Client </w:t>
      </w:r>
      <w:r w:rsidR="00C539F2" w:rsidRPr="006C70A9">
        <w:rPr>
          <w:rFonts w:ascii="Arial" w:hAnsi="Arial" w:cs="Arial"/>
          <w:color w:val="000000" w:themeColor="text1"/>
        </w:rPr>
        <w:t>s</w:t>
      </w:r>
      <w:r w:rsidR="006F35B3" w:rsidRPr="006C70A9">
        <w:rPr>
          <w:rFonts w:ascii="Arial" w:hAnsi="Arial" w:cs="Arial"/>
          <w:color w:val="000000" w:themeColor="text1"/>
        </w:rPr>
        <w:t xml:space="preserve">ervices </w:t>
      </w:r>
      <w:r w:rsidR="00346B6D" w:rsidRPr="006C70A9">
        <w:rPr>
          <w:rFonts w:ascii="Arial" w:hAnsi="Arial" w:cs="Arial"/>
          <w:color w:val="000000" w:themeColor="text1"/>
        </w:rPr>
        <w:t xml:space="preserve">and </w:t>
      </w:r>
      <w:r w:rsidR="001F0F7D" w:rsidRPr="006C70A9">
        <w:rPr>
          <w:rFonts w:ascii="Arial" w:hAnsi="Arial" w:cs="Arial"/>
          <w:color w:val="000000" w:themeColor="text1"/>
        </w:rPr>
        <w:t xml:space="preserve">perform the </w:t>
      </w:r>
      <w:r w:rsidR="001F0F7D" w:rsidRPr="006C70A9">
        <w:rPr>
          <w:rFonts w:ascii="Arial" w:hAnsi="Arial" w:cs="Arial"/>
          <w:b/>
          <w:i/>
          <w:color w:val="000000" w:themeColor="text1"/>
        </w:rPr>
        <w:t>Provider Obligations</w:t>
      </w:r>
      <w:r w:rsidR="001F0F7D" w:rsidRPr="006C70A9">
        <w:rPr>
          <w:rFonts w:ascii="Arial" w:hAnsi="Arial" w:cs="Arial"/>
          <w:color w:val="000000" w:themeColor="text1"/>
        </w:rPr>
        <w:t xml:space="preserve"> </w:t>
      </w:r>
      <w:r w:rsidR="006F35B3" w:rsidRPr="006C70A9">
        <w:rPr>
          <w:rFonts w:ascii="Arial" w:hAnsi="Arial" w:cs="Arial"/>
          <w:color w:val="000000" w:themeColor="text1"/>
        </w:rPr>
        <w:t>set out in</w:t>
      </w:r>
      <w:r w:rsidR="001734B8" w:rsidRPr="006C70A9">
        <w:rPr>
          <w:rFonts w:ascii="Arial" w:hAnsi="Arial" w:cs="Arial"/>
          <w:color w:val="000000" w:themeColor="text1"/>
        </w:rPr>
        <w:t xml:space="preserve"> </w:t>
      </w:r>
      <w:r w:rsidR="002F694B" w:rsidRPr="006C70A9">
        <w:rPr>
          <w:rFonts w:ascii="Arial" w:hAnsi="Arial" w:cs="Arial"/>
          <w:color w:val="000000" w:themeColor="text1"/>
        </w:rPr>
        <w:t>Schedule C</w:t>
      </w:r>
      <w:r w:rsidR="006F35B3" w:rsidRPr="006C70A9">
        <w:rPr>
          <w:rFonts w:ascii="Arial" w:hAnsi="Arial" w:cs="Arial"/>
          <w:color w:val="000000" w:themeColor="text1"/>
        </w:rPr>
        <w:t xml:space="preserve"> and </w:t>
      </w: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will implement the </w:t>
      </w:r>
      <w:r w:rsidR="006F35B3" w:rsidRPr="006C70A9">
        <w:rPr>
          <w:rFonts w:ascii="Arial" w:hAnsi="Arial" w:cs="Arial"/>
          <w:b/>
          <w:i/>
          <w:color w:val="000000" w:themeColor="text1"/>
        </w:rPr>
        <w:t xml:space="preserve">Client Obligations </w:t>
      </w:r>
      <w:r w:rsidR="006F35B3" w:rsidRPr="006C70A9">
        <w:rPr>
          <w:rFonts w:ascii="Arial" w:hAnsi="Arial" w:cs="Arial"/>
          <w:color w:val="000000" w:themeColor="text1"/>
        </w:rPr>
        <w:t>set out in</w:t>
      </w:r>
      <w:r w:rsidR="001734B8" w:rsidRPr="006C70A9">
        <w:rPr>
          <w:rFonts w:ascii="Arial" w:hAnsi="Arial" w:cs="Arial"/>
          <w:color w:val="000000" w:themeColor="text1"/>
        </w:rPr>
        <w:t xml:space="preserve"> </w:t>
      </w:r>
      <w:r w:rsidR="002F694B" w:rsidRPr="006C70A9">
        <w:rPr>
          <w:rFonts w:ascii="Arial" w:hAnsi="Arial" w:cs="Arial"/>
          <w:color w:val="000000" w:themeColor="text1"/>
        </w:rPr>
        <w:t>Schedule C</w:t>
      </w:r>
      <w:r w:rsidR="006F35B3" w:rsidRPr="006C70A9">
        <w:rPr>
          <w:rFonts w:ascii="Arial" w:hAnsi="Arial" w:cs="Arial"/>
          <w:color w:val="000000" w:themeColor="text1"/>
        </w:rPr>
        <w:t xml:space="preserve"> </w:t>
      </w:r>
      <w:proofErr w:type="gramStart"/>
      <w:r w:rsidR="006F35B3" w:rsidRPr="006C70A9">
        <w:rPr>
          <w:rFonts w:ascii="Arial" w:hAnsi="Arial" w:cs="Arial"/>
          <w:color w:val="000000" w:themeColor="text1"/>
        </w:rPr>
        <w:t>in order to</w:t>
      </w:r>
      <w:proofErr w:type="gramEnd"/>
      <w:r w:rsidR="006F35B3" w:rsidRPr="006C70A9">
        <w:rPr>
          <w:rFonts w:ascii="Arial" w:hAnsi="Arial" w:cs="Arial"/>
          <w:color w:val="000000" w:themeColor="text1"/>
        </w:rPr>
        <w:t xml:space="preserve"> ensure efficient and timely delivery of </w:t>
      </w:r>
      <w:r w:rsidR="00AE54FC" w:rsidRPr="006C70A9">
        <w:rPr>
          <w:rFonts w:ascii="Arial" w:hAnsi="Arial" w:cs="Arial"/>
          <w:color w:val="000000" w:themeColor="text1"/>
        </w:rPr>
        <w:t>the</w:t>
      </w:r>
      <w:r w:rsidR="006F35B3" w:rsidRPr="006C70A9">
        <w:rPr>
          <w:rFonts w:ascii="Arial" w:hAnsi="Arial" w:cs="Arial"/>
          <w:color w:val="000000" w:themeColor="text1"/>
        </w:rPr>
        <w:t xml:space="preserve"> services.</w:t>
      </w:r>
      <w:r w:rsidR="00551CBD" w:rsidRPr="006C70A9">
        <w:rPr>
          <w:rFonts w:ascii="Arial" w:hAnsi="Arial" w:cs="Arial"/>
          <w:color w:val="000000" w:themeColor="text1"/>
        </w:rPr>
        <w:t xml:space="preserve"> </w:t>
      </w:r>
    </w:p>
    <w:p w14:paraId="45DF70C8" w14:textId="5D5D2CFF" w:rsidR="00053A87" w:rsidRPr="006C70A9" w:rsidRDefault="00053A87"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The Client and the Provider acknowledge and agree that service quality is determined by the effective timely execution by each party of their obligations under the agreement</w:t>
      </w:r>
    </w:p>
    <w:p w14:paraId="6AA176A1" w14:textId="4EF48648" w:rsidR="0022695F" w:rsidRPr="006C70A9" w:rsidRDefault="00053A87" w:rsidP="66689CE8">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will pay </w:t>
      </w:r>
      <w:r w:rsidR="00310653" w:rsidRPr="006C70A9">
        <w:rPr>
          <w:rFonts w:ascii="Arial" w:hAnsi="Arial" w:cs="Arial"/>
          <w:color w:val="000000" w:themeColor="text1"/>
        </w:rPr>
        <w:t xml:space="preserve">The Provider </w:t>
      </w:r>
      <w:r w:rsidR="006F35B3" w:rsidRPr="006C70A9">
        <w:rPr>
          <w:rFonts w:ascii="Arial" w:hAnsi="Arial" w:cs="Arial"/>
          <w:color w:val="000000" w:themeColor="text1"/>
        </w:rPr>
        <w:t xml:space="preserve">the Standard Service Fee of </w:t>
      </w:r>
      <w:r w:rsidR="006F35B3" w:rsidRPr="006C70A9">
        <w:rPr>
          <w:rFonts w:ascii="Arial" w:hAnsi="Arial" w:cs="Arial"/>
          <w:color w:val="000000" w:themeColor="text1"/>
          <w:highlight w:val="yellow"/>
        </w:rPr>
        <w:t>$</w:t>
      </w:r>
      <w:r w:rsidR="00CE7356" w:rsidRPr="006C70A9">
        <w:rPr>
          <w:rFonts w:ascii="Arial" w:hAnsi="Arial" w:cs="Arial"/>
          <w:color w:val="000000" w:themeColor="text1"/>
          <w:highlight w:val="yellow"/>
        </w:rPr>
        <w:t>X</w:t>
      </w:r>
      <w:r w:rsidR="006F35B3" w:rsidRPr="006C70A9">
        <w:rPr>
          <w:rFonts w:ascii="Arial" w:hAnsi="Arial" w:cs="Arial"/>
          <w:color w:val="000000" w:themeColor="text1"/>
        </w:rPr>
        <w:t xml:space="preserve"> per annum with </w:t>
      </w:r>
      <w:r w:rsidR="009B2180" w:rsidRPr="006C70A9">
        <w:rPr>
          <w:rFonts w:ascii="Arial" w:hAnsi="Arial" w:cs="Arial"/>
          <w:color w:val="000000" w:themeColor="text1"/>
        </w:rPr>
        <w:t xml:space="preserve">invoices to be issued </w:t>
      </w:r>
      <w:r w:rsidR="41AC773B" w:rsidRPr="006C70A9">
        <w:rPr>
          <w:rFonts w:ascii="Arial" w:hAnsi="Arial" w:cs="Arial"/>
          <w:color w:val="000000" w:themeColor="text1"/>
        </w:rPr>
        <w:t xml:space="preserve">fortnightly or </w:t>
      </w:r>
      <w:r w:rsidR="003C4994" w:rsidRPr="006C70A9">
        <w:rPr>
          <w:rFonts w:ascii="Arial" w:hAnsi="Arial" w:cs="Arial"/>
          <w:color w:val="000000" w:themeColor="text1"/>
        </w:rPr>
        <w:t xml:space="preserve">twice </w:t>
      </w:r>
      <w:r w:rsidR="009B2180" w:rsidRPr="006C70A9">
        <w:rPr>
          <w:rFonts w:ascii="Arial" w:hAnsi="Arial" w:cs="Arial"/>
          <w:color w:val="000000" w:themeColor="text1"/>
        </w:rPr>
        <w:t xml:space="preserve">monthly </w:t>
      </w:r>
      <w:r w:rsidR="00A565CA" w:rsidRPr="006C70A9">
        <w:rPr>
          <w:rFonts w:ascii="Arial" w:hAnsi="Arial" w:cs="Arial"/>
          <w:color w:val="000000" w:themeColor="text1"/>
        </w:rPr>
        <w:t>in advance</w:t>
      </w:r>
      <w:r w:rsidR="1554C22B" w:rsidRPr="006C70A9">
        <w:rPr>
          <w:rFonts w:ascii="Arial" w:hAnsi="Arial" w:cs="Arial"/>
          <w:color w:val="000000" w:themeColor="text1"/>
        </w:rPr>
        <w:t xml:space="preserve"> as agreed</w:t>
      </w:r>
      <w:r w:rsidR="006F35B3" w:rsidRPr="006C70A9">
        <w:rPr>
          <w:rFonts w:ascii="Arial" w:hAnsi="Arial" w:cs="Arial"/>
          <w:color w:val="000000" w:themeColor="text1"/>
        </w:rPr>
        <w:t xml:space="preserve">. </w:t>
      </w:r>
    </w:p>
    <w:p w14:paraId="7992C384" w14:textId="3081DDC4" w:rsidR="034486F5" w:rsidRPr="006C70A9" w:rsidRDefault="034486F5" w:rsidP="034486F5">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In respect of payment by the Client of </w:t>
      </w:r>
      <w:proofErr w:type="gramStart"/>
      <w:r w:rsidRPr="006C70A9">
        <w:rPr>
          <w:rFonts w:ascii="Arial" w:hAnsi="Arial" w:cs="Arial"/>
          <w:color w:val="000000" w:themeColor="text1"/>
        </w:rPr>
        <w:t>pass through</w:t>
      </w:r>
      <w:proofErr w:type="gramEnd"/>
      <w:r w:rsidRPr="006C70A9">
        <w:rPr>
          <w:rFonts w:ascii="Arial" w:hAnsi="Arial" w:cs="Arial"/>
          <w:color w:val="000000" w:themeColor="text1"/>
        </w:rPr>
        <w:t xml:space="preserve"> costs (being the payroll, accounts payable, energy rebates etc payable on behalf of the Client by the Service provider). the Provider will provide all necessary supporting documentation together with the invoice to facilitate prompt payment of invoices.</w:t>
      </w:r>
    </w:p>
    <w:p w14:paraId="7843F6CA" w14:textId="79CDF7A1" w:rsidR="034486F5" w:rsidRPr="006C70A9" w:rsidRDefault="034486F5" w:rsidP="034486F5">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For the avoidance of doubt, the Provider shall not withhold payment of Client supplier invoices because a Provider invoice in respect of the reimbursement has not been paid.  </w:t>
      </w:r>
    </w:p>
    <w:p w14:paraId="4F50E60A" w14:textId="5FBC69C1" w:rsidR="008141E9" w:rsidRPr="006C70A9" w:rsidRDefault="006F35B3"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The Standard Service Fee:</w:t>
      </w:r>
    </w:p>
    <w:p w14:paraId="6D95E885" w14:textId="5A31F059" w:rsidR="008141E9" w:rsidRPr="006C70A9" w:rsidRDefault="006F35B3" w:rsidP="00BD2468">
      <w:pPr>
        <w:pStyle w:val="ListParagraph"/>
        <w:numPr>
          <w:ilvl w:val="0"/>
          <w:numId w:val="8"/>
        </w:numPr>
        <w:spacing w:before="180" w:after="180" w:line="360" w:lineRule="auto"/>
        <w:rPr>
          <w:rFonts w:ascii="Arial" w:hAnsi="Arial" w:cs="Arial"/>
          <w:color w:val="000000" w:themeColor="text1"/>
        </w:rPr>
      </w:pPr>
      <w:r w:rsidRPr="006C70A9">
        <w:rPr>
          <w:rFonts w:ascii="Arial" w:hAnsi="Arial" w:cs="Arial"/>
          <w:color w:val="000000" w:themeColor="text1"/>
        </w:rPr>
        <w:t xml:space="preserve">may be varied by written agreement of the </w:t>
      </w:r>
      <w:r w:rsidR="001734B8" w:rsidRPr="006C70A9">
        <w:rPr>
          <w:rFonts w:ascii="Arial" w:hAnsi="Arial" w:cs="Arial"/>
          <w:color w:val="000000" w:themeColor="text1"/>
        </w:rPr>
        <w:t xml:space="preserve">Deputy </w:t>
      </w:r>
      <w:r w:rsidRPr="006C70A9">
        <w:rPr>
          <w:rFonts w:ascii="Arial" w:hAnsi="Arial" w:cs="Arial"/>
          <w:color w:val="000000" w:themeColor="text1"/>
        </w:rPr>
        <w:t>Secretaries</w:t>
      </w:r>
      <w:r w:rsidR="001734B8" w:rsidRPr="006C70A9">
        <w:rPr>
          <w:rFonts w:ascii="Arial" w:hAnsi="Arial" w:cs="Arial"/>
          <w:color w:val="000000" w:themeColor="text1"/>
        </w:rPr>
        <w:t>/Executives</w:t>
      </w:r>
    </w:p>
    <w:p w14:paraId="2B061CD2" w14:textId="5E06F921" w:rsidR="008141E9" w:rsidRPr="006C70A9" w:rsidRDefault="006F35B3" w:rsidP="00BD2468">
      <w:pPr>
        <w:pStyle w:val="ListParagraph"/>
        <w:numPr>
          <w:ilvl w:val="0"/>
          <w:numId w:val="8"/>
        </w:numPr>
        <w:spacing w:before="180" w:after="180" w:line="360" w:lineRule="auto"/>
        <w:rPr>
          <w:rFonts w:ascii="Arial" w:hAnsi="Arial" w:cs="Arial"/>
          <w:color w:val="000000" w:themeColor="text1"/>
        </w:rPr>
      </w:pPr>
      <w:r w:rsidRPr="006C70A9">
        <w:rPr>
          <w:rFonts w:ascii="Arial" w:hAnsi="Arial" w:cs="Arial"/>
          <w:color w:val="000000" w:themeColor="text1"/>
        </w:rPr>
        <w:t xml:space="preserve">will be reviewed if </w:t>
      </w:r>
      <w:r w:rsidR="00053A87" w:rsidRPr="006C70A9">
        <w:rPr>
          <w:rFonts w:ascii="Arial" w:hAnsi="Arial" w:cs="Arial"/>
          <w:color w:val="000000" w:themeColor="text1"/>
        </w:rPr>
        <w:t>T</w:t>
      </w:r>
      <w:r w:rsidR="00310653" w:rsidRPr="006C70A9">
        <w:rPr>
          <w:rFonts w:ascii="Arial" w:hAnsi="Arial" w:cs="Arial"/>
          <w:color w:val="000000" w:themeColor="text1"/>
        </w:rPr>
        <w:t xml:space="preserve">he Client </w:t>
      </w:r>
      <w:r w:rsidRPr="006C70A9">
        <w:rPr>
          <w:rFonts w:ascii="Arial" w:hAnsi="Arial" w:cs="Arial"/>
          <w:color w:val="000000" w:themeColor="text1"/>
        </w:rPr>
        <w:t xml:space="preserve">supported headcount increases more than </w:t>
      </w:r>
      <w:r w:rsidR="2B9E7589" w:rsidRPr="006C70A9">
        <w:rPr>
          <w:rFonts w:ascii="Arial" w:hAnsi="Arial" w:cs="Arial"/>
          <w:color w:val="000000" w:themeColor="text1"/>
        </w:rPr>
        <w:t>10</w:t>
      </w:r>
      <w:r w:rsidRPr="006C70A9">
        <w:rPr>
          <w:rFonts w:ascii="Arial" w:hAnsi="Arial" w:cs="Arial"/>
          <w:color w:val="000000" w:themeColor="text1"/>
        </w:rPr>
        <w:t>% or decreases more than 10% f</w:t>
      </w:r>
      <w:r w:rsidR="009B42E7" w:rsidRPr="006C70A9">
        <w:rPr>
          <w:rFonts w:ascii="Arial" w:hAnsi="Arial" w:cs="Arial"/>
          <w:color w:val="000000" w:themeColor="text1"/>
        </w:rPr>
        <w:t>rom the original headcount</w:t>
      </w:r>
    </w:p>
    <w:p w14:paraId="248C6A59" w14:textId="56B445A7" w:rsidR="006F35B3" w:rsidRPr="006C70A9" w:rsidRDefault="006F35B3" w:rsidP="00BD2468">
      <w:pPr>
        <w:pStyle w:val="ListParagraph"/>
        <w:numPr>
          <w:ilvl w:val="0"/>
          <w:numId w:val="8"/>
        </w:numPr>
        <w:spacing w:before="180" w:after="180" w:line="360" w:lineRule="auto"/>
        <w:contextualSpacing w:val="0"/>
        <w:rPr>
          <w:rFonts w:ascii="Arial" w:hAnsi="Arial" w:cs="Arial"/>
          <w:color w:val="000000" w:themeColor="text1"/>
        </w:rPr>
      </w:pPr>
      <w:r w:rsidRPr="006C70A9">
        <w:rPr>
          <w:rFonts w:ascii="Arial" w:hAnsi="Arial" w:cs="Arial"/>
          <w:color w:val="000000" w:themeColor="text1"/>
        </w:rPr>
        <w:t xml:space="preserve">may be adjusted for any change in Commonwealth or NSW law or </w:t>
      </w:r>
      <w:r w:rsidR="006A6D11" w:rsidRPr="006C70A9">
        <w:rPr>
          <w:rFonts w:ascii="Arial" w:hAnsi="Arial" w:cs="Arial"/>
          <w:color w:val="000000" w:themeColor="text1"/>
          <w:highlight w:val="yellow"/>
        </w:rPr>
        <w:t>&lt;TRANSFERRING CLUSTER&gt;</w:t>
      </w:r>
      <w:r w:rsidRPr="006C70A9">
        <w:rPr>
          <w:rFonts w:ascii="Arial" w:hAnsi="Arial" w:cs="Arial"/>
          <w:color w:val="000000" w:themeColor="text1"/>
        </w:rPr>
        <w:t xml:space="preserve"> or </w:t>
      </w:r>
      <w:r w:rsidR="006A6D11" w:rsidRPr="006C70A9">
        <w:rPr>
          <w:rFonts w:ascii="Arial" w:hAnsi="Arial" w:cs="Arial"/>
          <w:color w:val="000000" w:themeColor="text1"/>
          <w:highlight w:val="yellow"/>
        </w:rPr>
        <w:t>&lt;RECEIVING CLUSTER&gt;</w:t>
      </w:r>
      <w:r w:rsidRPr="006C70A9">
        <w:rPr>
          <w:rFonts w:ascii="Arial" w:hAnsi="Arial" w:cs="Arial"/>
          <w:color w:val="000000" w:themeColor="text1"/>
        </w:rPr>
        <w:t xml:space="preserve"> policy or requirement that impacts the </w:t>
      </w:r>
      <w:r w:rsidR="00C539F2" w:rsidRPr="006C70A9">
        <w:rPr>
          <w:rFonts w:ascii="Arial" w:hAnsi="Arial" w:cs="Arial"/>
          <w:color w:val="000000" w:themeColor="text1"/>
        </w:rPr>
        <w:t>cost-of-service</w:t>
      </w:r>
      <w:r w:rsidRPr="006C70A9">
        <w:rPr>
          <w:rFonts w:ascii="Arial" w:hAnsi="Arial" w:cs="Arial"/>
          <w:color w:val="000000" w:themeColor="text1"/>
        </w:rPr>
        <w:t xml:space="preserve"> provision</w:t>
      </w:r>
    </w:p>
    <w:p w14:paraId="0A5F989E" w14:textId="12000644" w:rsidR="009B42E7" w:rsidRPr="006C70A9" w:rsidRDefault="00D45FB6"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Annual escalation will be applied</w:t>
      </w:r>
      <w:r w:rsidR="009B42E7" w:rsidRPr="006C70A9">
        <w:rPr>
          <w:rFonts w:ascii="Arial" w:hAnsi="Arial" w:cs="Arial"/>
          <w:color w:val="000000" w:themeColor="text1"/>
        </w:rPr>
        <w:t xml:space="preserve"> </w:t>
      </w:r>
      <w:r w:rsidRPr="006C70A9">
        <w:rPr>
          <w:rFonts w:ascii="Arial" w:hAnsi="Arial" w:cs="Arial"/>
          <w:color w:val="000000" w:themeColor="text1"/>
        </w:rPr>
        <w:t xml:space="preserve">to the fees </w:t>
      </w:r>
      <w:r w:rsidR="00510AB4" w:rsidRPr="006C70A9">
        <w:rPr>
          <w:rFonts w:ascii="Arial" w:hAnsi="Arial" w:cs="Arial"/>
          <w:color w:val="000000" w:themeColor="text1"/>
        </w:rPr>
        <w:t xml:space="preserve">equal to </w:t>
      </w:r>
      <w:r w:rsidRPr="006C70A9">
        <w:rPr>
          <w:rFonts w:ascii="Arial" w:hAnsi="Arial" w:cs="Arial"/>
          <w:color w:val="000000" w:themeColor="text1"/>
        </w:rPr>
        <w:t xml:space="preserve">the annual escalation </w:t>
      </w:r>
      <w:r w:rsidR="74395C33" w:rsidRPr="006C70A9">
        <w:rPr>
          <w:rFonts w:ascii="Arial" w:hAnsi="Arial" w:cs="Arial"/>
          <w:color w:val="000000" w:themeColor="text1"/>
        </w:rPr>
        <w:t>rates</w:t>
      </w:r>
      <w:r w:rsidRPr="006C70A9">
        <w:rPr>
          <w:rFonts w:ascii="Arial" w:hAnsi="Arial" w:cs="Arial"/>
          <w:color w:val="000000" w:themeColor="text1"/>
        </w:rPr>
        <w:t xml:space="preserve"> applied by NSW </w:t>
      </w:r>
      <w:r w:rsidR="006A6D11" w:rsidRPr="006C70A9">
        <w:rPr>
          <w:rFonts w:ascii="Arial" w:hAnsi="Arial" w:cs="Arial"/>
          <w:color w:val="000000" w:themeColor="text1"/>
        </w:rPr>
        <w:t>Treasury</w:t>
      </w:r>
      <w:r w:rsidRPr="006C70A9">
        <w:rPr>
          <w:rFonts w:ascii="Arial" w:hAnsi="Arial" w:cs="Arial"/>
          <w:color w:val="000000" w:themeColor="text1"/>
        </w:rPr>
        <w:t xml:space="preserve"> to, Operating or Labour Expenditure, for the relevant budget year </w:t>
      </w:r>
      <w:r w:rsidR="00510AB4" w:rsidRPr="006C70A9">
        <w:rPr>
          <w:rFonts w:ascii="Arial" w:hAnsi="Arial" w:cs="Arial"/>
          <w:color w:val="000000" w:themeColor="text1"/>
        </w:rPr>
        <w:t xml:space="preserve">and </w:t>
      </w:r>
      <w:r w:rsidRPr="006C70A9">
        <w:rPr>
          <w:rFonts w:ascii="Arial" w:hAnsi="Arial" w:cs="Arial"/>
          <w:color w:val="000000" w:themeColor="text1"/>
        </w:rPr>
        <w:t xml:space="preserve">will be applied to </w:t>
      </w:r>
      <w:r w:rsidR="009B42E7" w:rsidRPr="006C70A9">
        <w:rPr>
          <w:rFonts w:ascii="Arial" w:hAnsi="Arial" w:cs="Arial"/>
          <w:color w:val="000000" w:themeColor="text1"/>
        </w:rPr>
        <w:t xml:space="preserve">the Standard Service Fee </w:t>
      </w:r>
      <w:r w:rsidR="00510AB4" w:rsidRPr="006C70A9">
        <w:rPr>
          <w:rFonts w:ascii="Arial" w:hAnsi="Arial" w:cs="Arial"/>
          <w:color w:val="000000" w:themeColor="text1"/>
        </w:rPr>
        <w:t>and Variable Fees</w:t>
      </w:r>
      <w:r w:rsidR="009B42E7" w:rsidRPr="006C70A9">
        <w:rPr>
          <w:rFonts w:ascii="Arial" w:hAnsi="Arial" w:cs="Arial"/>
          <w:color w:val="000000" w:themeColor="text1"/>
        </w:rPr>
        <w:t xml:space="preserve"> </w:t>
      </w:r>
      <w:r w:rsidRPr="006C70A9">
        <w:rPr>
          <w:rFonts w:ascii="Arial" w:hAnsi="Arial" w:cs="Arial"/>
          <w:color w:val="000000" w:themeColor="text1"/>
        </w:rPr>
        <w:t>from 1 July each year</w:t>
      </w:r>
      <w:r w:rsidR="009B42E7" w:rsidRPr="006C70A9">
        <w:rPr>
          <w:rFonts w:ascii="Arial" w:hAnsi="Arial" w:cs="Arial"/>
          <w:color w:val="000000" w:themeColor="text1"/>
        </w:rPr>
        <w:t>.</w:t>
      </w:r>
    </w:p>
    <w:p w14:paraId="39D8ABCE" w14:textId="3FD2F57B" w:rsidR="0022695F" w:rsidRPr="006C70A9" w:rsidRDefault="00D45FB6"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will pay monthly within 30 days of notice any </w:t>
      </w:r>
      <w:r w:rsidR="00805447" w:rsidRPr="006C70A9">
        <w:rPr>
          <w:rFonts w:ascii="Arial" w:hAnsi="Arial" w:cs="Arial"/>
          <w:color w:val="000000" w:themeColor="text1"/>
        </w:rPr>
        <w:t>Variable Fees for</w:t>
      </w:r>
      <w:r w:rsidR="006F35B3" w:rsidRPr="006C70A9">
        <w:rPr>
          <w:rFonts w:ascii="Arial" w:hAnsi="Arial" w:cs="Arial"/>
          <w:color w:val="000000" w:themeColor="text1"/>
        </w:rPr>
        <w:t xml:space="preserve"> consumptive items </w:t>
      </w:r>
      <w:r w:rsidR="00F64704" w:rsidRPr="006C70A9">
        <w:rPr>
          <w:rFonts w:ascii="Arial" w:hAnsi="Arial" w:cs="Arial"/>
          <w:color w:val="000000" w:themeColor="text1"/>
        </w:rPr>
        <w:t>consumed by the Client after</w:t>
      </w:r>
      <w:r w:rsidR="006F35B3" w:rsidRPr="006C70A9">
        <w:rPr>
          <w:rFonts w:ascii="Arial" w:hAnsi="Arial" w:cs="Arial"/>
          <w:color w:val="000000" w:themeColor="text1"/>
        </w:rPr>
        <w:t xml:space="preserve"> 1 April as outlined in </w:t>
      </w:r>
      <w:r w:rsidR="0023323D" w:rsidRPr="006C70A9">
        <w:rPr>
          <w:rFonts w:ascii="Arial" w:hAnsi="Arial" w:cs="Arial"/>
          <w:color w:val="000000" w:themeColor="text1"/>
        </w:rPr>
        <w:t>Schedule B</w:t>
      </w:r>
      <w:r w:rsidR="006F35B3" w:rsidRPr="006C70A9">
        <w:rPr>
          <w:rFonts w:ascii="Arial" w:hAnsi="Arial" w:cs="Arial"/>
          <w:color w:val="000000" w:themeColor="text1"/>
        </w:rPr>
        <w:t>.</w:t>
      </w:r>
    </w:p>
    <w:p w14:paraId="4843BEA6" w14:textId="7D780B20" w:rsidR="006F35B3" w:rsidRPr="006C70A9" w:rsidRDefault="00D45FB6" w:rsidP="00BD2468">
      <w:pPr>
        <w:pStyle w:val="ListParagraph"/>
        <w:numPr>
          <w:ilvl w:val="0"/>
          <w:numId w:val="12"/>
        </w:numPr>
        <w:spacing w:before="180" w:after="180" w:line="360" w:lineRule="auto"/>
        <w:contextualSpacing w:val="0"/>
        <w:rPr>
          <w:rFonts w:ascii="Arial" w:hAnsi="Arial" w:cs="Arial"/>
          <w:color w:val="000000" w:themeColor="text1"/>
        </w:rPr>
      </w:pP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will pay any Fees for Service for </w:t>
      </w:r>
      <w:r w:rsidR="00FC048B" w:rsidRPr="006C70A9">
        <w:rPr>
          <w:rFonts w:ascii="Arial" w:hAnsi="Arial" w:cs="Arial"/>
          <w:color w:val="000000" w:themeColor="text1"/>
        </w:rPr>
        <w:t>client-initiated</w:t>
      </w:r>
      <w:r w:rsidR="006F35B3" w:rsidRPr="006C70A9">
        <w:rPr>
          <w:rFonts w:ascii="Arial" w:hAnsi="Arial" w:cs="Arial"/>
          <w:color w:val="000000" w:themeColor="text1"/>
        </w:rPr>
        <w:t xml:space="preserve"> projects in addition to the Standard Service Fee</w:t>
      </w:r>
      <w:r w:rsidR="00F03765" w:rsidRPr="006C70A9">
        <w:rPr>
          <w:rFonts w:ascii="Arial" w:hAnsi="Arial" w:cs="Arial"/>
          <w:color w:val="000000" w:themeColor="text1"/>
        </w:rPr>
        <w:t xml:space="preserve"> and Variable Fee</w:t>
      </w:r>
      <w:r w:rsidR="006F35B3" w:rsidRPr="006C70A9">
        <w:rPr>
          <w:rFonts w:ascii="Arial" w:hAnsi="Arial" w:cs="Arial"/>
          <w:color w:val="000000" w:themeColor="text1"/>
        </w:rPr>
        <w:t>.</w:t>
      </w:r>
    </w:p>
    <w:p w14:paraId="3121D71C" w14:textId="242B159B" w:rsidR="00D45FB6" w:rsidRPr="006C70A9" w:rsidRDefault="00D45FB6" w:rsidP="034486F5">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Provider can pass onto </w:t>
      </w:r>
      <w:r w:rsidR="000D6FAA" w:rsidRPr="006C70A9">
        <w:rPr>
          <w:rFonts w:ascii="Arial" w:hAnsi="Arial" w:cs="Arial"/>
          <w:color w:val="000000" w:themeColor="text1"/>
        </w:rPr>
        <w:t>The Client</w:t>
      </w:r>
      <w:r w:rsidRPr="006C70A9">
        <w:rPr>
          <w:rFonts w:ascii="Arial" w:hAnsi="Arial" w:cs="Arial"/>
          <w:color w:val="000000" w:themeColor="text1"/>
        </w:rPr>
        <w:t xml:space="preserve"> any reasonable material increases in the input costs charged to The Provider by subcontracted suppliers (</w:t>
      </w:r>
      <w:proofErr w:type="gramStart"/>
      <w:r w:rsidRPr="006C70A9">
        <w:rPr>
          <w:rFonts w:ascii="Arial" w:hAnsi="Arial" w:cs="Arial"/>
          <w:color w:val="000000" w:themeColor="text1"/>
        </w:rPr>
        <w:t>e.g.</w:t>
      </w:r>
      <w:proofErr w:type="gramEnd"/>
      <w:r w:rsidRPr="006C70A9">
        <w:rPr>
          <w:rFonts w:ascii="Arial" w:hAnsi="Arial" w:cs="Arial"/>
          <w:color w:val="000000" w:themeColor="text1"/>
        </w:rPr>
        <w:t xml:space="preserve"> a significant increase in license fees for software). The Provider must give three months</w:t>
      </w:r>
      <w:r w:rsidR="00A70AB8" w:rsidRPr="006C70A9">
        <w:rPr>
          <w:rFonts w:ascii="Arial" w:hAnsi="Arial" w:cs="Arial"/>
          <w:color w:val="000000" w:themeColor="text1"/>
        </w:rPr>
        <w:t>’</w:t>
      </w:r>
      <w:r w:rsidRPr="006C70A9">
        <w:rPr>
          <w:rFonts w:ascii="Arial" w:hAnsi="Arial" w:cs="Arial"/>
          <w:color w:val="000000" w:themeColor="text1"/>
        </w:rPr>
        <w:t xml:space="preserve"> notice to </w:t>
      </w:r>
      <w:r w:rsidR="00EE637E" w:rsidRPr="006C70A9">
        <w:rPr>
          <w:rFonts w:ascii="Arial" w:hAnsi="Arial" w:cs="Arial"/>
          <w:color w:val="000000" w:themeColor="text1"/>
        </w:rPr>
        <w:t>T</w:t>
      </w:r>
      <w:r w:rsidRPr="006C70A9">
        <w:rPr>
          <w:rFonts w:ascii="Arial" w:hAnsi="Arial" w:cs="Arial"/>
          <w:color w:val="000000" w:themeColor="text1"/>
        </w:rPr>
        <w:t xml:space="preserve">he Client prior to </w:t>
      </w:r>
      <w:r w:rsidR="00EE637E" w:rsidRPr="006C70A9">
        <w:rPr>
          <w:rFonts w:ascii="Arial" w:hAnsi="Arial" w:cs="Arial"/>
          <w:color w:val="000000" w:themeColor="text1"/>
        </w:rPr>
        <w:t>invoicing.</w:t>
      </w:r>
    </w:p>
    <w:p w14:paraId="5E46233E" w14:textId="22C625CA" w:rsidR="00EE637E" w:rsidRPr="006C70A9" w:rsidRDefault="00EE637E" w:rsidP="000A64ED">
      <w:pPr>
        <w:pStyle w:val="ListParagraph"/>
        <w:spacing w:before="180" w:after="180" w:line="360" w:lineRule="auto"/>
        <w:ind w:left="360"/>
        <w:contextualSpacing w:val="0"/>
        <w:rPr>
          <w:rFonts w:ascii="Arial" w:hAnsi="Arial" w:cs="Arial"/>
          <w:color w:val="000000" w:themeColor="text1"/>
        </w:rPr>
      </w:pPr>
    </w:p>
    <w:p w14:paraId="69F5C4B6" w14:textId="77777777" w:rsidR="006F35B3" w:rsidRPr="006C70A9" w:rsidRDefault="006F35B3" w:rsidP="009B42E7">
      <w:pPr>
        <w:pStyle w:val="Heading1"/>
        <w:rPr>
          <w:rFonts w:ascii="Arial" w:hAnsi="Arial" w:cs="Arial"/>
          <w:color w:val="000000" w:themeColor="text1"/>
        </w:rPr>
      </w:pPr>
      <w:bookmarkStart w:id="16" w:name="_Toc116049697"/>
      <w:r w:rsidRPr="006C70A9">
        <w:rPr>
          <w:rFonts w:ascii="Arial" w:hAnsi="Arial" w:cs="Arial"/>
          <w:color w:val="000000" w:themeColor="text1"/>
        </w:rPr>
        <w:lastRenderedPageBreak/>
        <w:t>Authority to deliver services</w:t>
      </w:r>
      <w:bookmarkEnd w:id="16"/>
    </w:p>
    <w:p w14:paraId="1488753A" w14:textId="64997C77" w:rsidR="006F35B3" w:rsidRPr="006C70A9" w:rsidRDefault="00EE637E" w:rsidP="202BB95D">
      <w:pPr>
        <w:pStyle w:val="ListParagraph"/>
        <w:numPr>
          <w:ilvl w:val="0"/>
          <w:numId w:val="12"/>
        </w:numPr>
        <w:spacing w:before="180" w:after="180" w:line="360" w:lineRule="auto"/>
        <w:contextualSpacing w:val="0"/>
        <w:rPr>
          <w:rFonts w:ascii="Arial" w:hAnsi="Arial" w:cs="Arial"/>
          <w:color w:val="000000" w:themeColor="text1"/>
        </w:rPr>
      </w:pPr>
      <w:r w:rsidRPr="006C70A9">
        <w:rPr>
          <w:rFonts w:ascii="Arial" w:hAnsi="Arial" w:cs="Arial"/>
          <w:color w:val="000000" w:themeColor="text1"/>
        </w:rPr>
        <w:t xml:space="preserve">The Provider </w:t>
      </w:r>
      <w:r w:rsidR="006F35B3" w:rsidRPr="006C70A9">
        <w:rPr>
          <w:rFonts w:ascii="Arial" w:hAnsi="Arial" w:cs="Arial"/>
          <w:color w:val="000000" w:themeColor="text1"/>
        </w:rPr>
        <w:t>is authorised to provide the services that are the subject of this agreement in accordance with this agreement</w:t>
      </w:r>
      <w:r w:rsidR="009C1EE9" w:rsidRPr="006C70A9">
        <w:rPr>
          <w:rFonts w:ascii="Arial" w:hAnsi="Arial" w:cs="Arial"/>
          <w:color w:val="000000" w:themeColor="text1"/>
        </w:rPr>
        <w:t xml:space="preserve"> and section 65 of the </w:t>
      </w:r>
      <w:r w:rsidR="009C1EE9" w:rsidRPr="006C70A9">
        <w:rPr>
          <w:rFonts w:ascii="Arial" w:hAnsi="Arial" w:cs="Arial"/>
          <w:i/>
          <w:color w:val="000000" w:themeColor="text1"/>
        </w:rPr>
        <w:t xml:space="preserve">Government Sector Employment Act </w:t>
      </w:r>
      <w:r w:rsidR="005E3CE8" w:rsidRPr="006C70A9">
        <w:rPr>
          <w:rFonts w:ascii="Arial" w:hAnsi="Arial" w:cs="Arial"/>
          <w:i/>
          <w:color w:val="000000" w:themeColor="text1"/>
        </w:rPr>
        <w:t>2013</w:t>
      </w:r>
      <w:r w:rsidR="00C66CDC" w:rsidRPr="006C70A9">
        <w:rPr>
          <w:rFonts w:ascii="Arial" w:hAnsi="Arial" w:cs="Arial"/>
          <w:color w:val="000000" w:themeColor="text1"/>
        </w:rPr>
        <w:t>.</w:t>
      </w:r>
    </w:p>
    <w:p w14:paraId="5205F641" w14:textId="48A85F68" w:rsidR="006F35B3" w:rsidRPr="006C70A9" w:rsidRDefault="00EE637E" w:rsidP="3AF2CD25">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Provider </w:t>
      </w:r>
      <w:r w:rsidR="006F35B3" w:rsidRPr="006C70A9">
        <w:rPr>
          <w:rFonts w:ascii="Arial" w:hAnsi="Arial" w:cs="Arial"/>
          <w:color w:val="000000" w:themeColor="text1"/>
        </w:rPr>
        <w:t xml:space="preserve">has provided </w:t>
      </w: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with copies of its financial delegations, </w:t>
      </w:r>
      <w:proofErr w:type="gramStart"/>
      <w:r w:rsidR="006F35B3" w:rsidRPr="006C70A9">
        <w:rPr>
          <w:rFonts w:ascii="Arial" w:hAnsi="Arial" w:cs="Arial"/>
          <w:color w:val="000000" w:themeColor="text1"/>
        </w:rPr>
        <w:t>authorisations</w:t>
      </w:r>
      <w:proofErr w:type="gramEnd"/>
      <w:r w:rsidR="006F35B3" w:rsidRPr="006C70A9">
        <w:rPr>
          <w:rFonts w:ascii="Arial" w:hAnsi="Arial" w:cs="Arial"/>
          <w:color w:val="000000" w:themeColor="text1"/>
        </w:rPr>
        <w:t xml:space="preserve"> and processes (“finance framework") relating to payment of </w:t>
      </w:r>
      <w:r w:rsidR="00CE7712" w:rsidRPr="006C70A9">
        <w:rPr>
          <w:rFonts w:ascii="Arial" w:hAnsi="Arial" w:cs="Arial"/>
          <w:color w:val="000000" w:themeColor="text1"/>
        </w:rPr>
        <w:t>employee salaries</w:t>
      </w:r>
      <w:r w:rsidR="006F35B3" w:rsidRPr="006C70A9">
        <w:rPr>
          <w:rFonts w:ascii="Arial" w:hAnsi="Arial" w:cs="Arial"/>
          <w:color w:val="000000" w:themeColor="text1"/>
        </w:rPr>
        <w:t xml:space="preserve"> and all accounts payable, the invoicing of services supplied, operation of bank accounts and collection of all accounts receivable.</w:t>
      </w:r>
    </w:p>
    <w:p w14:paraId="49C500B1" w14:textId="28B2E2C9" w:rsidR="006F35B3" w:rsidRPr="006C70A9" w:rsidRDefault="00EE637E" w:rsidP="4B7D7D0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authorises </w:t>
      </w:r>
      <w:r w:rsidRPr="006C70A9">
        <w:rPr>
          <w:rFonts w:ascii="Arial" w:hAnsi="Arial" w:cs="Arial"/>
          <w:color w:val="000000" w:themeColor="text1"/>
        </w:rPr>
        <w:t xml:space="preserve">the Provider </w:t>
      </w:r>
      <w:r w:rsidR="006F35B3" w:rsidRPr="006C70A9">
        <w:rPr>
          <w:rFonts w:ascii="Arial" w:hAnsi="Arial" w:cs="Arial"/>
          <w:color w:val="000000" w:themeColor="text1"/>
        </w:rPr>
        <w:t xml:space="preserve">to act as agent for </w:t>
      </w:r>
      <w:r w:rsidRPr="006C70A9">
        <w:rPr>
          <w:rFonts w:ascii="Arial" w:hAnsi="Arial" w:cs="Arial"/>
          <w:color w:val="000000" w:themeColor="text1"/>
        </w:rPr>
        <w:t xml:space="preserve">The Client </w:t>
      </w:r>
      <w:r w:rsidR="006F35B3" w:rsidRPr="006C70A9">
        <w:rPr>
          <w:rFonts w:ascii="Arial" w:hAnsi="Arial" w:cs="Arial"/>
          <w:color w:val="000000" w:themeColor="text1"/>
        </w:rPr>
        <w:t xml:space="preserve">for the payment of </w:t>
      </w:r>
      <w:r w:rsidR="00CE7712" w:rsidRPr="006C70A9">
        <w:rPr>
          <w:rFonts w:ascii="Arial" w:hAnsi="Arial" w:cs="Arial"/>
          <w:color w:val="000000" w:themeColor="text1"/>
        </w:rPr>
        <w:t>employee salaries</w:t>
      </w:r>
      <w:r w:rsidR="006F35B3" w:rsidRPr="006C70A9">
        <w:rPr>
          <w:rFonts w:ascii="Arial" w:hAnsi="Arial" w:cs="Arial"/>
          <w:color w:val="000000" w:themeColor="text1"/>
        </w:rPr>
        <w:t xml:space="preserve"> and all accounts payable, the invoicing of services supplied and collection of all accounts receivable in accordance with the finance framework</w:t>
      </w:r>
      <w:r w:rsidR="007529ED" w:rsidRPr="006C70A9">
        <w:rPr>
          <w:rFonts w:ascii="Arial" w:hAnsi="Arial" w:cs="Arial"/>
          <w:color w:val="000000" w:themeColor="text1"/>
        </w:rPr>
        <w:t xml:space="preserve"> and will obtain all consents necessary from The Client’s employees</w:t>
      </w:r>
      <w:r w:rsidR="006F35B3" w:rsidRPr="006C70A9">
        <w:rPr>
          <w:rFonts w:ascii="Arial" w:hAnsi="Arial" w:cs="Arial"/>
          <w:color w:val="000000" w:themeColor="text1"/>
        </w:rPr>
        <w:t xml:space="preserve">. </w:t>
      </w:r>
    </w:p>
    <w:p w14:paraId="25B8616A" w14:textId="26AD85F5" w:rsidR="0022695F" w:rsidRPr="006C70A9" w:rsidRDefault="006F35B3"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parties </w:t>
      </w:r>
      <w:r w:rsidR="00F76889" w:rsidRPr="006C70A9">
        <w:rPr>
          <w:rFonts w:ascii="Arial" w:hAnsi="Arial" w:cs="Arial"/>
          <w:color w:val="000000" w:themeColor="text1"/>
        </w:rPr>
        <w:t>agree</w:t>
      </w:r>
      <w:r w:rsidRPr="006C70A9">
        <w:rPr>
          <w:rFonts w:ascii="Arial" w:hAnsi="Arial" w:cs="Arial"/>
          <w:color w:val="000000" w:themeColor="text1"/>
        </w:rPr>
        <w:t xml:space="preserve"> to give each other 40 business </w:t>
      </w:r>
      <w:r w:rsidR="00F76889" w:rsidRPr="006C70A9">
        <w:rPr>
          <w:rFonts w:ascii="Arial" w:hAnsi="Arial" w:cs="Arial"/>
          <w:color w:val="000000" w:themeColor="text1"/>
        </w:rPr>
        <w:t>days’ notice</w:t>
      </w:r>
      <w:r w:rsidRPr="006C70A9">
        <w:rPr>
          <w:rFonts w:ascii="Arial" w:hAnsi="Arial" w:cs="Arial"/>
          <w:color w:val="000000" w:themeColor="text1"/>
        </w:rPr>
        <w:t xml:space="preserve"> of any proposed changes to any parts of their respective finance frameworks that relate to the authority to act as </w:t>
      </w:r>
      <w:r w:rsidR="00EE637E" w:rsidRPr="006C70A9">
        <w:rPr>
          <w:rFonts w:ascii="Arial" w:hAnsi="Arial" w:cs="Arial"/>
          <w:color w:val="000000" w:themeColor="text1"/>
        </w:rPr>
        <w:t xml:space="preserve">The Clients </w:t>
      </w:r>
      <w:r w:rsidRPr="006C70A9">
        <w:rPr>
          <w:rFonts w:ascii="Arial" w:hAnsi="Arial" w:cs="Arial"/>
          <w:color w:val="000000" w:themeColor="text1"/>
        </w:rPr>
        <w:t>agent.</w:t>
      </w:r>
      <w:bookmarkStart w:id="17" w:name="_Toc49174021"/>
    </w:p>
    <w:p w14:paraId="5470CCD9" w14:textId="087A1B2C" w:rsidR="00AA1629" w:rsidRPr="006C70A9" w:rsidRDefault="00AA1629" w:rsidP="0022695F">
      <w:pPr>
        <w:spacing w:before="180" w:after="180" w:line="360" w:lineRule="auto"/>
        <w:rPr>
          <w:rFonts w:ascii="Arial" w:hAnsi="Arial" w:cs="Arial"/>
          <w:color w:val="000000" w:themeColor="text1"/>
        </w:rPr>
      </w:pPr>
      <w:bookmarkStart w:id="18" w:name="_Toc74330976"/>
      <w:bookmarkStart w:id="19" w:name="_Toc116049698"/>
      <w:r w:rsidRPr="006C70A9">
        <w:rPr>
          <w:rStyle w:val="Heading1Char"/>
          <w:rFonts w:ascii="Arial" w:hAnsi="Arial" w:cs="Arial"/>
          <w:color w:val="000000" w:themeColor="text1"/>
        </w:rPr>
        <w:t>Relationship management</w:t>
      </w:r>
      <w:bookmarkEnd w:id="17"/>
      <w:bookmarkEnd w:id="18"/>
      <w:bookmarkEnd w:id="19"/>
    </w:p>
    <w:p w14:paraId="7BD12D55" w14:textId="77777777" w:rsidR="00CD2511" w:rsidRPr="006C70A9" w:rsidRDefault="00CD2511" w:rsidP="202BB95D">
      <w:pPr>
        <w:pStyle w:val="Clause11"/>
        <w:numPr>
          <w:ilvl w:val="0"/>
          <w:numId w:val="12"/>
        </w:numPr>
        <w:spacing w:before="0" w:line="360" w:lineRule="auto"/>
        <w:rPr>
          <w:rFonts w:ascii="Arial" w:hAnsi="Arial" w:cs="Arial"/>
          <w:color w:val="000000" w:themeColor="text1"/>
          <w:sz w:val="22"/>
          <w:szCs w:val="22"/>
        </w:rPr>
      </w:pPr>
      <w:r w:rsidRPr="006C70A9">
        <w:rPr>
          <w:rFonts w:ascii="Arial" w:hAnsi="Arial" w:cs="Arial"/>
          <w:color w:val="000000" w:themeColor="text1"/>
          <w:sz w:val="22"/>
          <w:szCs w:val="22"/>
        </w:rPr>
        <w:t>Each Party recognises that the framework set out in this Agreement promotes the shared interest of both parties and accordingly each party will:</w:t>
      </w:r>
    </w:p>
    <w:p w14:paraId="22C51808" w14:textId="69F8C2F8" w:rsidR="00CD2511" w:rsidRPr="006C70A9" w:rsidRDefault="00CD2511" w:rsidP="00BD2468">
      <w:pPr>
        <w:pStyle w:val="Clausea"/>
        <w:numPr>
          <w:ilvl w:val="1"/>
          <w:numId w:val="15"/>
        </w:numPr>
        <w:spacing w:line="240" w:lineRule="auto"/>
        <w:rPr>
          <w:rFonts w:ascii="Arial" w:hAnsi="Arial" w:cs="Arial"/>
          <w:color w:val="000000" w:themeColor="text1"/>
          <w:sz w:val="22"/>
          <w:szCs w:val="22"/>
        </w:rPr>
      </w:pPr>
      <w:r w:rsidRPr="006C70A9">
        <w:rPr>
          <w:rFonts w:ascii="Arial" w:hAnsi="Arial" w:cs="Arial"/>
          <w:color w:val="000000" w:themeColor="text1"/>
          <w:sz w:val="22"/>
          <w:szCs w:val="22"/>
        </w:rPr>
        <w:t>act in good faith to implement this Agreement</w:t>
      </w:r>
    </w:p>
    <w:p w14:paraId="127B0270" w14:textId="2AAD8CAD" w:rsidR="00CD2511" w:rsidRPr="006C70A9" w:rsidRDefault="00CD2511" w:rsidP="00BD2468">
      <w:pPr>
        <w:pStyle w:val="ListParagraph"/>
        <w:numPr>
          <w:ilvl w:val="1"/>
          <w:numId w:val="15"/>
        </w:numPr>
        <w:spacing w:before="180" w:after="180" w:line="240" w:lineRule="auto"/>
        <w:rPr>
          <w:rFonts w:ascii="Arial" w:hAnsi="Arial" w:cs="Arial"/>
          <w:color w:val="000000" w:themeColor="text1"/>
        </w:rPr>
      </w:pPr>
      <w:r w:rsidRPr="006C70A9">
        <w:rPr>
          <w:rFonts w:ascii="Arial" w:hAnsi="Arial" w:cs="Arial"/>
          <w:color w:val="000000" w:themeColor="text1"/>
        </w:rPr>
        <w:t xml:space="preserve">take steps to ensure employees and contractors are aware of and implement this Agreement. </w:t>
      </w:r>
    </w:p>
    <w:p w14:paraId="5EFA87A3" w14:textId="77777777" w:rsidR="000C1371" w:rsidRPr="006C70A9" w:rsidRDefault="000C1371" w:rsidP="000C1371">
      <w:pPr>
        <w:pStyle w:val="ListParagraph"/>
        <w:spacing w:before="180" w:after="180" w:line="240" w:lineRule="auto"/>
        <w:ind w:left="1080"/>
        <w:rPr>
          <w:rFonts w:ascii="Arial" w:hAnsi="Arial" w:cs="Arial"/>
          <w:color w:val="000000" w:themeColor="text1"/>
        </w:rPr>
      </w:pPr>
    </w:p>
    <w:p w14:paraId="3BAD8F8F" w14:textId="5C180EC0" w:rsidR="000C1371" w:rsidRPr="006C70A9" w:rsidRDefault="000C1371"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The Partnership Agreement Contract Managers will meet quarterly to discuss the operation of the Partnership Agreement.</w:t>
      </w:r>
    </w:p>
    <w:p w14:paraId="111F5928" w14:textId="77777777" w:rsidR="000C1371" w:rsidRPr="006C70A9" w:rsidRDefault="000C1371"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parties agree that they will seek to identify and resolve any differences in accordance with the relationship management arrangements specified in the Agreement.  </w:t>
      </w:r>
    </w:p>
    <w:p w14:paraId="7C82CA2B" w14:textId="7C555899" w:rsidR="000C1371" w:rsidRPr="006C70A9" w:rsidRDefault="00AA1629" w:rsidP="202BB95D">
      <w:pPr>
        <w:pStyle w:val="ListParagraph"/>
        <w:numPr>
          <w:ilvl w:val="0"/>
          <w:numId w:val="12"/>
        </w:numPr>
        <w:spacing w:before="180" w:after="180" w:line="360" w:lineRule="auto"/>
        <w:contextualSpacing w:val="0"/>
        <w:rPr>
          <w:rFonts w:ascii="Arial" w:hAnsi="Arial" w:cs="Arial"/>
          <w:color w:val="000000" w:themeColor="text1"/>
        </w:rPr>
      </w:pPr>
      <w:r w:rsidRPr="006C70A9">
        <w:rPr>
          <w:rFonts w:ascii="Arial" w:hAnsi="Arial" w:cs="Arial"/>
          <w:color w:val="000000" w:themeColor="text1"/>
        </w:rPr>
        <w:t xml:space="preserve">A new or temporary Partnership </w:t>
      </w:r>
      <w:r w:rsidR="00CD2511" w:rsidRPr="006C70A9">
        <w:rPr>
          <w:rFonts w:ascii="Arial" w:hAnsi="Arial" w:cs="Arial"/>
          <w:color w:val="000000" w:themeColor="text1"/>
        </w:rPr>
        <w:t>Contract</w:t>
      </w:r>
      <w:r w:rsidRPr="006C70A9">
        <w:rPr>
          <w:rFonts w:ascii="Arial" w:hAnsi="Arial" w:cs="Arial"/>
          <w:color w:val="000000" w:themeColor="text1"/>
        </w:rPr>
        <w:t xml:space="preserve"> Manager may be appointed by either </w:t>
      </w:r>
      <w:r w:rsidR="00CD2511" w:rsidRPr="006C70A9">
        <w:rPr>
          <w:rFonts w:ascii="Arial" w:hAnsi="Arial" w:cs="Arial"/>
          <w:color w:val="000000" w:themeColor="text1"/>
        </w:rPr>
        <w:t xml:space="preserve">nominated Executive </w:t>
      </w:r>
      <w:r w:rsidRPr="006C70A9">
        <w:rPr>
          <w:rFonts w:ascii="Arial" w:hAnsi="Arial" w:cs="Arial"/>
          <w:color w:val="000000" w:themeColor="text1"/>
        </w:rPr>
        <w:t>informing their counterpart in writing of the new or temporary appointment.</w:t>
      </w:r>
    </w:p>
    <w:p w14:paraId="7FD7604A" w14:textId="77777777" w:rsidR="000C1371" w:rsidRPr="006C70A9" w:rsidRDefault="000C1371"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The Parties agree to:</w:t>
      </w:r>
    </w:p>
    <w:p w14:paraId="0495F8BD" w14:textId="075CA26D" w:rsidR="000C1371" w:rsidRPr="006C70A9" w:rsidRDefault="000C1371" w:rsidP="00E66B3E">
      <w:pPr>
        <w:pStyle w:val="ListParagraph"/>
        <w:numPr>
          <w:ilvl w:val="1"/>
          <w:numId w:val="18"/>
        </w:numPr>
        <w:spacing w:before="180" w:after="180" w:line="360" w:lineRule="auto"/>
        <w:rPr>
          <w:rFonts w:ascii="Arial" w:hAnsi="Arial" w:cs="Arial"/>
          <w:color w:val="000000" w:themeColor="text1"/>
        </w:rPr>
      </w:pPr>
      <w:r w:rsidRPr="006C70A9">
        <w:rPr>
          <w:rFonts w:ascii="Arial" w:hAnsi="Arial" w:cs="Arial"/>
          <w:color w:val="000000" w:themeColor="text1"/>
        </w:rPr>
        <w:t>maintaining open channels of communication</w:t>
      </w:r>
    </w:p>
    <w:p w14:paraId="087415E6" w14:textId="07CFEC85" w:rsidR="000C1371" w:rsidRPr="006C70A9" w:rsidRDefault="000C1371" w:rsidP="00E66B3E">
      <w:pPr>
        <w:pStyle w:val="ListParagraph"/>
        <w:numPr>
          <w:ilvl w:val="1"/>
          <w:numId w:val="18"/>
        </w:numPr>
        <w:spacing w:before="180" w:after="180" w:line="360" w:lineRule="auto"/>
        <w:rPr>
          <w:rFonts w:ascii="Arial" w:hAnsi="Arial" w:cs="Arial"/>
          <w:color w:val="000000" w:themeColor="text1"/>
        </w:rPr>
      </w:pPr>
      <w:r w:rsidRPr="006C70A9">
        <w:rPr>
          <w:rFonts w:ascii="Arial" w:hAnsi="Arial" w:cs="Arial"/>
          <w:color w:val="000000" w:themeColor="text1"/>
        </w:rPr>
        <w:t>adhere to agreed timeframes</w:t>
      </w:r>
    </w:p>
    <w:p w14:paraId="6878C49C" w14:textId="4EB15147" w:rsidR="000C1371" w:rsidRPr="006C70A9" w:rsidRDefault="000C1371" w:rsidP="00E66B3E">
      <w:pPr>
        <w:pStyle w:val="ListParagraph"/>
        <w:numPr>
          <w:ilvl w:val="1"/>
          <w:numId w:val="18"/>
        </w:numPr>
        <w:spacing w:before="180" w:after="180" w:line="360" w:lineRule="auto"/>
        <w:rPr>
          <w:rFonts w:ascii="Arial" w:hAnsi="Arial" w:cs="Arial"/>
          <w:color w:val="000000" w:themeColor="text1"/>
        </w:rPr>
      </w:pPr>
      <w:r w:rsidRPr="006C70A9">
        <w:rPr>
          <w:rFonts w:ascii="Arial" w:hAnsi="Arial" w:cs="Arial"/>
          <w:color w:val="000000" w:themeColor="text1"/>
        </w:rPr>
        <w:t>take necessary actions to ensure cost efficiency</w:t>
      </w:r>
    </w:p>
    <w:p w14:paraId="7C1B8D61" w14:textId="0387FC05" w:rsidR="000C1371" w:rsidRPr="006C70A9" w:rsidRDefault="000C1371" w:rsidP="00E66B3E">
      <w:pPr>
        <w:pStyle w:val="ListParagraph"/>
        <w:numPr>
          <w:ilvl w:val="1"/>
          <w:numId w:val="18"/>
        </w:numPr>
        <w:spacing w:before="180" w:after="180" w:line="360" w:lineRule="auto"/>
        <w:rPr>
          <w:rFonts w:ascii="Arial" w:hAnsi="Arial" w:cs="Arial"/>
          <w:color w:val="000000" w:themeColor="text1"/>
        </w:rPr>
      </w:pPr>
      <w:r w:rsidRPr="006C70A9">
        <w:rPr>
          <w:rFonts w:ascii="Arial" w:hAnsi="Arial" w:cs="Arial"/>
          <w:color w:val="000000" w:themeColor="text1"/>
        </w:rPr>
        <w:t>work together to develop a culture of continuous improvement and innovation</w:t>
      </w:r>
    </w:p>
    <w:p w14:paraId="480BB3FB" w14:textId="507CC18D" w:rsidR="000C1371" w:rsidRPr="006C70A9" w:rsidRDefault="000C1371" w:rsidP="00E66B3E">
      <w:pPr>
        <w:pStyle w:val="ListParagraph"/>
        <w:numPr>
          <w:ilvl w:val="1"/>
          <w:numId w:val="18"/>
        </w:numPr>
        <w:spacing w:before="180" w:after="180" w:line="360" w:lineRule="auto"/>
        <w:rPr>
          <w:rFonts w:ascii="Arial" w:hAnsi="Arial" w:cs="Arial"/>
          <w:color w:val="000000" w:themeColor="text1"/>
        </w:rPr>
      </w:pPr>
      <w:r w:rsidRPr="006C70A9">
        <w:rPr>
          <w:rFonts w:ascii="Arial" w:hAnsi="Arial" w:cs="Arial"/>
          <w:color w:val="000000" w:themeColor="text1"/>
        </w:rPr>
        <w:lastRenderedPageBreak/>
        <w:t xml:space="preserve">deal promptly, </w:t>
      </w:r>
      <w:r w:rsidR="003C654A" w:rsidRPr="006C70A9">
        <w:rPr>
          <w:rFonts w:ascii="Arial" w:hAnsi="Arial" w:cs="Arial"/>
          <w:color w:val="000000" w:themeColor="text1"/>
        </w:rPr>
        <w:t>efficiently,</w:t>
      </w:r>
      <w:r w:rsidRPr="006C70A9">
        <w:rPr>
          <w:rFonts w:ascii="Arial" w:hAnsi="Arial" w:cs="Arial"/>
          <w:color w:val="000000" w:themeColor="text1"/>
        </w:rPr>
        <w:t xml:space="preserve"> and professionally with any Service delivery issues, including by escalating issues in accordance with this Agreement.</w:t>
      </w:r>
    </w:p>
    <w:p w14:paraId="6B27332B" w14:textId="77777777" w:rsidR="000C1371" w:rsidRPr="006C70A9" w:rsidRDefault="000C1371" w:rsidP="000C1371">
      <w:pPr>
        <w:pStyle w:val="Heading1"/>
        <w:rPr>
          <w:rFonts w:ascii="Arial" w:hAnsi="Arial" w:cs="Arial"/>
          <w:color w:val="000000" w:themeColor="text1"/>
        </w:rPr>
      </w:pPr>
      <w:bookmarkStart w:id="20" w:name="_Toc96701336"/>
      <w:bookmarkStart w:id="21" w:name="_Toc116049699"/>
      <w:r w:rsidRPr="006C70A9">
        <w:rPr>
          <w:rFonts w:ascii="Arial" w:hAnsi="Arial" w:cs="Arial"/>
          <w:color w:val="000000" w:themeColor="text1"/>
        </w:rPr>
        <w:t>Issues Management</w:t>
      </w:r>
      <w:bookmarkEnd w:id="20"/>
      <w:bookmarkEnd w:id="21"/>
    </w:p>
    <w:p w14:paraId="59E2E39E" w14:textId="254EB531" w:rsidR="000C1371" w:rsidRPr="006C70A9" w:rsidRDefault="000C1371"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Issues management in the first instance will be dealt with by the Partnership Contract Managers.</w:t>
      </w:r>
    </w:p>
    <w:p w14:paraId="70430CEC" w14:textId="0AA2DEEC" w:rsidR="000C1371" w:rsidRPr="006C70A9" w:rsidRDefault="000C1371"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Issues of concern that cannot be resolved by the Partnership Contract Managers                       may be escalated to be resolved by the </w:t>
      </w:r>
      <w:r w:rsidR="00EE637E" w:rsidRPr="006C70A9">
        <w:rPr>
          <w:rFonts w:ascii="Arial" w:hAnsi="Arial" w:cs="Arial"/>
          <w:color w:val="000000" w:themeColor="text1"/>
        </w:rPr>
        <w:t xml:space="preserve">Provider </w:t>
      </w:r>
      <w:r w:rsidRPr="006C70A9">
        <w:rPr>
          <w:rFonts w:ascii="Arial" w:hAnsi="Arial" w:cs="Arial"/>
          <w:color w:val="000000" w:themeColor="text1"/>
        </w:rPr>
        <w:t xml:space="preserve">Deputy Secretary and </w:t>
      </w:r>
      <w:r w:rsidR="000D6FAA" w:rsidRPr="006C70A9">
        <w:rPr>
          <w:rFonts w:ascii="Arial" w:hAnsi="Arial" w:cs="Arial"/>
          <w:color w:val="000000" w:themeColor="text1"/>
        </w:rPr>
        <w:t>T</w:t>
      </w:r>
      <w:r w:rsidRPr="006C70A9">
        <w:rPr>
          <w:rFonts w:ascii="Arial" w:hAnsi="Arial" w:cs="Arial"/>
          <w:color w:val="000000" w:themeColor="text1"/>
        </w:rPr>
        <w:t xml:space="preserve">he </w:t>
      </w:r>
      <w:r w:rsidR="00EE637E" w:rsidRPr="006C70A9">
        <w:rPr>
          <w:rFonts w:ascii="Arial" w:hAnsi="Arial" w:cs="Arial"/>
          <w:color w:val="000000" w:themeColor="text1"/>
        </w:rPr>
        <w:t xml:space="preserve">Client </w:t>
      </w:r>
      <w:r w:rsidRPr="006C70A9">
        <w:rPr>
          <w:rFonts w:ascii="Arial" w:hAnsi="Arial" w:cs="Arial"/>
          <w:color w:val="000000" w:themeColor="text1"/>
        </w:rPr>
        <w:t xml:space="preserve">Nominated Executive. </w:t>
      </w:r>
    </w:p>
    <w:p w14:paraId="5753A27C" w14:textId="20741B29" w:rsidR="000C1371" w:rsidRPr="006C70A9" w:rsidRDefault="00EE637E" w:rsidP="202BB95D">
      <w:pPr>
        <w:pStyle w:val="ListParagraph"/>
        <w:numPr>
          <w:ilvl w:val="0"/>
          <w:numId w:val="12"/>
        </w:numPr>
        <w:spacing w:before="180" w:after="180" w:line="360" w:lineRule="auto"/>
        <w:rPr>
          <w:rFonts w:ascii="Arial" w:hAnsi="Arial" w:cs="Arial"/>
          <w:color w:val="000000" w:themeColor="text1"/>
        </w:rPr>
      </w:pPr>
      <w:r w:rsidRPr="006C70A9">
        <w:rPr>
          <w:rFonts w:ascii="Arial" w:hAnsi="Arial" w:cs="Arial"/>
          <w:color w:val="000000" w:themeColor="text1"/>
        </w:rPr>
        <w:t xml:space="preserve">The Provider </w:t>
      </w:r>
      <w:r w:rsidR="000C1371" w:rsidRPr="006C70A9">
        <w:rPr>
          <w:rFonts w:ascii="Arial" w:hAnsi="Arial" w:cs="Arial"/>
          <w:color w:val="000000" w:themeColor="text1"/>
        </w:rPr>
        <w:t xml:space="preserve">agrees that if it becomes aware that it is unable to or is likely to be unable to meet its commitments in relation to a </w:t>
      </w:r>
      <w:r w:rsidR="009D76F7" w:rsidRPr="006C70A9">
        <w:rPr>
          <w:rFonts w:ascii="Arial" w:hAnsi="Arial" w:cs="Arial"/>
          <w:color w:val="000000" w:themeColor="text1"/>
        </w:rPr>
        <w:t>c</w:t>
      </w:r>
      <w:r w:rsidR="000C1371" w:rsidRPr="006C70A9">
        <w:rPr>
          <w:rFonts w:ascii="Arial" w:hAnsi="Arial" w:cs="Arial"/>
          <w:color w:val="000000" w:themeColor="text1"/>
        </w:rPr>
        <w:t xml:space="preserve">ritical </w:t>
      </w:r>
      <w:r w:rsidR="009D76F7" w:rsidRPr="006C70A9">
        <w:rPr>
          <w:rFonts w:ascii="Arial" w:hAnsi="Arial" w:cs="Arial"/>
          <w:color w:val="000000" w:themeColor="text1"/>
        </w:rPr>
        <w:t>c</w:t>
      </w:r>
      <w:r w:rsidR="000C1371" w:rsidRPr="006C70A9">
        <w:rPr>
          <w:rFonts w:ascii="Arial" w:hAnsi="Arial" w:cs="Arial"/>
          <w:color w:val="000000" w:themeColor="text1"/>
        </w:rPr>
        <w:t xml:space="preserve">omponent, it will as soon as reasonably </w:t>
      </w:r>
      <w:proofErr w:type="gramStart"/>
      <w:r w:rsidR="000C1371" w:rsidRPr="006C70A9">
        <w:rPr>
          <w:rFonts w:ascii="Arial" w:hAnsi="Arial" w:cs="Arial"/>
          <w:color w:val="000000" w:themeColor="text1"/>
        </w:rPr>
        <w:t>practicable</w:t>
      </w:r>
      <w:proofErr w:type="gramEnd"/>
      <w:r w:rsidR="000C1371" w:rsidRPr="006C70A9">
        <w:rPr>
          <w:rFonts w:ascii="Arial" w:hAnsi="Arial" w:cs="Arial"/>
          <w:color w:val="000000" w:themeColor="text1"/>
        </w:rPr>
        <w:t xml:space="preserve"> notify</w:t>
      </w:r>
      <w:r w:rsidR="000D6FAA" w:rsidRPr="006C70A9">
        <w:rPr>
          <w:rFonts w:ascii="Arial" w:hAnsi="Arial" w:cs="Arial"/>
          <w:color w:val="000000" w:themeColor="text1"/>
        </w:rPr>
        <w:t xml:space="preserve"> T</w:t>
      </w:r>
      <w:r w:rsidR="000C1371" w:rsidRPr="006C70A9">
        <w:rPr>
          <w:rFonts w:ascii="Arial" w:hAnsi="Arial" w:cs="Arial"/>
          <w:color w:val="000000" w:themeColor="text1"/>
        </w:rPr>
        <w:t xml:space="preserve">he </w:t>
      </w:r>
      <w:r w:rsidR="000D6FAA" w:rsidRPr="006C70A9">
        <w:rPr>
          <w:rFonts w:ascii="Arial" w:hAnsi="Arial" w:cs="Arial"/>
          <w:color w:val="000000" w:themeColor="text1"/>
        </w:rPr>
        <w:t>Client</w:t>
      </w:r>
      <w:r w:rsidR="004D402D" w:rsidRPr="006C70A9">
        <w:rPr>
          <w:rFonts w:ascii="Arial" w:hAnsi="Arial" w:cs="Arial"/>
          <w:color w:val="000000" w:themeColor="text1"/>
        </w:rPr>
        <w:t>’</w:t>
      </w:r>
      <w:r w:rsidR="000D6FAA" w:rsidRPr="006C70A9">
        <w:rPr>
          <w:rFonts w:ascii="Arial" w:hAnsi="Arial" w:cs="Arial"/>
          <w:color w:val="000000" w:themeColor="text1"/>
        </w:rPr>
        <w:t>s</w:t>
      </w:r>
      <w:r w:rsidR="000C1371" w:rsidRPr="006C70A9">
        <w:rPr>
          <w:rFonts w:ascii="Arial" w:hAnsi="Arial" w:cs="Arial"/>
          <w:color w:val="000000" w:themeColor="text1"/>
        </w:rPr>
        <w:t xml:space="preserve"> Nominated Executive to resolve the issue.</w:t>
      </w:r>
    </w:p>
    <w:p w14:paraId="7B12CEDD" w14:textId="2EFF566B" w:rsidR="00CA1E70" w:rsidRPr="006C70A9" w:rsidRDefault="00CA1E70" w:rsidP="00157192">
      <w:pPr>
        <w:pStyle w:val="Heading1"/>
        <w:rPr>
          <w:rFonts w:ascii="Arial" w:eastAsiaTheme="minorEastAsia" w:hAnsi="Arial" w:cs="Arial"/>
          <w:color w:val="000000" w:themeColor="text1"/>
          <w:sz w:val="22"/>
          <w:szCs w:val="22"/>
        </w:rPr>
      </w:pPr>
      <w:bookmarkStart w:id="22" w:name="_Toc96701337"/>
      <w:bookmarkStart w:id="23" w:name="_Toc116049700"/>
      <w:r w:rsidRPr="006C70A9">
        <w:rPr>
          <w:rFonts w:ascii="Arial" w:hAnsi="Arial" w:cs="Arial"/>
          <w:color w:val="000000" w:themeColor="text1"/>
        </w:rPr>
        <w:t>Document Management</w:t>
      </w:r>
      <w:bookmarkEnd w:id="22"/>
      <w:bookmarkEnd w:id="23"/>
    </w:p>
    <w:p w14:paraId="1B96EFEB" w14:textId="34BC59A8" w:rsidR="00CA1E70" w:rsidRPr="006C70A9" w:rsidRDefault="00CA1E70"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The Parties agree that each Party will provide the other copies of records or information as may be reasonably required to assist in the performance of any matter under this </w:t>
      </w:r>
      <w:r w:rsidR="007037D8" w:rsidRPr="006C70A9">
        <w:rPr>
          <w:rFonts w:ascii="Arial" w:hAnsi="Arial" w:cs="Arial"/>
          <w:color w:val="000000" w:themeColor="text1"/>
        </w:rPr>
        <w:t>Agreement</w:t>
      </w:r>
      <w:r w:rsidRPr="006C70A9">
        <w:rPr>
          <w:rFonts w:ascii="Arial" w:hAnsi="Arial" w:cs="Arial"/>
          <w:color w:val="000000" w:themeColor="text1"/>
        </w:rPr>
        <w:t>.</w:t>
      </w:r>
    </w:p>
    <w:p w14:paraId="087ED920" w14:textId="14D8C231" w:rsidR="00CA1E70" w:rsidRPr="006C70A9" w:rsidRDefault="00CA1E70"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In relation to </w:t>
      </w:r>
      <w:r w:rsidR="009D76F7" w:rsidRPr="006C70A9">
        <w:rPr>
          <w:rFonts w:ascii="Arial" w:hAnsi="Arial" w:cs="Arial"/>
          <w:color w:val="000000" w:themeColor="text1"/>
        </w:rPr>
        <w:t>c</w:t>
      </w:r>
      <w:r w:rsidRPr="006C70A9">
        <w:rPr>
          <w:rFonts w:ascii="Arial" w:hAnsi="Arial" w:cs="Arial"/>
          <w:color w:val="000000" w:themeColor="text1"/>
        </w:rPr>
        <w:t xml:space="preserve">ritical </w:t>
      </w:r>
      <w:r w:rsidR="009D76F7" w:rsidRPr="006C70A9">
        <w:rPr>
          <w:rFonts w:ascii="Arial" w:hAnsi="Arial" w:cs="Arial"/>
          <w:color w:val="000000" w:themeColor="text1"/>
        </w:rPr>
        <w:t>c</w:t>
      </w:r>
      <w:r w:rsidRPr="006C70A9">
        <w:rPr>
          <w:rFonts w:ascii="Arial" w:hAnsi="Arial" w:cs="Arial"/>
          <w:color w:val="000000" w:themeColor="text1"/>
        </w:rPr>
        <w:t xml:space="preserve">omponents, </w:t>
      </w:r>
      <w:r w:rsidR="00655830" w:rsidRPr="006C70A9">
        <w:rPr>
          <w:rFonts w:ascii="Arial" w:hAnsi="Arial" w:cs="Arial"/>
          <w:color w:val="000000" w:themeColor="text1"/>
        </w:rPr>
        <w:t>t</w:t>
      </w:r>
      <w:r w:rsidRPr="006C70A9">
        <w:rPr>
          <w:rFonts w:ascii="Arial" w:hAnsi="Arial" w:cs="Arial"/>
          <w:color w:val="000000" w:themeColor="text1"/>
        </w:rPr>
        <w:t>he Parties will ensure that all relevant documents or information are provided by mutually agreed due dates.</w:t>
      </w:r>
    </w:p>
    <w:p w14:paraId="055C506F" w14:textId="77777777" w:rsidR="00CA1E70" w:rsidRPr="006C70A9" w:rsidRDefault="00CA1E70"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Each Party will manage documents it holds in accordance with its obligations under the </w:t>
      </w:r>
      <w:r w:rsidRPr="006C70A9">
        <w:rPr>
          <w:rFonts w:ascii="Arial" w:hAnsi="Arial" w:cs="Arial"/>
          <w:i/>
          <w:color w:val="000000" w:themeColor="text1"/>
        </w:rPr>
        <w:t>State Records Act 1998</w:t>
      </w:r>
      <w:r w:rsidRPr="006C70A9">
        <w:rPr>
          <w:rFonts w:ascii="Arial" w:hAnsi="Arial" w:cs="Arial"/>
          <w:color w:val="000000" w:themeColor="text1"/>
        </w:rPr>
        <w:t>.</w:t>
      </w:r>
    </w:p>
    <w:p w14:paraId="41866174" w14:textId="3CB3B3DD" w:rsidR="00CA1E70" w:rsidRPr="006C70A9" w:rsidRDefault="00CA1E70"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Each Party will manage personal information in accordance with its obligations under the </w:t>
      </w:r>
      <w:r w:rsidRPr="006C70A9">
        <w:rPr>
          <w:rFonts w:ascii="Arial" w:hAnsi="Arial" w:cs="Arial"/>
          <w:i/>
          <w:color w:val="000000" w:themeColor="text1"/>
        </w:rPr>
        <w:t>Privacy and Personal Information Protection Act 1998</w:t>
      </w:r>
      <w:r w:rsidR="001E2A17" w:rsidRPr="006C70A9">
        <w:rPr>
          <w:rFonts w:ascii="Arial" w:hAnsi="Arial" w:cs="Arial"/>
          <w:color w:val="000000" w:themeColor="text1"/>
        </w:rPr>
        <w:t xml:space="preserve"> and where applicable the </w:t>
      </w:r>
      <w:r w:rsidR="001E2A17" w:rsidRPr="006C70A9">
        <w:rPr>
          <w:rFonts w:ascii="Arial" w:hAnsi="Arial" w:cs="Arial"/>
          <w:i/>
          <w:color w:val="000000" w:themeColor="text1"/>
        </w:rPr>
        <w:t>Health Records and Information Privacy Act 2002</w:t>
      </w:r>
      <w:r w:rsidRPr="006C70A9">
        <w:rPr>
          <w:rFonts w:ascii="Arial" w:hAnsi="Arial" w:cs="Arial"/>
          <w:color w:val="000000" w:themeColor="text1"/>
        </w:rPr>
        <w:t>.</w:t>
      </w:r>
    </w:p>
    <w:p w14:paraId="5B5582A5" w14:textId="77777777" w:rsidR="00CA1E70" w:rsidRPr="006C70A9" w:rsidRDefault="00CA1E70"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The Parties will assist each other to their legislative and other requirements.</w:t>
      </w:r>
    </w:p>
    <w:p w14:paraId="47052913" w14:textId="77777777" w:rsidR="007037D8" w:rsidRPr="006C70A9" w:rsidRDefault="007037D8" w:rsidP="007037D8">
      <w:pPr>
        <w:pStyle w:val="Heading1"/>
        <w:rPr>
          <w:rFonts w:ascii="Arial" w:hAnsi="Arial" w:cs="Arial"/>
          <w:color w:val="000000" w:themeColor="text1"/>
        </w:rPr>
      </w:pPr>
      <w:bookmarkStart w:id="24" w:name="_Toc96701338"/>
      <w:bookmarkStart w:id="25" w:name="_Toc116049701"/>
      <w:r w:rsidRPr="006C70A9">
        <w:rPr>
          <w:rFonts w:ascii="Arial" w:hAnsi="Arial" w:cs="Arial"/>
          <w:color w:val="000000" w:themeColor="text1"/>
        </w:rPr>
        <w:t>Confidential Information</w:t>
      </w:r>
      <w:bookmarkEnd w:id="24"/>
      <w:bookmarkEnd w:id="25"/>
    </w:p>
    <w:p w14:paraId="2C05A30F" w14:textId="2D4EEF22" w:rsidR="007037D8" w:rsidRPr="006C70A9" w:rsidRDefault="007037D8"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The Parties agree to ensure that any Confidential Information received under this Agreement and in the provision of the Services, remains confidential subject to any legal requirement to disclose the information.</w:t>
      </w:r>
    </w:p>
    <w:p w14:paraId="2CDFC813" w14:textId="2D7F9248" w:rsidR="004D402D" w:rsidRPr="006C70A9" w:rsidRDefault="007037D8" w:rsidP="004D402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The Parties agree to notify each other in the event of disclosure of Confidential Information subject to a requirement under law.</w:t>
      </w:r>
    </w:p>
    <w:p w14:paraId="121BA2E9" w14:textId="3BEC4FC5" w:rsidR="004D402D" w:rsidRPr="006C70A9" w:rsidRDefault="004D402D" w:rsidP="004D402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The Client and the Provider have determined that  specified employees of The Provider are employees of both agencies under section 65 of the </w:t>
      </w:r>
      <w:r w:rsidRPr="006C70A9">
        <w:rPr>
          <w:rFonts w:ascii="Arial" w:hAnsi="Arial" w:cs="Arial"/>
          <w:i/>
          <w:color w:val="000000" w:themeColor="text1"/>
        </w:rPr>
        <w:t xml:space="preserve">Government Sector Employment Act 2013 </w:t>
      </w:r>
      <w:r w:rsidRPr="006C70A9">
        <w:rPr>
          <w:rFonts w:ascii="Arial" w:hAnsi="Arial" w:cs="Arial"/>
          <w:color w:val="000000" w:themeColor="text1"/>
        </w:rPr>
        <w:t xml:space="preserve">for the purposes of deciding access under and in accordance with the </w:t>
      </w:r>
      <w:r w:rsidRPr="006C70A9">
        <w:rPr>
          <w:rFonts w:ascii="Arial" w:hAnsi="Arial" w:cs="Arial"/>
          <w:i/>
          <w:color w:val="000000" w:themeColor="text1"/>
        </w:rPr>
        <w:t>Government Information (Public Access) Act</w:t>
      </w:r>
      <w:r w:rsidRPr="006C70A9">
        <w:rPr>
          <w:rFonts w:ascii="Arial" w:hAnsi="Arial" w:cs="Arial"/>
          <w:i/>
          <w:color w:val="000000" w:themeColor="text1"/>
          <w:spacing w:val="1"/>
        </w:rPr>
        <w:t xml:space="preserve"> </w:t>
      </w:r>
      <w:r w:rsidRPr="006C70A9">
        <w:rPr>
          <w:rFonts w:ascii="Arial" w:hAnsi="Arial" w:cs="Arial"/>
          <w:i/>
          <w:color w:val="000000" w:themeColor="text1"/>
        </w:rPr>
        <w:t>2009</w:t>
      </w:r>
      <w:r w:rsidR="001E2A17" w:rsidRPr="006C70A9">
        <w:rPr>
          <w:rFonts w:ascii="Arial" w:hAnsi="Arial" w:cs="Arial"/>
          <w:i/>
          <w:color w:val="000000" w:themeColor="text1"/>
        </w:rPr>
        <w:t xml:space="preserve">, </w:t>
      </w:r>
      <w:r w:rsidR="001E2A17" w:rsidRPr="006C70A9">
        <w:rPr>
          <w:rFonts w:ascii="Arial" w:hAnsi="Arial" w:cs="Arial"/>
          <w:color w:val="000000" w:themeColor="text1"/>
        </w:rPr>
        <w:t>for undertaking internal reviews, and external reviews under the</w:t>
      </w:r>
      <w:r w:rsidR="001E2A17" w:rsidRPr="006C70A9">
        <w:rPr>
          <w:rFonts w:ascii="Arial" w:hAnsi="Arial" w:cs="Arial"/>
          <w:i/>
          <w:color w:val="000000" w:themeColor="text1"/>
        </w:rPr>
        <w:t xml:space="preserve"> Privacy and Personal Information Protection Act 1998, </w:t>
      </w:r>
      <w:r w:rsidRPr="006C70A9">
        <w:rPr>
          <w:rFonts w:ascii="Arial" w:hAnsi="Arial" w:cs="Arial"/>
          <w:i/>
          <w:color w:val="000000" w:themeColor="text1"/>
        </w:rPr>
        <w:t xml:space="preserve"> </w:t>
      </w:r>
      <w:r w:rsidRPr="006C70A9">
        <w:rPr>
          <w:rFonts w:ascii="Arial" w:hAnsi="Arial" w:cs="Arial"/>
          <w:color w:val="000000" w:themeColor="text1"/>
        </w:rPr>
        <w:t xml:space="preserve">and for investigating reports or wrong doing under the </w:t>
      </w:r>
      <w:r w:rsidRPr="006C70A9">
        <w:rPr>
          <w:rFonts w:ascii="Arial" w:hAnsi="Arial" w:cs="Arial"/>
          <w:i/>
          <w:color w:val="000000" w:themeColor="text1"/>
        </w:rPr>
        <w:t>Public Interests Disclosures Act 1994</w:t>
      </w:r>
      <w:r w:rsidRPr="006C70A9">
        <w:rPr>
          <w:rFonts w:ascii="Arial" w:hAnsi="Arial" w:cs="Arial"/>
          <w:color w:val="000000" w:themeColor="text1"/>
        </w:rPr>
        <w:t xml:space="preserve"> . </w:t>
      </w:r>
    </w:p>
    <w:p w14:paraId="60DE16C4" w14:textId="77777777" w:rsidR="00326E81" w:rsidRPr="006C70A9" w:rsidRDefault="00326E81" w:rsidP="004D402D">
      <w:pPr>
        <w:widowControl w:val="0"/>
        <w:tabs>
          <w:tab w:val="left" w:pos="427"/>
        </w:tabs>
        <w:autoSpaceDE w:val="0"/>
        <w:autoSpaceDN w:val="0"/>
        <w:spacing w:before="180" w:after="180" w:line="288" w:lineRule="auto"/>
        <w:ind w:right="171"/>
        <w:rPr>
          <w:rFonts w:ascii="Arial" w:hAnsi="Arial" w:cs="Arial"/>
          <w:color w:val="000000" w:themeColor="text1"/>
        </w:rPr>
      </w:pPr>
    </w:p>
    <w:p w14:paraId="3B4A48FE" w14:textId="77777777" w:rsidR="003A7536" w:rsidRPr="006C70A9" w:rsidRDefault="003A7536" w:rsidP="003A7536">
      <w:pPr>
        <w:pStyle w:val="Heading1"/>
        <w:rPr>
          <w:rFonts w:ascii="Arial" w:hAnsi="Arial" w:cs="Arial"/>
          <w:color w:val="000000" w:themeColor="text1"/>
        </w:rPr>
      </w:pPr>
      <w:bookmarkStart w:id="26" w:name="_Toc96701339"/>
      <w:bookmarkStart w:id="27" w:name="_Toc116049702"/>
      <w:r w:rsidRPr="006C70A9">
        <w:rPr>
          <w:rFonts w:ascii="Arial" w:hAnsi="Arial" w:cs="Arial"/>
          <w:color w:val="000000" w:themeColor="text1"/>
        </w:rPr>
        <w:lastRenderedPageBreak/>
        <w:t>Commencement, Term and Legal Effect</w:t>
      </w:r>
      <w:bookmarkEnd w:id="26"/>
      <w:bookmarkEnd w:id="27"/>
    </w:p>
    <w:p w14:paraId="2BDF1ACE" w14:textId="73BD1028"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This </w:t>
      </w:r>
      <w:bookmarkStart w:id="28" w:name="_Hlk98520495"/>
      <w:r w:rsidRPr="006C70A9">
        <w:rPr>
          <w:rFonts w:ascii="Arial" w:hAnsi="Arial" w:cs="Arial"/>
          <w:color w:val="000000" w:themeColor="text1"/>
        </w:rPr>
        <w:t>Agreement</w:t>
      </w:r>
      <w:bookmarkEnd w:id="28"/>
      <w:r w:rsidRPr="006C70A9">
        <w:rPr>
          <w:rFonts w:ascii="Arial" w:hAnsi="Arial" w:cs="Arial"/>
          <w:color w:val="000000" w:themeColor="text1"/>
        </w:rPr>
        <w:t xml:space="preserve"> does not create a legally enforceable contractual relationship between </w:t>
      </w:r>
      <w:r w:rsidR="00655830" w:rsidRPr="006C70A9">
        <w:rPr>
          <w:rFonts w:ascii="Arial" w:hAnsi="Arial" w:cs="Arial"/>
          <w:color w:val="000000" w:themeColor="text1"/>
        </w:rPr>
        <w:t>t</w:t>
      </w:r>
      <w:r w:rsidRPr="006C70A9">
        <w:rPr>
          <w:rFonts w:ascii="Arial" w:hAnsi="Arial" w:cs="Arial"/>
          <w:color w:val="000000" w:themeColor="text1"/>
        </w:rPr>
        <w:t>he Parties.</w:t>
      </w:r>
    </w:p>
    <w:p w14:paraId="29142535" w14:textId="61DAA6D1"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This Agreement does not affect any requirement of </w:t>
      </w:r>
      <w:r w:rsidR="00655830" w:rsidRPr="006C70A9">
        <w:rPr>
          <w:rFonts w:ascii="Arial" w:hAnsi="Arial" w:cs="Arial"/>
          <w:color w:val="000000" w:themeColor="text1"/>
        </w:rPr>
        <w:t>t</w:t>
      </w:r>
      <w:r w:rsidRPr="006C70A9">
        <w:rPr>
          <w:rFonts w:ascii="Arial" w:hAnsi="Arial" w:cs="Arial"/>
          <w:color w:val="000000" w:themeColor="text1"/>
        </w:rPr>
        <w:t>he Parties to comply with legislative requirements or applicable NSW Government policies.</w:t>
      </w:r>
    </w:p>
    <w:p w14:paraId="04E429F7" w14:textId="2F90EE23"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This Agreement commences on</w:t>
      </w:r>
      <w:r w:rsidR="00226C3C" w:rsidRPr="006C70A9">
        <w:rPr>
          <w:rFonts w:ascii="Arial" w:hAnsi="Arial" w:cs="Arial"/>
          <w:color w:val="000000" w:themeColor="text1"/>
        </w:rPr>
        <w:t xml:space="preserve"> </w:t>
      </w:r>
      <w:r w:rsidRPr="006C70A9">
        <w:rPr>
          <w:rFonts w:ascii="Arial" w:hAnsi="Arial" w:cs="Arial"/>
          <w:color w:val="000000" w:themeColor="text1"/>
        </w:rPr>
        <w:t xml:space="preserve">and </w:t>
      </w:r>
      <w:r w:rsidR="00E16613" w:rsidRPr="006C70A9">
        <w:rPr>
          <w:rFonts w:ascii="Arial" w:hAnsi="Arial" w:cs="Arial"/>
          <w:color w:val="000000" w:themeColor="text1"/>
        </w:rPr>
        <w:t>ends on the dates set out in the Key Details</w:t>
      </w:r>
      <w:r w:rsidRPr="006C70A9">
        <w:rPr>
          <w:rFonts w:ascii="Arial" w:hAnsi="Arial" w:cs="Arial"/>
          <w:color w:val="000000" w:themeColor="text1"/>
        </w:rPr>
        <w:t>.</w:t>
      </w:r>
    </w:p>
    <w:p w14:paraId="402A95B0" w14:textId="56FC3A20"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This Agreement may be executed in counterparts.</w:t>
      </w:r>
    </w:p>
    <w:p w14:paraId="3CBD5A2D" w14:textId="77777777" w:rsidR="003A7536" w:rsidRPr="006C70A9" w:rsidRDefault="003A7536" w:rsidP="003A7536">
      <w:pPr>
        <w:pStyle w:val="Heading1"/>
        <w:rPr>
          <w:rFonts w:ascii="Arial" w:hAnsi="Arial" w:cs="Arial"/>
          <w:color w:val="000000" w:themeColor="text1"/>
          <w:sz w:val="22"/>
          <w:szCs w:val="22"/>
        </w:rPr>
      </w:pPr>
      <w:bookmarkStart w:id="29" w:name="_Toc96701340"/>
      <w:bookmarkStart w:id="30" w:name="_Toc116049703"/>
      <w:r w:rsidRPr="006C70A9">
        <w:rPr>
          <w:rFonts w:ascii="Arial" w:hAnsi="Arial" w:cs="Arial"/>
          <w:color w:val="000000" w:themeColor="text1"/>
        </w:rPr>
        <w:t>Variation</w:t>
      </w:r>
      <w:bookmarkEnd w:id="29"/>
      <w:bookmarkEnd w:id="30"/>
    </w:p>
    <w:p w14:paraId="47395700" w14:textId="5F34358C"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This Agreement may be varied by agreement in writing between the </w:t>
      </w:r>
      <w:r w:rsidR="008C53B6" w:rsidRPr="006C70A9">
        <w:rPr>
          <w:rFonts w:ascii="Arial" w:hAnsi="Arial" w:cs="Arial"/>
          <w:color w:val="000000" w:themeColor="text1"/>
        </w:rPr>
        <w:t xml:space="preserve">Provider </w:t>
      </w:r>
      <w:r w:rsidRPr="006C70A9">
        <w:rPr>
          <w:rFonts w:ascii="Arial" w:hAnsi="Arial" w:cs="Arial"/>
          <w:color w:val="000000" w:themeColor="text1"/>
        </w:rPr>
        <w:t xml:space="preserve">and </w:t>
      </w:r>
      <w:r w:rsidR="000D6FAA" w:rsidRPr="006C70A9">
        <w:rPr>
          <w:rFonts w:ascii="Arial" w:hAnsi="Arial" w:cs="Arial"/>
          <w:color w:val="000000" w:themeColor="text1"/>
        </w:rPr>
        <w:t>T</w:t>
      </w:r>
      <w:r w:rsidRPr="006C70A9">
        <w:rPr>
          <w:rFonts w:ascii="Arial" w:hAnsi="Arial" w:cs="Arial"/>
          <w:color w:val="000000" w:themeColor="text1"/>
        </w:rPr>
        <w:t xml:space="preserve">he </w:t>
      </w:r>
      <w:r w:rsidR="008C53B6" w:rsidRPr="006C70A9">
        <w:rPr>
          <w:rFonts w:ascii="Arial" w:hAnsi="Arial" w:cs="Arial"/>
          <w:color w:val="000000" w:themeColor="text1"/>
        </w:rPr>
        <w:t xml:space="preserve">Client’s </w:t>
      </w:r>
      <w:r w:rsidRPr="006C70A9">
        <w:rPr>
          <w:rFonts w:ascii="Arial" w:hAnsi="Arial" w:cs="Arial"/>
          <w:color w:val="000000" w:themeColor="text1"/>
        </w:rPr>
        <w:t>nominated Executive.</w:t>
      </w:r>
    </w:p>
    <w:p w14:paraId="7DCB6EFE" w14:textId="7556B63D"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The Parties acknowledge that it may be necessary to vary the Agreement due to changes with the external environment, including changes to Government priorities, resourcing, and corporate systems to ensure that delivery of the Services is not disrupted and </w:t>
      </w:r>
      <w:r w:rsidR="00655830" w:rsidRPr="006C70A9">
        <w:rPr>
          <w:rFonts w:ascii="Arial" w:hAnsi="Arial" w:cs="Arial"/>
          <w:color w:val="000000" w:themeColor="text1"/>
        </w:rPr>
        <w:t xml:space="preserve">are </w:t>
      </w:r>
      <w:r w:rsidRPr="006C70A9">
        <w:rPr>
          <w:rFonts w:ascii="Arial" w:hAnsi="Arial" w:cs="Arial"/>
          <w:color w:val="000000" w:themeColor="text1"/>
        </w:rPr>
        <w:t>responded to appropriately.</w:t>
      </w:r>
    </w:p>
    <w:p w14:paraId="10AEE52D" w14:textId="51F9E658" w:rsidR="008C53B6" w:rsidRPr="006C70A9" w:rsidRDefault="00FF37AB"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The Provider may change the nature of the services from time to time by providing notice to </w:t>
      </w:r>
      <w:r w:rsidR="000D6FAA" w:rsidRPr="006C70A9">
        <w:rPr>
          <w:rFonts w:ascii="Arial" w:hAnsi="Arial" w:cs="Arial"/>
          <w:color w:val="000000" w:themeColor="text1"/>
        </w:rPr>
        <w:t>The Client</w:t>
      </w:r>
      <w:r w:rsidRPr="006C70A9">
        <w:rPr>
          <w:rFonts w:ascii="Arial" w:hAnsi="Arial" w:cs="Arial"/>
          <w:color w:val="000000" w:themeColor="text1"/>
        </w:rPr>
        <w:t xml:space="preserve"> at least three months in advance including retiring support for some platforms, changes and enhancements to service processes or changing the preferred product for a service outcome.</w:t>
      </w:r>
    </w:p>
    <w:p w14:paraId="15CAC137" w14:textId="77777777" w:rsidR="003A7536" w:rsidRPr="006C70A9" w:rsidRDefault="003A7536" w:rsidP="003A7536">
      <w:pPr>
        <w:pStyle w:val="Heading1"/>
        <w:rPr>
          <w:rFonts w:ascii="Arial" w:hAnsi="Arial" w:cs="Arial"/>
          <w:color w:val="000000" w:themeColor="text1"/>
        </w:rPr>
      </w:pPr>
      <w:bookmarkStart w:id="31" w:name="_Toc96701341"/>
      <w:bookmarkStart w:id="32" w:name="_Toc116049704"/>
      <w:r w:rsidRPr="006C70A9">
        <w:rPr>
          <w:rFonts w:ascii="Arial" w:hAnsi="Arial" w:cs="Arial"/>
          <w:color w:val="000000" w:themeColor="text1"/>
        </w:rPr>
        <w:t>Termination</w:t>
      </w:r>
      <w:bookmarkEnd w:id="31"/>
      <w:bookmarkEnd w:id="32"/>
    </w:p>
    <w:p w14:paraId="1E630BFD" w14:textId="552A26E4" w:rsidR="003A7536" w:rsidRPr="006C70A9" w:rsidRDefault="003A7536" w:rsidP="202BB95D">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This Agreement may be terminated by either Party by giving </w:t>
      </w:r>
      <w:r w:rsidR="00357E88" w:rsidRPr="006C70A9">
        <w:rPr>
          <w:rFonts w:ascii="Arial" w:hAnsi="Arial" w:cs="Arial"/>
          <w:color w:val="000000" w:themeColor="text1"/>
        </w:rPr>
        <w:t>at least three months writte</w:t>
      </w:r>
      <w:r w:rsidR="0085357D" w:rsidRPr="006C70A9">
        <w:rPr>
          <w:rFonts w:ascii="Arial" w:hAnsi="Arial" w:cs="Arial"/>
          <w:color w:val="000000" w:themeColor="text1"/>
        </w:rPr>
        <w:t>n</w:t>
      </w:r>
      <w:r w:rsidR="00357E88" w:rsidRPr="006C70A9">
        <w:rPr>
          <w:rFonts w:ascii="Arial" w:hAnsi="Arial" w:cs="Arial"/>
          <w:color w:val="000000" w:themeColor="text1"/>
        </w:rPr>
        <w:t xml:space="preserve"> </w:t>
      </w:r>
      <w:r w:rsidRPr="006C70A9">
        <w:rPr>
          <w:rFonts w:ascii="Arial" w:hAnsi="Arial" w:cs="Arial"/>
          <w:color w:val="000000" w:themeColor="text1"/>
        </w:rPr>
        <w:t>notice to the other Party.</w:t>
      </w:r>
    </w:p>
    <w:p w14:paraId="58CF9FF2" w14:textId="4A02CEF4" w:rsidR="003A7536" w:rsidRPr="006C70A9" w:rsidRDefault="003A7536" w:rsidP="2361442F">
      <w:pPr>
        <w:pStyle w:val="ListParagraph"/>
        <w:numPr>
          <w:ilvl w:val="0"/>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 If </w:t>
      </w:r>
      <w:r w:rsidR="000D6FAA" w:rsidRPr="006C70A9">
        <w:rPr>
          <w:rFonts w:ascii="Arial" w:hAnsi="Arial" w:cs="Arial"/>
          <w:color w:val="000000" w:themeColor="text1"/>
        </w:rPr>
        <w:t>The Client</w:t>
      </w:r>
      <w:r w:rsidRPr="006C70A9">
        <w:rPr>
          <w:rFonts w:ascii="Arial" w:hAnsi="Arial" w:cs="Arial"/>
          <w:color w:val="000000" w:themeColor="text1"/>
        </w:rPr>
        <w:t xml:space="preserve"> provides notice of </w:t>
      </w:r>
      <w:proofErr w:type="gramStart"/>
      <w:r w:rsidRPr="006C70A9">
        <w:rPr>
          <w:rFonts w:ascii="Arial" w:hAnsi="Arial" w:cs="Arial"/>
          <w:color w:val="000000" w:themeColor="text1"/>
        </w:rPr>
        <w:t>termination</w:t>
      </w:r>
      <w:proofErr w:type="gramEnd"/>
      <w:r w:rsidRPr="006C70A9">
        <w:rPr>
          <w:rFonts w:ascii="Arial" w:hAnsi="Arial" w:cs="Arial"/>
          <w:color w:val="000000" w:themeColor="text1"/>
        </w:rPr>
        <w:t xml:space="preserve"> it must:</w:t>
      </w:r>
    </w:p>
    <w:p w14:paraId="3037DD7F" w14:textId="7BFEC35C" w:rsidR="003A7536" w:rsidRPr="006C70A9" w:rsidRDefault="003A7536" w:rsidP="202BB95D">
      <w:pPr>
        <w:pStyle w:val="ListParagraph"/>
        <w:numPr>
          <w:ilvl w:val="1"/>
          <w:numId w:val="12"/>
        </w:numPr>
        <w:spacing w:before="180" w:after="180" w:line="288" w:lineRule="auto"/>
        <w:rPr>
          <w:rFonts w:ascii="Arial" w:hAnsi="Arial" w:cs="Arial"/>
          <w:color w:val="000000" w:themeColor="text1"/>
        </w:rPr>
      </w:pPr>
      <w:r w:rsidRPr="006C70A9">
        <w:rPr>
          <w:rFonts w:ascii="Arial" w:hAnsi="Arial" w:cs="Arial"/>
          <w:color w:val="000000" w:themeColor="text1"/>
        </w:rPr>
        <w:t>make payments in accordance with the Agreement until the date of termination</w:t>
      </w:r>
    </w:p>
    <w:p w14:paraId="6A39135F" w14:textId="77998ABE" w:rsidR="003A7536" w:rsidRPr="006C70A9" w:rsidRDefault="003A7536" w:rsidP="202BB95D">
      <w:pPr>
        <w:pStyle w:val="ListParagraph"/>
        <w:numPr>
          <w:ilvl w:val="1"/>
          <w:numId w:val="12"/>
        </w:numPr>
        <w:spacing w:before="180" w:after="180" w:line="288" w:lineRule="auto"/>
        <w:rPr>
          <w:rFonts w:ascii="Arial" w:hAnsi="Arial" w:cs="Arial"/>
          <w:color w:val="000000" w:themeColor="text1"/>
        </w:rPr>
      </w:pPr>
      <w:r w:rsidRPr="006C70A9">
        <w:rPr>
          <w:rFonts w:ascii="Arial" w:hAnsi="Arial" w:cs="Arial"/>
          <w:color w:val="000000" w:themeColor="text1"/>
        </w:rPr>
        <w:t>pay for all costs reasonably incurred before notice of termination was provided</w:t>
      </w:r>
    </w:p>
    <w:p w14:paraId="2AA9133B" w14:textId="586C91A2" w:rsidR="003A7536" w:rsidRPr="006C70A9" w:rsidRDefault="003A7536" w:rsidP="202BB95D">
      <w:pPr>
        <w:pStyle w:val="ListParagraph"/>
        <w:numPr>
          <w:ilvl w:val="1"/>
          <w:numId w:val="12"/>
        </w:numPr>
        <w:spacing w:before="180" w:after="180" w:line="288" w:lineRule="auto"/>
        <w:rPr>
          <w:rFonts w:ascii="Arial" w:hAnsi="Arial" w:cs="Arial"/>
          <w:color w:val="000000" w:themeColor="text1"/>
        </w:rPr>
      </w:pPr>
      <w:r w:rsidRPr="006C70A9">
        <w:rPr>
          <w:rFonts w:ascii="Arial" w:hAnsi="Arial" w:cs="Arial"/>
          <w:color w:val="000000" w:themeColor="text1"/>
        </w:rPr>
        <w:t>where the termination date does not align with the payment schedule make a pro-rata payment for the period in which services were provided</w:t>
      </w:r>
    </w:p>
    <w:p w14:paraId="3353919B" w14:textId="32018164" w:rsidR="003A7536" w:rsidRPr="006C70A9" w:rsidRDefault="003A7536" w:rsidP="2361442F">
      <w:pPr>
        <w:pStyle w:val="ListParagraph"/>
        <w:numPr>
          <w:ilvl w:val="1"/>
          <w:numId w:val="12"/>
        </w:numPr>
        <w:spacing w:before="180" w:after="180" w:line="288" w:lineRule="auto"/>
        <w:rPr>
          <w:rFonts w:ascii="Arial" w:hAnsi="Arial" w:cs="Arial"/>
          <w:color w:val="000000" w:themeColor="text1"/>
        </w:rPr>
      </w:pPr>
      <w:r w:rsidRPr="006C70A9">
        <w:rPr>
          <w:rFonts w:ascii="Arial" w:hAnsi="Arial" w:cs="Arial"/>
          <w:color w:val="000000" w:themeColor="text1"/>
        </w:rPr>
        <w:t xml:space="preserve">pay all reasonable costs associated with any required transitional arrangements, including without limitation, the costs of transferring records to </w:t>
      </w:r>
      <w:r w:rsidR="000D6FAA" w:rsidRPr="006C70A9">
        <w:rPr>
          <w:rFonts w:ascii="Arial" w:hAnsi="Arial" w:cs="Arial"/>
          <w:color w:val="000000" w:themeColor="text1"/>
        </w:rPr>
        <w:t>The Client</w:t>
      </w:r>
      <w:r w:rsidRPr="006C70A9">
        <w:rPr>
          <w:rFonts w:ascii="Arial" w:hAnsi="Arial" w:cs="Arial"/>
          <w:color w:val="000000" w:themeColor="text1"/>
        </w:rPr>
        <w:t xml:space="preserve"> or a new service provider.</w:t>
      </w:r>
    </w:p>
    <w:p w14:paraId="62D66A63" w14:textId="7F17448B" w:rsidR="2151B296" w:rsidRPr="006C70A9" w:rsidRDefault="2151B296" w:rsidP="00B853F6">
      <w:pPr>
        <w:pStyle w:val="ListParagraph"/>
        <w:numPr>
          <w:ilvl w:val="0"/>
          <w:numId w:val="12"/>
        </w:numPr>
        <w:spacing w:before="180" w:after="180" w:line="288" w:lineRule="auto"/>
        <w:rPr>
          <w:rFonts w:ascii="Arial" w:eastAsiaTheme="minorEastAsia" w:hAnsi="Arial" w:cs="Arial"/>
          <w:color w:val="000000" w:themeColor="text1"/>
        </w:rPr>
      </w:pPr>
      <w:r w:rsidRPr="006C70A9">
        <w:rPr>
          <w:rFonts w:ascii="Arial" w:hAnsi="Arial" w:cs="Arial"/>
          <w:color w:val="000000" w:themeColor="text1"/>
        </w:rPr>
        <w:t xml:space="preserve">If the Provider provides notice of </w:t>
      </w:r>
      <w:proofErr w:type="gramStart"/>
      <w:r w:rsidRPr="006C70A9">
        <w:rPr>
          <w:rFonts w:ascii="Arial" w:hAnsi="Arial" w:cs="Arial"/>
          <w:color w:val="000000" w:themeColor="text1"/>
        </w:rPr>
        <w:t>termination</w:t>
      </w:r>
      <w:proofErr w:type="gramEnd"/>
      <w:r w:rsidRPr="006C70A9">
        <w:rPr>
          <w:rFonts w:ascii="Arial" w:hAnsi="Arial" w:cs="Arial"/>
          <w:color w:val="000000" w:themeColor="text1"/>
        </w:rPr>
        <w:t xml:space="preserve"> it must pay</w:t>
      </w:r>
      <w:r w:rsidR="003A7536" w:rsidRPr="006C70A9">
        <w:rPr>
          <w:rFonts w:ascii="Arial" w:hAnsi="Arial" w:cs="Arial"/>
          <w:color w:val="000000" w:themeColor="text1"/>
        </w:rPr>
        <w:t xml:space="preserve"> all reasonable costs associated with any required transitional arrangements, including without limitation, the costs of transferring records to </w:t>
      </w:r>
      <w:r w:rsidR="000D6FAA" w:rsidRPr="006C70A9">
        <w:rPr>
          <w:rFonts w:ascii="Arial" w:hAnsi="Arial" w:cs="Arial"/>
          <w:color w:val="000000" w:themeColor="text1"/>
        </w:rPr>
        <w:t>The Client</w:t>
      </w:r>
      <w:r w:rsidR="003A7536" w:rsidRPr="006C70A9">
        <w:rPr>
          <w:rFonts w:ascii="Arial" w:hAnsi="Arial" w:cs="Arial"/>
          <w:color w:val="000000" w:themeColor="text1"/>
        </w:rPr>
        <w:t xml:space="preserve"> or a new service provider.</w:t>
      </w:r>
    </w:p>
    <w:p w14:paraId="0D933C6B" w14:textId="2FA87382" w:rsidR="2151B296" w:rsidRPr="006C70A9" w:rsidRDefault="2151B296" w:rsidP="00BF5E58">
      <w:pPr>
        <w:spacing w:before="180" w:after="180" w:line="288" w:lineRule="auto"/>
        <w:rPr>
          <w:rFonts w:ascii="Arial" w:hAnsi="Arial" w:cs="Arial"/>
          <w:color w:val="000000" w:themeColor="text1"/>
        </w:rPr>
      </w:pPr>
    </w:p>
    <w:p w14:paraId="211B2107" w14:textId="77777777" w:rsidR="003A7536" w:rsidRPr="006C70A9" w:rsidRDefault="003A7536" w:rsidP="003A7536">
      <w:pPr>
        <w:spacing w:before="180" w:after="180" w:line="288" w:lineRule="auto"/>
        <w:rPr>
          <w:rFonts w:ascii="Arial" w:hAnsi="Arial" w:cs="Arial"/>
          <w:color w:val="000000" w:themeColor="text1"/>
        </w:rPr>
      </w:pPr>
    </w:p>
    <w:p w14:paraId="306A9473" w14:textId="77777777" w:rsidR="003C7AFF" w:rsidRPr="006C70A9" w:rsidRDefault="003C7AFF" w:rsidP="003A7536">
      <w:pPr>
        <w:pStyle w:val="Heading1"/>
        <w:rPr>
          <w:rFonts w:ascii="Arial" w:hAnsi="Arial" w:cs="Arial"/>
          <w:color w:val="000000" w:themeColor="text1"/>
        </w:rPr>
      </w:pPr>
      <w:bookmarkStart w:id="33" w:name="_Toc96701344"/>
    </w:p>
    <w:p w14:paraId="37A2A9FF" w14:textId="489C54B6" w:rsidR="003A7536" w:rsidRPr="006C70A9" w:rsidRDefault="003A7536" w:rsidP="003A7536">
      <w:pPr>
        <w:pStyle w:val="Heading1"/>
        <w:rPr>
          <w:rFonts w:ascii="Arial" w:hAnsi="Arial" w:cs="Arial"/>
          <w:color w:val="000000" w:themeColor="text1"/>
        </w:rPr>
      </w:pPr>
      <w:bookmarkStart w:id="34" w:name="_Toc116049705"/>
      <w:r w:rsidRPr="006C70A9">
        <w:rPr>
          <w:rFonts w:ascii="Arial" w:hAnsi="Arial" w:cs="Arial"/>
          <w:color w:val="000000" w:themeColor="text1"/>
        </w:rPr>
        <w:t>Execution Clauses</w:t>
      </w:r>
      <w:bookmarkEnd w:id="33"/>
      <w:bookmarkEnd w:id="34"/>
    </w:p>
    <w:p w14:paraId="76607074" w14:textId="4318F133" w:rsidR="003A7536" w:rsidRPr="006C70A9" w:rsidRDefault="006A6D11" w:rsidP="003A7536">
      <w:pPr>
        <w:pStyle w:val="Heading2"/>
        <w:rPr>
          <w:rFonts w:ascii="Arial" w:hAnsi="Arial" w:cs="Arial"/>
          <w:color w:val="000000" w:themeColor="text1"/>
        </w:rPr>
      </w:pPr>
      <w:bookmarkStart w:id="35" w:name="_Toc116049706"/>
      <w:r w:rsidRPr="006C70A9">
        <w:rPr>
          <w:rFonts w:ascii="Arial" w:hAnsi="Arial" w:cs="Arial"/>
          <w:color w:val="000000" w:themeColor="text1"/>
          <w:highlight w:val="yellow"/>
        </w:rPr>
        <w:t>&lt;TRANSFERRING CLUSTER&gt;</w:t>
      </w:r>
      <w:bookmarkEnd w:id="35"/>
    </w:p>
    <w:p w14:paraId="6E4869DF" w14:textId="77777777" w:rsidR="00326E81" w:rsidRPr="006C70A9" w:rsidRDefault="00326E81" w:rsidP="00326E81">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2"/>
        <w:gridCol w:w="2970"/>
      </w:tblGrid>
      <w:tr w:rsidR="000B71F0" w:rsidRPr="006C70A9" w14:paraId="29E42511" w14:textId="77777777" w:rsidTr="00C71BBB">
        <w:tc>
          <w:tcPr>
            <w:tcW w:w="8494" w:type="dxa"/>
            <w:gridSpan w:val="3"/>
          </w:tcPr>
          <w:p w14:paraId="46EC200F" w14:textId="13A58487" w:rsidR="003A7536" w:rsidRPr="006C70A9" w:rsidRDefault="003A7536" w:rsidP="00C71BBB">
            <w:pPr>
              <w:rPr>
                <w:rFonts w:ascii="Arial" w:hAnsi="Arial" w:cs="Arial"/>
                <w:color w:val="000000" w:themeColor="text1"/>
              </w:rPr>
            </w:pPr>
            <w:r w:rsidRPr="006C70A9">
              <w:rPr>
                <w:rFonts w:ascii="Arial" w:hAnsi="Arial" w:cs="Arial"/>
                <w:color w:val="000000" w:themeColor="text1"/>
              </w:rPr>
              <w:t xml:space="preserve">Signed for and on behalf the </w:t>
            </w:r>
            <w:r w:rsidR="006A6D11" w:rsidRPr="006C70A9">
              <w:rPr>
                <w:rFonts w:ascii="Arial" w:hAnsi="Arial" w:cs="Arial"/>
                <w:color w:val="000000" w:themeColor="text1"/>
                <w:highlight w:val="yellow"/>
              </w:rPr>
              <w:t>&lt;TRANSFERRING CLUSTER&gt;</w:t>
            </w:r>
            <w:r w:rsidRPr="006C70A9">
              <w:rPr>
                <w:rFonts w:ascii="Arial" w:hAnsi="Arial" w:cs="Arial"/>
                <w:color w:val="000000" w:themeColor="text1"/>
              </w:rPr>
              <w:t xml:space="preserve"> </w:t>
            </w:r>
          </w:p>
          <w:p w14:paraId="111E143F" w14:textId="77777777" w:rsidR="003A7536" w:rsidRPr="006C70A9" w:rsidRDefault="003A7536" w:rsidP="00C71BBB">
            <w:pPr>
              <w:rPr>
                <w:rFonts w:ascii="Arial" w:hAnsi="Arial" w:cs="Arial"/>
                <w:color w:val="000000" w:themeColor="text1"/>
              </w:rPr>
            </w:pPr>
          </w:p>
          <w:p w14:paraId="4E5AF863" w14:textId="77777777" w:rsidR="003A7536" w:rsidRPr="006C70A9" w:rsidRDefault="003A7536" w:rsidP="00C71BBB">
            <w:pPr>
              <w:rPr>
                <w:rFonts w:ascii="Arial" w:hAnsi="Arial" w:cs="Arial"/>
                <w:color w:val="000000" w:themeColor="text1"/>
              </w:rPr>
            </w:pPr>
          </w:p>
          <w:p w14:paraId="459F482F" w14:textId="6B128D84" w:rsidR="003A7536" w:rsidRPr="006C70A9" w:rsidRDefault="003A7536" w:rsidP="00C71BBB">
            <w:pPr>
              <w:rPr>
                <w:rFonts w:ascii="Arial" w:hAnsi="Arial" w:cs="Arial"/>
                <w:color w:val="000000" w:themeColor="text1"/>
              </w:rPr>
            </w:pPr>
          </w:p>
          <w:p w14:paraId="41CBE462" w14:textId="46055EF0" w:rsidR="00326E81" w:rsidRPr="006C70A9" w:rsidRDefault="00326E81" w:rsidP="00C71BBB">
            <w:pPr>
              <w:rPr>
                <w:rFonts w:ascii="Arial" w:hAnsi="Arial" w:cs="Arial"/>
                <w:color w:val="000000" w:themeColor="text1"/>
              </w:rPr>
            </w:pPr>
          </w:p>
          <w:p w14:paraId="57180723" w14:textId="77777777" w:rsidR="00326E81" w:rsidRPr="006C70A9" w:rsidRDefault="00326E81" w:rsidP="00C71BBB">
            <w:pPr>
              <w:rPr>
                <w:rFonts w:ascii="Arial" w:hAnsi="Arial" w:cs="Arial"/>
                <w:color w:val="000000" w:themeColor="text1"/>
              </w:rPr>
            </w:pPr>
          </w:p>
          <w:p w14:paraId="6CC703A8" w14:textId="12F7C077" w:rsidR="003A7536" w:rsidRPr="006C70A9" w:rsidRDefault="003A7536" w:rsidP="00C71BBB">
            <w:pPr>
              <w:rPr>
                <w:rFonts w:ascii="Arial" w:hAnsi="Arial" w:cs="Arial"/>
                <w:color w:val="000000" w:themeColor="text1"/>
              </w:rPr>
            </w:pPr>
          </w:p>
        </w:tc>
      </w:tr>
      <w:tr w:rsidR="000B71F0" w:rsidRPr="006C70A9" w14:paraId="2E927E62" w14:textId="77777777" w:rsidTr="00C71BBB">
        <w:tc>
          <w:tcPr>
            <w:tcW w:w="4962" w:type="dxa"/>
            <w:tcBorders>
              <w:bottom w:val="single" w:sz="4" w:space="0" w:color="auto"/>
            </w:tcBorders>
          </w:tcPr>
          <w:p w14:paraId="306EB958" w14:textId="77777777" w:rsidR="003A7536" w:rsidRPr="006C70A9" w:rsidRDefault="003A7536" w:rsidP="00C71BBB">
            <w:pPr>
              <w:rPr>
                <w:rFonts w:ascii="Arial" w:hAnsi="Arial" w:cs="Arial"/>
                <w:color w:val="000000" w:themeColor="text1"/>
              </w:rPr>
            </w:pPr>
          </w:p>
        </w:tc>
        <w:tc>
          <w:tcPr>
            <w:tcW w:w="562" w:type="dxa"/>
          </w:tcPr>
          <w:p w14:paraId="22C93957" w14:textId="77777777" w:rsidR="003A7536" w:rsidRPr="006C70A9" w:rsidRDefault="003A7536" w:rsidP="00C71BBB">
            <w:pPr>
              <w:rPr>
                <w:rFonts w:ascii="Arial" w:hAnsi="Arial" w:cs="Arial"/>
                <w:color w:val="000000" w:themeColor="text1"/>
              </w:rPr>
            </w:pPr>
          </w:p>
        </w:tc>
        <w:tc>
          <w:tcPr>
            <w:tcW w:w="2970" w:type="dxa"/>
            <w:tcBorders>
              <w:bottom w:val="single" w:sz="4" w:space="0" w:color="auto"/>
            </w:tcBorders>
          </w:tcPr>
          <w:p w14:paraId="1CA98650" w14:textId="77777777" w:rsidR="003A7536" w:rsidRPr="006C70A9" w:rsidRDefault="003A7536" w:rsidP="00C71BBB">
            <w:pPr>
              <w:rPr>
                <w:rFonts w:ascii="Arial" w:hAnsi="Arial" w:cs="Arial"/>
                <w:color w:val="000000" w:themeColor="text1"/>
              </w:rPr>
            </w:pPr>
          </w:p>
        </w:tc>
      </w:tr>
      <w:tr w:rsidR="000B71F0" w:rsidRPr="006C70A9" w14:paraId="76540A78" w14:textId="77777777" w:rsidTr="00C71BBB">
        <w:tc>
          <w:tcPr>
            <w:tcW w:w="5524" w:type="dxa"/>
            <w:gridSpan w:val="2"/>
          </w:tcPr>
          <w:p w14:paraId="45074ED7" w14:textId="77777777" w:rsidR="003A7536" w:rsidRPr="006C70A9" w:rsidRDefault="003A7536" w:rsidP="00C71BBB">
            <w:pPr>
              <w:jc w:val="center"/>
              <w:rPr>
                <w:rFonts w:ascii="Arial" w:hAnsi="Arial" w:cs="Arial"/>
                <w:color w:val="000000" w:themeColor="text1"/>
              </w:rPr>
            </w:pPr>
            <w:r w:rsidRPr="006C70A9">
              <w:rPr>
                <w:rFonts w:ascii="Arial" w:hAnsi="Arial" w:cs="Arial"/>
                <w:color w:val="000000" w:themeColor="text1"/>
              </w:rPr>
              <w:t>Signature</w:t>
            </w:r>
          </w:p>
        </w:tc>
        <w:tc>
          <w:tcPr>
            <w:tcW w:w="2970" w:type="dxa"/>
            <w:tcBorders>
              <w:top w:val="single" w:sz="4" w:space="0" w:color="auto"/>
            </w:tcBorders>
          </w:tcPr>
          <w:p w14:paraId="446874C2" w14:textId="77777777" w:rsidR="003A7536" w:rsidRPr="006C70A9" w:rsidRDefault="003A7536" w:rsidP="00C71BBB">
            <w:pPr>
              <w:jc w:val="center"/>
              <w:rPr>
                <w:rFonts w:ascii="Arial" w:hAnsi="Arial" w:cs="Arial"/>
                <w:color w:val="000000" w:themeColor="text1"/>
              </w:rPr>
            </w:pPr>
            <w:r w:rsidRPr="006C70A9">
              <w:rPr>
                <w:rFonts w:ascii="Arial" w:hAnsi="Arial" w:cs="Arial"/>
                <w:color w:val="000000" w:themeColor="text1"/>
              </w:rPr>
              <w:t>Date</w:t>
            </w:r>
          </w:p>
        </w:tc>
      </w:tr>
      <w:tr w:rsidR="000B71F0" w:rsidRPr="006C70A9" w14:paraId="1013655F" w14:textId="77777777" w:rsidTr="00C71BBB">
        <w:tc>
          <w:tcPr>
            <w:tcW w:w="5524" w:type="dxa"/>
            <w:gridSpan w:val="2"/>
          </w:tcPr>
          <w:p w14:paraId="2637F982" w14:textId="77777777" w:rsidR="006A6D11" w:rsidRPr="006C70A9" w:rsidRDefault="006A6D11" w:rsidP="00C71BBB">
            <w:pPr>
              <w:rPr>
                <w:rFonts w:ascii="Arial" w:hAnsi="Arial" w:cs="Arial"/>
                <w:color w:val="000000" w:themeColor="text1"/>
                <w:highlight w:val="yellow"/>
              </w:rPr>
            </w:pPr>
            <w:r w:rsidRPr="006C70A9">
              <w:rPr>
                <w:rFonts w:ascii="Arial" w:hAnsi="Arial" w:cs="Arial"/>
                <w:color w:val="000000" w:themeColor="text1"/>
                <w:highlight w:val="yellow"/>
              </w:rPr>
              <w:t>&lt;NAME&gt;</w:t>
            </w:r>
            <w:r w:rsidR="003A7536" w:rsidRPr="006C70A9">
              <w:rPr>
                <w:rFonts w:ascii="Arial" w:hAnsi="Arial" w:cs="Arial"/>
                <w:color w:val="000000" w:themeColor="text1"/>
                <w:highlight w:val="yellow"/>
              </w:rPr>
              <w:br/>
            </w:r>
            <w:r w:rsidRPr="006C70A9">
              <w:rPr>
                <w:rFonts w:ascii="Arial" w:hAnsi="Arial" w:cs="Arial"/>
                <w:color w:val="000000" w:themeColor="text1"/>
                <w:highlight w:val="yellow"/>
              </w:rPr>
              <w:t>&lt;TITLE&gt;</w:t>
            </w:r>
          </w:p>
          <w:p w14:paraId="5CB05EC0" w14:textId="6E04BD53" w:rsidR="003A7536" w:rsidRPr="006C70A9" w:rsidRDefault="006A6D11" w:rsidP="00C71BBB">
            <w:pPr>
              <w:rPr>
                <w:rFonts w:ascii="Arial" w:hAnsi="Arial" w:cs="Arial"/>
                <w:color w:val="000000" w:themeColor="text1"/>
              </w:rPr>
            </w:pPr>
            <w:r w:rsidRPr="006C70A9">
              <w:rPr>
                <w:rFonts w:ascii="Arial" w:hAnsi="Arial" w:cs="Arial"/>
                <w:color w:val="000000" w:themeColor="text1"/>
                <w:highlight w:val="yellow"/>
              </w:rPr>
              <w:t>&lt;CLUSTER&gt;</w:t>
            </w:r>
            <w:r w:rsidR="003A7536" w:rsidRPr="006C70A9">
              <w:rPr>
                <w:rFonts w:ascii="Arial" w:hAnsi="Arial" w:cs="Arial"/>
                <w:color w:val="000000" w:themeColor="text1"/>
              </w:rPr>
              <w:br/>
            </w:r>
          </w:p>
          <w:p w14:paraId="485999E2" w14:textId="77777777" w:rsidR="003A7536" w:rsidRPr="006C70A9" w:rsidRDefault="003A7536" w:rsidP="00C71BBB">
            <w:pPr>
              <w:rPr>
                <w:rFonts w:ascii="Arial" w:hAnsi="Arial" w:cs="Arial"/>
                <w:color w:val="000000" w:themeColor="text1"/>
              </w:rPr>
            </w:pPr>
          </w:p>
          <w:p w14:paraId="07EBF0D8" w14:textId="77777777" w:rsidR="003A7536" w:rsidRPr="006C70A9" w:rsidRDefault="003A7536" w:rsidP="00C71BBB">
            <w:pPr>
              <w:rPr>
                <w:rFonts w:ascii="Arial" w:hAnsi="Arial" w:cs="Arial"/>
                <w:color w:val="000000" w:themeColor="text1"/>
              </w:rPr>
            </w:pPr>
          </w:p>
          <w:p w14:paraId="23F2EDAC" w14:textId="77777777" w:rsidR="003A7536" w:rsidRPr="006C70A9" w:rsidRDefault="003A7536" w:rsidP="00C71BBB">
            <w:pPr>
              <w:rPr>
                <w:rFonts w:ascii="Arial" w:hAnsi="Arial" w:cs="Arial"/>
                <w:color w:val="000000" w:themeColor="text1"/>
              </w:rPr>
            </w:pPr>
          </w:p>
          <w:p w14:paraId="11228F30" w14:textId="018344CC" w:rsidR="003A7536" w:rsidRPr="006C70A9" w:rsidRDefault="003A7536" w:rsidP="00C71BBB">
            <w:pPr>
              <w:rPr>
                <w:rFonts w:ascii="Arial" w:hAnsi="Arial" w:cs="Arial"/>
                <w:color w:val="000000" w:themeColor="text1"/>
              </w:rPr>
            </w:pPr>
          </w:p>
        </w:tc>
        <w:tc>
          <w:tcPr>
            <w:tcW w:w="2970" w:type="dxa"/>
          </w:tcPr>
          <w:p w14:paraId="75DBE5FF" w14:textId="77777777" w:rsidR="003A7536" w:rsidRPr="006C70A9" w:rsidRDefault="003A7536" w:rsidP="00C71BBB">
            <w:pPr>
              <w:rPr>
                <w:rFonts w:ascii="Arial" w:hAnsi="Arial" w:cs="Arial"/>
                <w:color w:val="000000" w:themeColor="text1"/>
              </w:rPr>
            </w:pPr>
          </w:p>
        </w:tc>
      </w:tr>
    </w:tbl>
    <w:p w14:paraId="53249932" w14:textId="44E98A0E" w:rsidR="003A7536" w:rsidRPr="006C70A9" w:rsidRDefault="006A6D11" w:rsidP="003A7536">
      <w:pPr>
        <w:pStyle w:val="Heading2"/>
        <w:rPr>
          <w:rFonts w:ascii="Arial" w:hAnsi="Arial" w:cs="Arial"/>
          <w:color w:val="000000" w:themeColor="text1"/>
        </w:rPr>
      </w:pPr>
      <w:bookmarkStart w:id="36" w:name="_Toc116049707"/>
      <w:r w:rsidRPr="006C70A9">
        <w:rPr>
          <w:rFonts w:ascii="Arial" w:hAnsi="Arial" w:cs="Arial"/>
          <w:color w:val="000000" w:themeColor="text1"/>
          <w:highlight w:val="yellow"/>
        </w:rPr>
        <w:t>&lt;RECEIVING CLUSTER&gt;</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2970"/>
      </w:tblGrid>
      <w:tr w:rsidR="000B71F0" w:rsidRPr="006C70A9" w14:paraId="6999B7E3" w14:textId="77777777" w:rsidTr="43AAFEC4">
        <w:tc>
          <w:tcPr>
            <w:tcW w:w="8499" w:type="dxa"/>
            <w:gridSpan w:val="3"/>
          </w:tcPr>
          <w:p w14:paraId="471EC69F" w14:textId="01305601" w:rsidR="003A7536" w:rsidRPr="006C70A9" w:rsidRDefault="003A7536" w:rsidP="00C71BBB">
            <w:pPr>
              <w:rPr>
                <w:rFonts w:ascii="Arial" w:hAnsi="Arial" w:cs="Arial"/>
                <w:color w:val="000000" w:themeColor="text1"/>
              </w:rPr>
            </w:pPr>
            <w:r w:rsidRPr="006C70A9">
              <w:rPr>
                <w:rFonts w:ascii="Arial" w:hAnsi="Arial" w:cs="Arial"/>
                <w:color w:val="000000" w:themeColor="text1"/>
              </w:rPr>
              <w:t>Signed for and on behalf the</w:t>
            </w:r>
            <w:r w:rsidR="004F0185" w:rsidRPr="006C70A9">
              <w:rPr>
                <w:rFonts w:ascii="Arial" w:hAnsi="Arial" w:cs="Arial"/>
                <w:color w:val="000000" w:themeColor="text1"/>
              </w:rPr>
              <w:t xml:space="preserve"> </w:t>
            </w:r>
            <w:r w:rsidR="006A6D11" w:rsidRPr="006C70A9">
              <w:rPr>
                <w:rFonts w:ascii="Arial" w:hAnsi="Arial" w:cs="Arial"/>
                <w:color w:val="000000" w:themeColor="text1"/>
                <w:highlight w:val="yellow"/>
              </w:rPr>
              <w:t>&lt;RECEIVING CLUSTER&gt;</w:t>
            </w:r>
            <w:r w:rsidRPr="006C70A9">
              <w:rPr>
                <w:rFonts w:ascii="Arial" w:hAnsi="Arial" w:cs="Arial"/>
                <w:color w:val="000000" w:themeColor="text1"/>
              </w:rPr>
              <w:t xml:space="preserve">  </w:t>
            </w:r>
          </w:p>
          <w:p w14:paraId="30B6090D" w14:textId="77777777" w:rsidR="003A7536" w:rsidRPr="006C70A9" w:rsidRDefault="003A7536" w:rsidP="00C71BBB">
            <w:pPr>
              <w:rPr>
                <w:rFonts w:ascii="Arial" w:hAnsi="Arial" w:cs="Arial"/>
                <w:color w:val="000000" w:themeColor="text1"/>
              </w:rPr>
            </w:pPr>
          </w:p>
          <w:p w14:paraId="7C232C92" w14:textId="77777777" w:rsidR="003A7536" w:rsidRPr="006C70A9" w:rsidRDefault="003A7536" w:rsidP="00C71BBB">
            <w:pPr>
              <w:rPr>
                <w:rFonts w:ascii="Arial" w:hAnsi="Arial" w:cs="Arial"/>
                <w:color w:val="000000" w:themeColor="text1"/>
              </w:rPr>
            </w:pPr>
          </w:p>
          <w:p w14:paraId="66AECBCA" w14:textId="77777777" w:rsidR="003A7536" w:rsidRPr="006C70A9" w:rsidRDefault="003A7536" w:rsidP="00C71BBB">
            <w:pPr>
              <w:rPr>
                <w:rFonts w:ascii="Arial" w:hAnsi="Arial" w:cs="Arial"/>
                <w:color w:val="000000" w:themeColor="text1"/>
              </w:rPr>
            </w:pPr>
          </w:p>
          <w:p w14:paraId="0327E358" w14:textId="77777777" w:rsidR="003A7536" w:rsidRPr="006C70A9" w:rsidRDefault="003A7536" w:rsidP="00C71BBB">
            <w:pPr>
              <w:rPr>
                <w:rFonts w:ascii="Arial" w:hAnsi="Arial" w:cs="Arial"/>
                <w:color w:val="000000" w:themeColor="text1"/>
              </w:rPr>
            </w:pPr>
          </w:p>
          <w:p w14:paraId="3E15E908" w14:textId="5ACCF034" w:rsidR="003A7536" w:rsidRPr="006C70A9" w:rsidRDefault="003A7536" w:rsidP="00C71BBB">
            <w:pPr>
              <w:rPr>
                <w:rFonts w:ascii="Arial" w:hAnsi="Arial" w:cs="Arial"/>
                <w:color w:val="000000" w:themeColor="text1"/>
              </w:rPr>
            </w:pPr>
          </w:p>
        </w:tc>
      </w:tr>
      <w:tr w:rsidR="000B71F0" w:rsidRPr="006C70A9" w14:paraId="4C3740E3" w14:textId="77777777" w:rsidTr="43AAFEC4">
        <w:tc>
          <w:tcPr>
            <w:tcW w:w="4962" w:type="dxa"/>
            <w:tcBorders>
              <w:bottom w:val="single" w:sz="4" w:space="0" w:color="auto"/>
            </w:tcBorders>
          </w:tcPr>
          <w:p w14:paraId="49307374" w14:textId="77777777" w:rsidR="003A7536" w:rsidRPr="006C70A9" w:rsidRDefault="003A7536" w:rsidP="00C71BBB">
            <w:pPr>
              <w:rPr>
                <w:rFonts w:ascii="Arial" w:hAnsi="Arial" w:cs="Arial"/>
                <w:color w:val="000000" w:themeColor="text1"/>
              </w:rPr>
            </w:pPr>
          </w:p>
        </w:tc>
        <w:tc>
          <w:tcPr>
            <w:tcW w:w="567" w:type="dxa"/>
          </w:tcPr>
          <w:p w14:paraId="62CA09DF" w14:textId="77777777" w:rsidR="003A7536" w:rsidRPr="006C70A9" w:rsidRDefault="003A7536" w:rsidP="00C71BBB">
            <w:pPr>
              <w:rPr>
                <w:rFonts w:ascii="Arial" w:hAnsi="Arial" w:cs="Arial"/>
                <w:color w:val="000000" w:themeColor="text1"/>
              </w:rPr>
            </w:pPr>
          </w:p>
        </w:tc>
        <w:tc>
          <w:tcPr>
            <w:tcW w:w="2970" w:type="dxa"/>
            <w:tcBorders>
              <w:bottom w:val="single" w:sz="4" w:space="0" w:color="auto"/>
            </w:tcBorders>
          </w:tcPr>
          <w:p w14:paraId="7BE99CF4" w14:textId="77777777" w:rsidR="003A7536" w:rsidRPr="006C70A9" w:rsidRDefault="003A7536" w:rsidP="00C71BBB">
            <w:pPr>
              <w:rPr>
                <w:rFonts w:ascii="Arial" w:hAnsi="Arial" w:cs="Arial"/>
                <w:color w:val="000000" w:themeColor="text1"/>
              </w:rPr>
            </w:pPr>
          </w:p>
        </w:tc>
      </w:tr>
      <w:tr w:rsidR="000B71F0" w:rsidRPr="006C70A9" w14:paraId="613180A8" w14:textId="77777777" w:rsidTr="43AAFEC4">
        <w:tc>
          <w:tcPr>
            <w:tcW w:w="5529" w:type="dxa"/>
            <w:gridSpan w:val="2"/>
          </w:tcPr>
          <w:p w14:paraId="7EC1353A" w14:textId="77777777" w:rsidR="003A7536" w:rsidRPr="006C70A9" w:rsidRDefault="003A7536" w:rsidP="00C71BBB">
            <w:pPr>
              <w:jc w:val="center"/>
              <w:rPr>
                <w:rFonts w:ascii="Arial" w:hAnsi="Arial" w:cs="Arial"/>
                <w:color w:val="000000" w:themeColor="text1"/>
              </w:rPr>
            </w:pPr>
            <w:r w:rsidRPr="006C70A9">
              <w:rPr>
                <w:rFonts w:ascii="Arial" w:hAnsi="Arial" w:cs="Arial"/>
                <w:color w:val="000000" w:themeColor="text1"/>
              </w:rPr>
              <w:t>Signature</w:t>
            </w:r>
          </w:p>
        </w:tc>
        <w:tc>
          <w:tcPr>
            <w:tcW w:w="2970" w:type="dxa"/>
            <w:tcBorders>
              <w:top w:val="single" w:sz="4" w:space="0" w:color="auto"/>
            </w:tcBorders>
          </w:tcPr>
          <w:p w14:paraId="5524006F" w14:textId="77777777" w:rsidR="003A7536" w:rsidRPr="006C70A9" w:rsidRDefault="003A7536" w:rsidP="00C71BBB">
            <w:pPr>
              <w:jc w:val="center"/>
              <w:rPr>
                <w:rFonts w:ascii="Arial" w:hAnsi="Arial" w:cs="Arial"/>
                <w:color w:val="000000" w:themeColor="text1"/>
              </w:rPr>
            </w:pPr>
            <w:r w:rsidRPr="006C70A9">
              <w:rPr>
                <w:rFonts w:ascii="Arial" w:hAnsi="Arial" w:cs="Arial"/>
                <w:color w:val="000000" w:themeColor="text1"/>
              </w:rPr>
              <w:t>Date</w:t>
            </w:r>
          </w:p>
        </w:tc>
      </w:tr>
      <w:tr w:rsidR="000B71F0" w:rsidRPr="006C70A9" w14:paraId="79A64495" w14:textId="77777777" w:rsidTr="43AAFEC4">
        <w:tc>
          <w:tcPr>
            <w:tcW w:w="5529" w:type="dxa"/>
            <w:gridSpan w:val="2"/>
          </w:tcPr>
          <w:p w14:paraId="0B6DDEAA" w14:textId="77777777" w:rsidR="006A6D11" w:rsidRPr="006C70A9" w:rsidRDefault="006A6D11" w:rsidP="006A6D11">
            <w:pPr>
              <w:rPr>
                <w:rFonts w:ascii="Arial" w:hAnsi="Arial" w:cs="Arial"/>
                <w:color w:val="000000" w:themeColor="text1"/>
                <w:highlight w:val="yellow"/>
              </w:rPr>
            </w:pPr>
            <w:r w:rsidRPr="006C70A9">
              <w:rPr>
                <w:rFonts w:ascii="Arial" w:hAnsi="Arial" w:cs="Arial"/>
                <w:color w:val="000000" w:themeColor="text1"/>
                <w:highlight w:val="yellow"/>
              </w:rPr>
              <w:t>&lt;NAME&gt;</w:t>
            </w:r>
            <w:r w:rsidRPr="006C70A9">
              <w:rPr>
                <w:rFonts w:ascii="Arial" w:hAnsi="Arial" w:cs="Arial"/>
                <w:color w:val="000000" w:themeColor="text1"/>
                <w:highlight w:val="yellow"/>
              </w:rPr>
              <w:br/>
              <w:t>&lt;TITLE&gt;</w:t>
            </w:r>
          </w:p>
          <w:p w14:paraId="674E211E" w14:textId="1103D676" w:rsidR="003A7536" w:rsidRPr="006C70A9" w:rsidRDefault="006A6D11" w:rsidP="006A6D11">
            <w:pPr>
              <w:rPr>
                <w:rFonts w:ascii="Arial" w:hAnsi="Arial" w:cs="Arial"/>
                <w:color w:val="000000" w:themeColor="text1"/>
              </w:rPr>
            </w:pPr>
            <w:r w:rsidRPr="006C70A9">
              <w:rPr>
                <w:rFonts w:ascii="Arial" w:hAnsi="Arial" w:cs="Arial"/>
                <w:color w:val="000000" w:themeColor="text1"/>
                <w:highlight w:val="yellow"/>
              </w:rPr>
              <w:t>&lt;CLUSTER&gt;</w:t>
            </w:r>
          </w:p>
          <w:p w14:paraId="7006C521" w14:textId="77777777" w:rsidR="003A7536" w:rsidRPr="006C70A9" w:rsidRDefault="003A7536" w:rsidP="00C71BBB">
            <w:pPr>
              <w:rPr>
                <w:rFonts w:ascii="Arial" w:hAnsi="Arial" w:cs="Arial"/>
                <w:color w:val="000000" w:themeColor="text1"/>
              </w:rPr>
            </w:pPr>
          </w:p>
          <w:p w14:paraId="05E892EF" w14:textId="77777777" w:rsidR="003A7536" w:rsidRPr="006C70A9" w:rsidRDefault="003A7536" w:rsidP="00C71BBB">
            <w:pPr>
              <w:rPr>
                <w:rFonts w:ascii="Arial" w:hAnsi="Arial" w:cs="Arial"/>
                <w:color w:val="000000" w:themeColor="text1"/>
              </w:rPr>
            </w:pPr>
          </w:p>
          <w:p w14:paraId="75810876" w14:textId="77777777" w:rsidR="003A7536" w:rsidRPr="006C70A9" w:rsidRDefault="003A7536" w:rsidP="00C71BBB">
            <w:pPr>
              <w:rPr>
                <w:rFonts w:ascii="Arial" w:hAnsi="Arial" w:cs="Arial"/>
                <w:color w:val="000000" w:themeColor="text1"/>
              </w:rPr>
            </w:pPr>
          </w:p>
          <w:p w14:paraId="7CBA697F" w14:textId="77777777" w:rsidR="003A7536" w:rsidRPr="006C70A9" w:rsidRDefault="003A7536" w:rsidP="00C71BBB">
            <w:pPr>
              <w:rPr>
                <w:rFonts w:ascii="Arial" w:hAnsi="Arial" w:cs="Arial"/>
                <w:color w:val="000000" w:themeColor="text1"/>
              </w:rPr>
            </w:pPr>
          </w:p>
          <w:p w14:paraId="4321A12C" w14:textId="722E7E91" w:rsidR="003A7536" w:rsidRPr="006C70A9" w:rsidRDefault="003A7536" w:rsidP="00C71BBB">
            <w:pPr>
              <w:rPr>
                <w:rFonts w:ascii="Arial" w:hAnsi="Arial" w:cs="Arial"/>
                <w:color w:val="000000" w:themeColor="text1"/>
              </w:rPr>
            </w:pPr>
            <w:r w:rsidRPr="006C70A9">
              <w:rPr>
                <w:rFonts w:ascii="Arial" w:hAnsi="Arial" w:cs="Arial"/>
                <w:color w:val="000000" w:themeColor="text1"/>
              </w:rPr>
              <w:br/>
            </w:r>
          </w:p>
        </w:tc>
        <w:tc>
          <w:tcPr>
            <w:tcW w:w="2970" w:type="dxa"/>
          </w:tcPr>
          <w:p w14:paraId="7C30DD49" w14:textId="77777777" w:rsidR="003A7536" w:rsidRPr="006C70A9" w:rsidRDefault="003A7536" w:rsidP="00C71BBB">
            <w:pPr>
              <w:rPr>
                <w:rFonts w:ascii="Arial" w:hAnsi="Arial" w:cs="Arial"/>
                <w:color w:val="000000" w:themeColor="text1"/>
              </w:rPr>
            </w:pPr>
          </w:p>
        </w:tc>
      </w:tr>
    </w:tbl>
    <w:p w14:paraId="6BB41AE2" w14:textId="77777777" w:rsidR="00D06D9A" w:rsidRPr="006C70A9" w:rsidRDefault="00D06D9A" w:rsidP="00D06D9A">
      <w:pPr>
        <w:spacing w:before="180" w:after="180" w:line="288" w:lineRule="auto"/>
        <w:rPr>
          <w:rFonts w:ascii="Arial" w:hAnsi="Arial" w:cs="Arial"/>
          <w:color w:val="000000" w:themeColor="text1"/>
        </w:rPr>
      </w:pPr>
    </w:p>
    <w:p w14:paraId="77783C72" w14:textId="77777777" w:rsidR="00D06D9A" w:rsidRPr="006C70A9" w:rsidRDefault="00D06D9A" w:rsidP="00D06D9A">
      <w:pPr>
        <w:spacing w:before="180" w:after="180" w:line="288" w:lineRule="auto"/>
        <w:rPr>
          <w:rFonts w:ascii="Arial" w:hAnsi="Arial" w:cs="Arial"/>
          <w:color w:val="000000" w:themeColor="text1"/>
        </w:rPr>
      </w:pPr>
    </w:p>
    <w:p w14:paraId="26FC5673" w14:textId="5AB3D46D" w:rsidR="00136D87" w:rsidRPr="006C70A9" w:rsidRDefault="00136D87" w:rsidP="00136D87">
      <w:pPr>
        <w:rPr>
          <w:rFonts w:ascii="Arial" w:eastAsia="Arial" w:hAnsi="Arial" w:cs="Arial"/>
          <w:color w:val="000000" w:themeColor="text1"/>
          <w:sz w:val="26"/>
          <w:szCs w:val="26"/>
        </w:rPr>
      </w:pPr>
    </w:p>
    <w:p w14:paraId="163468C7" w14:textId="6CCA07F3" w:rsidR="00B22A70" w:rsidRPr="006C70A9" w:rsidRDefault="00B22A70" w:rsidP="00BF52A1">
      <w:pPr>
        <w:rPr>
          <w:rFonts w:ascii="Arial" w:hAnsi="Arial" w:cs="Arial"/>
          <w:color w:val="000000" w:themeColor="text1"/>
        </w:rPr>
        <w:sectPr w:rsidR="00B22A70" w:rsidRPr="006C70A9" w:rsidSect="009B52B0">
          <w:headerReference w:type="default" r:id="rId19"/>
          <w:footerReference w:type="default" r:id="rId20"/>
          <w:pgSz w:w="11906" w:h="16838"/>
          <w:pgMar w:top="992" w:right="1440" w:bottom="851" w:left="1440" w:header="709" w:footer="34" w:gutter="0"/>
          <w:cols w:space="708"/>
          <w:titlePg/>
          <w:docGrid w:linePitch="360"/>
        </w:sectPr>
      </w:pPr>
    </w:p>
    <w:p w14:paraId="7881E08D" w14:textId="39890776" w:rsidR="0014551E" w:rsidRPr="006C70A9" w:rsidRDefault="002F694B" w:rsidP="0014551E">
      <w:pPr>
        <w:pStyle w:val="Heading1"/>
        <w:rPr>
          <w:rFonts w:ascii="Arial" w:hAnsi="Arial" w:cs="Arial"/>
          <w:color w:val="000000" w:themeColor="text1"/>
        </w:rPr>
      </w:pPr>
      <w:bookmarkStart w:id="37" w:name="_Toc116049708"/>
      <w:bookmarkStart w:id="38" w:name="_Toc74330985"/>
      <w:r w:rsidRPr="006C70A9">
        <w:rPr>
          <w:rFonts w:ascii="Arial" w:hAnsi="Arial" w:cs="Arial"/>
          <w:color w:val="000000" w:themeColor="text1"/>
        </w:rPr>
        <w:lastRenderedPageBreak/>
        <w:t>SCHEDULE A</w:t>
      </w:r>
      <w:r w:rsidR="001734B8" w:rsidRPr="006C70A9">
        <w:rPr>
          <w:rFonts w:ascii="Arial" w:hAnsi="Arial" w:cs="Arial"/>
          <w:color w:val="000000" w:themeColor="text1"/>
        </w:rPr>
        <w:t xml:space="preserve"> </w:t>
      </w:r>
      <w:r w:rsidR="0014551E" w:rsidRPr="006C70A9">
        <w:rPr>
          <w:rFonts w:ascii="Arial" w:hAnsi="Arial" w:cs="Arial"/>
          <w:color w:val="000000" w:themeColor="text1"/>
        </w:rPr>
        <w:t>– Breakdown of Fees</w:t>
      </w:r>
      <w:bookmarkEnd w:id="37"/>
    </w:p>
    <w:p w14:paraId="5377CA1E" w14:textId="51198091" w:rsidR="002F694B" w:rsidRPr="006C70A9" w:rsidRDefault="002F694B" w:rsidP="001844E1">
      <w:pPr>
        <w:pStyle w:val="BodyText"/>
        <w:rPr>
          <w:rFonts w:cs="Arial"/>
          <w:b/>
          <w:bCs/>
          <w:sz w:val="28"/>
          <w:szCs w:val="28"/>
        </w:rPr>
      </w:pPr>
      <w:bookmarkStart w:id="39" w:name="_Toc96701343"/>
      <w:r w:rsidRPr="006C70A9">
        <w:rPr>
          <w:rFonts w:cs="Arial"/>
          <w:b/>
          <w:bCs/>
          <w:sz w:val="28"/>
          <w:szCs w:val="28"/>
        </w:rPr>
        <w:t xml:space="preserve">Annual Fee Schedule </w:t>
      </w:r>
      <w:r w:rsidR="00FE03B2" w:rsidRPr="006C70A9">
        <w:rPr>
          <w:rFonts w:cs="Arial"/>
          <w:b/>
          <w:bCs/>
          <w:sz w:val="28"/>
          <w:szCs w:val="28"/>
        </w:rPr>
        <w:t>YYYY-YYYY</w:t>
      </w:r>
      <w:bookmarkEnd w:id="39"/>
    </w:p>
    <w:p w14:paraId="7EB0820E" w14:textId="77777777" w:rsidR="00566E30" w:rsidRPr="006C70A9" w:rsidRDefault="00566E30" w:rsidP="00566E30">
      <w:pPr>
        <w:rPr>
          <w:rFonts w:ascii="Arial" w:hAnsi="Arial" w:cs="Arial"/>
          <w:color w:val="000000" w:themeColor="text1"/>
        </w:rPr>
      </w:pPr>
    </w:p>
    <w:tbl>
      <w:tblPr>
        <w:tblStyle w:val="TableGrid"/>
        <w:tblW w:w="7170" w:type="dxa"/>
        <w:jc w:val="center"/>
        <w:tblLook w:val="04A0" w:firstRow="1" w:lastRow="0" w:firstColumn="1" w:lastColumn="0" w:noHBand="0" w:noVBand="1"/>
      </w:tblPr>
      <w:tblGrid>
        <w:gridCol w:w="3577"/>
        <w:gridCol w:w="1815"/>
        <w:gridCol w:w="1778"/>
      </w:tblGrid>
      <w:tr w:rsidR="000B71F0" w:rsidRPr="006C70A9" w14:paraId="25DCDBAC" w14:textId="77777777" w:rsidTr="0088464D">
        <w:trPr>
          <w:trHeight w:val="851"/>
          <w:jc w:val="center"/>
        </w:trPr>
        <w:tc>
          <w:tcPr>
            <w:tcW w:w="3577" w:type="dxa"/>
            <w:shd w:val="clear" w:color="auto" w:fill="2E74B5" w:themeFill="accent5" w:themeFillShade="BF"/>
          </w:tcPr>
          <w:p w14:paraId="3591BB56" w14:textId="7617C6AD" w:rsidR="00566E30" w:rsidRPr="006C70A9" w:rsidRDefault="006A6D11" w:rsidP="00C539F2">
            <w:pPr>
              <w:jc w:val="center"/>
              <w:rPr>
                <w:rFonts w:ascii="Arial" w:hAnsi="Arial" w:cs="Arial"/>
                <w:b/>
                <w:bCs/>
                <w:color w:val="000000" w:themeColor="text1"/>
                <w:sz w:val="24"/>
                <w:szCs w:val="24"/>
              </w:rPr>
            </w:pPr>
            <w:r w:rsidRPr="006C70A9">
              <w:rPr>
                <w:rFonts w:ascii="Arial" w:hAnsi="Arial" w:cs="Arial"/>
                <w:b/>
                <w:bCs/>
                <w:color w:val="000000" w:themeColor="text1"/>
                <w:sz w:val="24"/>
                <w:szCs w:val="24"/>
                <w:highlight w:val="yellow"/>
              </w:rPr>
              <w:t>&lt;TRANSFERRING CLUSTER&gt;</w:t>
            </w:r>
            <w:r w:rsidR="00566E30" w:rsidRPr="006C70A9">
              <w:rPr>
                <w:rFonts w:ascii="Arial" w:hAnsi="Arial" w:cs="Arial"/>
                <w:b/>
                <w:bCs/>
                <w:color w:val="000000" w:themeColor="text1"/>
                <w:sz w:val="24"/>
                <w:szCs w:val="24"/>
              </w:rPr>
              <w:t xml:space="preserve"> Service Fee Schedule for </w:t>
            </w:r>
            <w:r w:rsidRPr="006C70A9">
              <w:rPr>
                <w:rFonts w:ascii="Arial" w:hAnsi="Arial" w:cs="Arial"/>
                <w:b/>
                <w:bCs/>
                <w:color w:val="000000" w:themeColor="text1"/>
                <w:sz w:val="24"/>
                <w:szCs w:val="24"/>
                <w:highlight w:val="yellow"/>
              </w:rPr>
              <w:t>&lt;RECEIVING CLUSTER&gt;</w:t>
            </w:r>
          </w:p>
        </w:tc>
        <w:tc>
          <w:tcPr>
            <w:tcW w:w="1815" w:type="dxa"/>
            <w:shd w:val="clear" w:color="auto" w:fill="2E74B5" w:themeFill="accent5" w:themeFillShade="BF"/>
          </w:tcPr>
          <w:p w14:paraId="2710B93B" w14:textId="77777777" w:rsidR="00566E30" w:rsidRPr="006C70A9" w:rsidRDefault="00566E30" w:rsidP="00C539F2">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Total</w:t>
            </w:r>
          </w:p>
        </w:tc>
        <w:tc>
          <w:tcPr>
            <w:tcW w:w="1778" w:type="dxa"/>
            <w:shd w:val="clear" w:color="auto" w:fill="2E74B5" w:themeFill="accent5" w:themeFillShade="BF"/>
          </w:tcPr>
          <w:p w14:paraId="479ED5F0" w14:textId="77777777" w:rsidR="00566E30" w:rsidRPr="006C70A9" w:rsidRDefault="00566E30" w:rsidP="00C539F2">
            <w:pPr>
              <w:jc w:val="center"/>
              <w:rPr>
                <w:rFonts w:ascii="Arial" w:hAnsi="Arial" w:cs="Arial"/>
                <w:b/>
                <w:bCs/>
                <w:i/>
                <w:iCs/>
                <w:color w:val="000000" w:themeColor="text1"/>
                <w:sz w:val="24"/>
                <w:szCs w:val="24"/>
              </w:rPr>
            </w:pPr>
            <w:r w:rsidRPr="006C70A9">
              <w:rPr>
                <w:rFonts w:ascii="Arial" w:hAnsi="Arial" w:cs="Arial"/>
                <w:b/>
                <w:bCs/>
                <w:i/>
                <w:iCs/>
                <w:color w:val="000000" w:themeColor="text1"/>
                <w:sz w:val="24"/>
                <w:szCs w:val="24"/>
              </w:rPr>
              <w:t>Monthly Charge</w:t>
            </w:r>
          </w:p>
          <w:p w14:paraId="3382394C" w14:textId="77777777" w:rsidR="00566E30" w:rsidRPr="006C70A9" w:rsidRDefault="00566E30" w:rsidP="00C539F2">
            <w:pPr>
              <w:jc w:val="center"/>
              <w:rPr>
                <w:rFonts w:ascii="Arial" w:hAnsi="Arial" w:cs="Arial"/>
                <w:i/>
                <w:iCs/>
                <w:color w:val="000000" w:themeColor="text1"/>
                <w:sz w:val="24"/>
                <w:szCs w:val="24"/>
              </w:rPr>
            </w:pPr>
            <w:r w:rsidRPr="006C70A9">
              <w:rPr>
                <w:rFonts w:ascii="Arial" w:hAnsi="Arial" w:cs="Arial"/>
                <w:b/>
                <w:bCs/>
                <w:i/>
                <w:iCs/>
                <w:color w:val="000000" w:themeColor="text1"/>
                <w:sz w:val="24"/>
                <w:szCs w:val="24"/>
              </w:rPr>
              <w:t>(</w:t>
            </w:r>
            <w:proofErr w:type="spellStart"/>
            <w:r w:rsidRPr="006C70A9">
              <w:rPr>
                <w:rFonts w:ascii="Arial" w:hAnsi="Arial" w:cs="Arial"/>
                <w:i/>
                <w:iCs/>
                <w:color w:val="000000" w:themeColor="text1"/>
                <w:sz w:val="24"/>
                <w:szCs w:val="24"/>
              </w:rPr>
              <w:t>exc</w:t>
            </w:r>
            <w:proofErr w:type="spellEnd"/>
            <w:r w:rsidRPr="006C70A9">
              <w:rPr>
                <w:rFonts w:ascii="Arial" w:hAnsi="Arial" w:cs="Arial"/>
                <w:i/>
                <w:iCs/>
                <w:color w:val="000000" w:themeColor="text1"/>
                <w:sz w:val="24"/>
                <w:szCs w:val="24"/>
              </w:rPr>
              <w:t xml:space="preserve"> GST)</w:t>
            </w:r>
          </w:p>
        </w:tc>
      </w:tr>
      <w:tr w:rsidR="000B71F0" w:rsidRPr="006C70A9" w14:paraId="7686B469" w14:textId="77777777" w:rsidTr="0088464D">
        <w:trPr>
          <w:trHeight w:val="737"/>
          <w:jc w:val="center"/>
        </w:trPr>
        <w:tc>
          <w:tcPr>
            <w:tcW w:w="3577" w:type="dxa"/>
            <w:shd w:val="clear" w:color="auto" w:fill="2E74B5" w:themeFill="accent5" w:themeFillShade="BF"/>
          </w:tcPr>
          <w:p w14:paraId="24E41EC4" w14:textId="015FE037" w:rsidR="00566E30" w:rsidRPr="006C70A9" w:rsidRDefault="00566E30" w:rsidP="0088464D">
            <w:pPr>
              <w:jc w:val="center"/>
              <w:rPr>
                <w:rFonts w:ascii="Arial" w:hAnsi="Arial" w:cs="Arial"/>
                <w:b/>
                <w:color w:val="000000" w:themeColor="text1"/>
                <w:sz w:val="24"/>
                <w:szCs w:val="24"/>
              </w:rPr>
            </w:pPr>
            <w:r w:rsidRPr="006C70A9">
              <w:rPr>
                <w:rFonts w:ascii="Arial" w:hAnsi="Arial" w:cs="Arial"/>
                <w:b/>
                <w:color w:val="000000" w:themeColor="text1"/>
                <w:sz w:val="24"/>
                <w:szCs w:val="24"/>
              </w:rPr>
              <w:t>Finance</w:t>
            </w:r>
            <w:r w:rsidR="00026915" w:rsidRPr="006C70A9">
              <w:rPr>
                <w:rFonts w:ascii="Arial" w:hAnsi="Arial" w:cs="Arial"/>
                <w:b/>
                <w:color w:val="000000" w:themeColor="text1"/>
                <w:sz w:val="24"/>
                <w:szCs w:val="24"/>
              </w:rPr>
              <w:t xml:space="preserve"> and Service Centre</w:t>
            </w:r>
          </w:p>
        </w:tc>
        <w:tc>
          <w:tcPr>
            <w:tcW w:w="1815" w:type="dxa"/>
          </w:tcPr>
          <w:p w14:paraId="5481D664" w14:textId="72D98F16" w:rsidR="00566E30" w:rsidRPr="006C70A9" w:rsidRDefault="0088464D" w:rsidP="00C539F2">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c>
          <w:tcPr>
            <w:tcW w:w="1778" w:type="dxa"/>
          </w:tcPr>
          <w:p w14:paraId="140A9F1C" w14:textId="1F5346C4" w:rsidR="00566E30" w:rsidRPr="006C70A9" w:rsidRDefault="0088464D" w:rsidP="00C539F2">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r>
      <w:tr w:rsidR="000B71F0" w:rsidRPr="006C70A9" w14:paraId="334EC17D" w14:textId="77777777" w:rsidTr="0088464D">
        <w:trPr>
          <w:trHeight w:val="737"/>
          <w:jc w:val="center"/>
        </w:trPr>
        <w:tc>
          <w:tcPr>
            <w:tcW w:w="3577" w:type="dxa"/>
            <w:shd w:val="clear" w:color="auto" w:fill="2E74B5" w:themeFill="accent5" w:themeFillShade="BF"/>
          </w:tcPr>
          <w:p w14:paraId="28C405AD" w14:textId="77777777" w:rsidR="0088464D" w:rsidRPr="006C70A9" w:rsidRDefault="0088464D" w:rsidP="0088464D">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Procurement</w:t>
            </w:r>
          </w:p>
        </w:tc>
        <w:tc>
          <w:tcPr>
            <w:tcW w:w="1815" w:type="dxa"/>
          </w:tcPr>
          <w:p w14:paraId="140B8860" w14:textId="58CE85C6" w:rsidR="0088464D" w:rsidRPr="006C70A9" w:rsidRDefault="0088464D"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c>
          <w:tcPr>
            <w:tcW w:w="1778" w:type="dxa"/>
          </w:tcPr>
          <w:p w14:paraId="197B894B" w14:textId="05EEDC18" w:rsidR="0088464D" w:rsidRPr="006C70A9" w:rsidRDefault="0088464D"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r>
      <w:tr w:rsidR="000B71F0" w:rsidRPr="006C70A9" w14:paraId="31F599EC" w14:textId="77777777" w:rsidTr="0088464D">
        <w:trPr>
          <w:trHeight w:val="737"/>
          <w:jc w:val="center"/>
        </w:trPr>
        <w:tc>
          <w:tcPr>
            <w:tcW w:w="3577" w:type="dxa"/>
            <w:shd w:val="clear" w:color="auto" w:fill="2E74B5" w:themeFill="accent5" w:themeFillShade="BF"/>
          </w:tcPr>
          <w:p w14:paraId="6F619792" w14:textId="77777777" w:rsidR="0088464D" w:rsidRPr="006C70A9" w:rsidRDefault="0088464D" w:rsidP="0088464D">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Human Resources</w:t>
            </w:r>
          </w:p>
        </w:tc>
        <w:tc>
          <w:tcPr>
            <w:tcW w:w="1815" w:type="dxa"/>
          </w:tcPr>
          <w:p w14:paraId="79988FF7" w14:textId="377E2C0F" w:rsidR="0088464D" w:rsidRPr="006C70A9" w:rsidRDefault="0088464D"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c>
          <w:tcPr>
            <w:tcW w:w="1778" w:type="dxa"/>
          </w:tcPr>
          <w:p w14:paraId="6CD7E83F" w14:textId="442EED2A" w:rsidR="0088464D" w:rsidRPr="006C70A9" w:rsidRDefault="0088464D"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r>
      <w:tr w:rsidR="000B71F0" w:rsidRPr="006C70A9" w14:paraId="1C2053A9" w14:textId="77777777" w:rsidTr="0088464D">
        <w:trPr>
          <w:trHeight w:val="737"/>
          <w:jc w:val="center"/>
        </w:trPr>
        <w:tc>
          <w:tcPr>
            <w:tcW w:w="3577" w:type="dxa"/>
            <w:shd w:val="clear" w:color="auto" w:fill="2E74B5" w:themeFill="accent5" w:themeFillShade="BF"/>
          </w:tcPr>
          <w:p w14:paraId="134DFE1A" w14:textId="7245B3DD" w:rsidR="00271EE4" w:rsidRPr="006C70A9" w:rsidRDefault="00271EE4" w:rsidP="0088464D">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Legal</w:t>
            </w:r>
          </w:p>
        </w:tc>
        <w:tc>
          <w:tcPr>
            <w:tcW w:w="1815" w:type="dxa"/>
          </w:tcPr>
          <w:p w14:paraId="3219E0A5" w14:textId="7E6CFCC9" w:rsidR="00271EE4" w:rsidRPr="006C70A9" w:rsidRDefault="00271EE4"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w:t>
            </w:r>
            <w:r w:rsidR="006A6D11" w:rsidRPr="006C70A9">
              <w:rPr>
                <w:rFonts w:ascii="Arial" w:hAnsi="Arial" w:cs="Arial"/>
                <w:b/>
                <w:bCs/>
                <w:color w:val="000000" w:themeColor="text1"/>
                <w:sz w:val="24"/>
                <w:szCs w:val="24"/>
                <w:highlight w:val="yellow"/>
              </w:rPr>
              <w:t>X</w:t>
            </w:r>
          </w:p>
        </w:tc>
        <w:tc>
          <w:tcPr>
            <w:tcW w:w="1778" w:type="dxa"/>
          </w:tcPr>
          <w:p w14:paraId="25CBF26F" w14:textId="7006C657" w:rsidR="00271EE4" w:rsidRPr="006C70A9" w:rsidRDefault="006A6D11" w:rsidP="0088464D">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r>
      <w:tr w:rsidR="006A6D11" w:rsidRPr="006C70A9" w14:paraId="54994B5E" w14:textId="77777777" w:rsidTr="0088464D">
        <w:trPr>
          <w:trHeight w:val="737"/>
          <w:jc w:val="center"/>
        </w:trPr>
        <w:tc>
          <w:tcPr>
            <w:tcW w:w="3577" w:type="dxa"/>
            <w:shd w:val="clear" w:color="auto" w:fill="2E74B5" w:themeFill="accent5" w:themeFillShade="BF"/>
          </w:tcPr>
          <w:p w14:paraId="71C5B48C" w14:textId="54DFC135" w:rsidR="006A6D11" w:rsidRPr="006C70A9" w:rsidRDefault="006A6D11" w:rsidP="006A6D11">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 xml:space="preserve">Governance </w:t>
            </w:r>
          </w:p>
        </w:tc>
        <w:tc>
          <w:tcPr>
            <w:tcW w:w="1815" w:type="dxa"/>
          </w:tcPr>
          <w:p w14:paraId="48AC5CF7" w14:textId="6B883C08"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c>
          <w:tcPr>
            <w:tcW w:w="1778" w:type="dxa"/>
          </w:tcPr>
          <w:p w14:paraId="17773E2F" w14:textId="76ABD464"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r>
      <w:tr w:rsidR="006A6D11" w:rsidRPr="006C70A9" w14:paraId="03D8D4FF" w14:textId="77777777" w:rsidTr="0088464D">
        <w:trPr>
          <w:trHeight w:val="737"/>
          <w:jc w:val="center"/>
        </w:trPr>
        <w:tc>
          <w:tcPr>
            <w:tcW w:w="3577" w:type="dxa"/>
            <w:shd w:val="clear" w:color="auto" w:fill="2E74B5" w:themeFill="accent5" w:themeFillShade="BF"/>
          </w:tcPr>
          <w:p w14:paraId="361EAEE7" w14:textId="77777777" w:rsidR="006A6D11" w:rsidRPr="006C70A9" w:rsidRDefault="006A6D11" w:rsidP="006A6D11">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Business Information Systems</w:t>
            </w:r>
          </w:p>
        </w:tc>
        <w:tc>
          <w:tcPr>
            <w:tcW w:w="1815" w:type="dxa"/>
          </w:tcPr>
          <w:p w14:paraId="76D5CE24" w14:textId="50792DA5"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c>
          <w:tcPr>
            <w:tcW w:w="1778" w:type="dxa"/>
          </w:tcPr>
          <w:p w14:paraId="03523571" w14:textId="4D191612"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r>
      <w:tr w:rsidR="006A6D11" w:rsidRPr="006C70A9" w14:paraId="4630D3B3" w14:textId="77777777" w:rsidTr="0088464D">
        <w:trPr>
          <w:trHeight w:val="737"/>
          <w:jc w:val="center"/>
        </w:trPr>
        <w:tc>
          <w:tcPr>
            <w:tcW w:w="3577" w:type="dxa"/>
            <w:shd w:val="clear" w:color="auto" w:fill="2E74B5" w:themeFill="accent5" w:themeFillShade="BF"/>
          </w:tcPr>
          <w:p w14:paraId="306FDCCF" w14:textId="77777777" w:rsidR="006A6D11" w:rsidRPr="006C70A9" w:rsidRDefault="006A6D11" w:rsidP="006A6D11">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Accommodation (Facilities and Fleet)</w:t>
            </w:r>
          </w:p>
        </w:tc>
        <w:tc>
          <w:tcPr>
            <w:tcW w:w="1815" w:type="dxa"/>
          </w:tcPr>
          <w:p w14:paraId="739CD2E7" w14:textId="4299367E"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c>
          <w:tcPr>
            <w:tcW w:w="1778" w:type="dxa"/>
          </w:tcPr>
          <w:p w14:paraId="6253DC21" w14:textId="37795167"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r>
      <w:tr w:rsidR="006A6D11" w:rsidRPr="006C70A9" w14:paraId="06080154" w14:textId="77777777" w:rsidTr="0088464D">
        <w:trPr>
          <w:trHeight w:val="737"/>
          <w:jc w:val="center"/>
        </w:trPr>
        <w:tc>
          <w:tcPr>
            <w:tcW w:w="3577" w:type="dxa"/>
            <w:shd w:val="clear" w:color="auto" w:fill="2E74B5" w:themeFill="accent5" w:themeFillShade="BF"/>
          </w:tcPr>
          <w:p w14:paraId="5A366194" w14:textId="77777777" w:rsidR="006A6D11" w:rsidRPr="006C70A9" w:rsidRDefault="006A6D11" w:rsidP="006A6D11">
            <w:pPr>
              <w:jc w:val="center"/>
              <w:rPr>
                <w:rFonts w:ascii="Arial" w:hAnsi="Arial" w:cs="Arial"/>
                <w:b/>
                <w:bCs/>
                <w:color w:val="000000" w:themeColor="text1"/>
                <w:sz w:val="24"/>
                <w:szCs w:val="24"/>
              </w:rPr>
            </w:pPr>
            <w:r w:rsidRPr="006C70A9">
              <w:rPr>
                <w:rFonts w:ascii="Arial" w:hAnsi="Arial" w:cs="Arial"/>
                <w:b/>
                <w:bCs/>
                <w:color w:val="000000" w:themeColor="text1"/>
                <w:sz w:val="24"/>
                <w:szCs w:val="24"/>
              </w:rPr>
              <w:t>Total</w:t>
            </w:r>
          </w:p>
        </w:tc>
        <w:tc>
          <w:tcPr>
            <w:tcW w:w="1815" w:type="dxa"/>
          </w:tcPr>
          <w:p w14:paraId="673C758E" w14:textId="5EFAF229"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c>
          <w:tcPr>
            <w:tcW w:w="1778" w:type="dxa"/>
          </w:tcPr>
          <w:p w14:paraId="1576B4EF" w14:textId="31F6998B" w:rsidR="006A6D11" w:rsidRPr="006C70A9" w:rsidRDefault="006A6D11" w:rsidP="006A6D11">
            <w:pPr>
              <w:jc w:val="center"/>
              <w:rPr>
                <w:rFonts w:ascii="Arial" w:hAnsi="Arial" w:cs="Arial"/>
                <w:b/>
                <w:bCs/>
                <w:color w:val="000000" w:themeColor="text1"/>
                <w:sz w:val="24"/>
                <w:szCs w:val="24"/>
                <w:highlight w:val="yellow"/>
              </w:rPr>
            </w:pPr>
            <w:r w:rsidRPr="006C70A9">
              <w:rPr>
                <w:rFonts w:ascii="Arial" w:hAnsi="Arial" w:cs="Arial"/>
                <w:b/>
                <w:bCs/>
                <w:color w:val="000000" w:themeColor="text1"/>
                <w:sz w:val="24"/>
                <w:szCs w:val="24"/>
                <w:highlight w:val="yellow"/>
              </w:rPr>
              <w:t>$X</w:t>
            </w:r>
          </w:p>
        </w:tc>
      </w:tr>
    </w:tbl>
    <w:p w14:paraId="6888C0D3" w14:textId="709C982C" w:rsidR="001734B8" w:rsidRPr="006C70A9" w:rsidRDefault="0023323D" w:rsidP="001734B8">
      <w:pPr>
        <w:pStyle w:val="Heading1"/>
        <w:rPr>
          <w:rFonts w:ascii="Arial" w:hAnsi="Arial" w:cs="Arial"/>
          <w:color w:val="000000" w:themeColor="text1"/>
        </w:rPr>
      </w:pPr>
      <w:bookmarkStart w:id="40" w:name="_Toc116049709"/>
      <w:r w:rsidRPr="006C70A9">
        <w:rPr>
          <w:rFonts w:ascii="Arial" w:hAnsi="Arial" w:cs="Arial"/>
          <w:color w:val="000000" w:themeColor="text1"/>
        </w:rPr>
        <w:t>SCHEDULE B</w:t>
      </w:r>
      <w:r w:rsidR="001734B8" w:rsidRPr="006C70A9">
        <w:rPr>
          <w:rFonts w:ascii="Arial" w:hAnsi="Arial" w:cs="Arial"/>
          <w:color w:val="000000" w:themeColor="text1"/>
        </w:rPr>
        <w:t xml:space="preserve"> – Pass through and consumptive Fees</w:t>
      </w:r>
      <w:bookmarkEnd w:id="40"/>
    </w:p>
    <w:p w14:paraId="62F8A919" w14:textId="77777777" w:rsidR="001734B8" w:rsidRPr="006C70A9" w:rsidRDefault="001734B8" w:rsidP="001734B8">
      <w:pPr>
        <w:pStyle w:val="BodyText"/>
        <w:rPr>
          <w:rFonts w:cs="Arial"/>
        </w:rPr>
      </w:pPr>
    </w:p>
    <w:bookmarkEnd w:id="38"/>
    <w:p w14:paraId="3850570B" w14:textId="3DD4E382" w:rsidR="00D1497F" w:rsidRPr="006C70A9" w:rsidRDefault="00D1497F" w:rsidP="008E2B35">
      <w:pPr>
        <w:pStyle w:val="BodyText"/>
        <w:spacing w:before="120" w:after="0"/>
        <w:rPr>
          <w:rFonts w:cs="Arial"/>
          <w:i/>
        </w:rPr>
      </w:pPr>
      <w:r w:rsidRPr="006C70A9">
        <w:rPr>
          <w:rFonts w:cs="Arial"/>
        </w:rPr>
        <w:t xml:space="preserve">Supported Headcount – </w:t>
      </w:r>
      <w:r w:rsidR="006A6D11" w:rsidRPr="006C70A9">
        <w:rPr>
          <w:rFonts w:cs="Arial"/>
          <w:highlight w:val="yellow"/>
        </w:rPr>
        <w:t>&lt;RECEIVING CLUSTER&gt;</w:t>
      </w:r>
      <w:r w:rsidR="00B47C40" w:rsidRPr="006C70A9">
        <w:rPr>
          <w:rFonts w:cs="Arial"/>
        </w:rPr>
        <w:t xml:space="preserve"> </w:t>
      </w:r>
      <w:r w:rsidRPr="006C70A9">
        <w:rPr>
          <w:rFonts w:cs="Arial"/>
        </w:rPr>
        <w:t xml:space="preserve">occupied roles on platforms supported by </w:t>
      </w:r>
      <w:r w:rsidR="006A6D11" w:rsidRPr="006C70A9">
        <w:rPr>
          <w:rFonts w:cs="Arial"/>
          <w:highlight w:val="yellow"/>
        </w:rPr>
        <w:t>&lt;TRANSFERRING CLUSTER&gt;</w:t>
      </w:r>
      <w:r w:rsidRPr="006C70A9">
        <w:rPr>
          <w:rFonts w:cs="Arial"/>
        </w:rPr>
        <w:t xml:space="preserve"> Corporate Services. </w:t>
      </w:r>
    </w:p>
    <w:p w14:paraId="7D2806AD" w14:textId="77777777" w:rsidR="00D1497F" w:rsidRPr="006C70A9" w:rsidRDefault="00D1497F" w:rsidP="008E2B35">
      <w:pPr>
        <w:pStyle w:val="BodyText"/>
        <w:spacing w:before="120" w:after="0"/>
        <w:rPr>
          <w:rFonts w:cs="Arial"/>
        </w:rPr>
      </w:pPr>
      <w:r w:rsidRPr="006C70A9">
        <w:rPr>
          <w:rFonts w:cs="Arial"/>
        </w:rPr>
        <w:t xml:space="preserve">This list is produced based on the best available information but is not exhaustive or limiting. </w:t>
      </w:r>
    </w:p>
    <w:p w14:paraId="03951835" w14:textId="1B290649" w:rsidR="00D1497F" w:rsidRPr="006C70A9" w:rsidRDefault="3653BA70" w:rsidP="008E2B35">
      <w:pPr>
        <w:pStyle w:val="BodyText"/>
        <w:spacing w:before="120" w:after="0"/>
        <w:rPr>
          <w:rFonts w:cs="Arial"/>
        </w:rPr>
      </w:pPr>
      <w:r w:rsidRPr="006C70A9">
        <w:rPr>
          <w:rFonts w:cs="Arial"/>
        </w:rPr>
        <w:t xml:space="preserve">Prices are set as at </w:t>
      </w:r>
      <w:r w:rsidR="006A6D11" w:rsidRPr="006C70A9">
        <w:rPr>
          <w:rFonts w:cs="Arial"/>
          <w:highlight w:val="yellow"/>
        </w:rPr>
        <w:t>&lt;DD MONTH YYYY&gt;</w:t>
      </w:r>
      <w:r w:rsidR="60A61B38" w:rsidRPr="006C70A9">
        <w:rPr>
          <w:rFonts w:cs="Arial"/>
        </w:rPr>
        <w:t xml:space="preserve"> </w:t>
      </w:r>
      <w:r w:rsidRPr="006C70A9">
        <w:rPr>
          <w:rFonts w:cs="Arial"/>
        </w:rPr>
        <w:t xml:space="preserve">but subject to </w:t>
      </w:r>
      <w:r w:rsidR="003526EB" w:rsidRPr="006C70A9">
        <w:rPr>
          <w:rFonts w:cs="Arial"/>
        </w:rPr>
        <w:t xml:space="preserve">reasonable </w:t>
      </w:r>
      <w:r w:rsidRPr="006C70A9">
        <w:rPr>
          <w:rFonts w:cs="Arial"/>
        </w:rPr>
        <w:t>change as per clauses above</w:t>
      </w:r>
      <w:r w:rsidR="00D1497F" w:rsidRPr="006C70A9">
        <w:rPr>
          <w:rFonts w:cs="Arial"/>
        </w:rPr>
        <w:t>.</w:t>
      </w:r>
    </w:p>
    <w:p w14:paraId="2937DA3B" w14:textId="77777777" w:rsidR="00566E30" w:rsidRPr="006C70A9" w:rsidRDefault="00566E30" w:rsidP="00D1497F">
      <w:pPr>
        <w:rPr>
          <w:rFonts w:ascii="Arial" w:hAnsi="Arial" w:cs="Arial"/>
          <w:b/>
          <w:bCs/>
          <w:color w:val="000000" w:themeColor="text1"/>
          <w:sz w:val="28"/>
          <w:szCs w:val="28"/>
        </w:rPr>
      </w:pPr>
    </w:p>
    <w:p w14:paraId="327DF77E" w14:textId="35E83B4D" w:rsidR="00D1497F" w:rsidRPr="006C70A9" w:rsidRDefault="00D1497F" w:rsidP="0B872B52">
      <w:pPr>
        <w:rPr>
          <w:rFonts w:ascii="Arial" w:hAnsi="Arial" w:cs="Arial"/>
          <w:b/>
          <w:bCs/>
          <w:color w:val="000000" w:themeColor="text1"/>
          <w:sz w:val="28"/>
          <w:szCs w:val="28"/>
        </w:rPr>
      </w:pPr>
      <w:r w:rsidRPr="006C70A9">
        <w:rPr>
          <w:rFonts w:ascii="Arial" w:hAnsi="Arial" w:cs="Arial"/>
          <w:b/>
          <w:bCs/>
          <w:color w:val="000000" w:themeColor="text1"/>
          <w:sz w:val="28"/>
          <w:szCs w:val="28"/>
        </w:rPr>
        <w:t xml:space="preserve">Consumptive </w:t>
      </w:r>
      <w:r w:rsidR="008B0D8F" w:rsidRPr="006C70A9">
        <w:rPr>
          <w:rFonts w:ascii="Arial" w:hAnsi="Arial" w:cs="Arial"/>
          <w:b/>
          <w:bCs/>
          <w:color w:val="000000" w:themeColor="text1"/>
          <w:sz w:val="28"/>
          <w:szCs w:val="28"/>
        </w:rPr>
        <w:t>C</w:t>
      </w:r>
      <w:r w:rsidRPr="006C70A9">
        <w:rPr>
          <w:rFonts w:ascii="Arial" w:hAnsi="Arial" w:cs="Arial"/>
          <w:b/>
          <w:bCs/>
          <w:color w:val="000000" w:themeColor="text1"/>
          <w:sz w:val="28"/>
          <w:szCs w:val="28"/>
        </w:rPr>
        <w:t>osts</w:t>
      </w:r>
    </w:p>
    <w:tbl>
      <w:tblPr>
        <w:tblStyle w:val="TableGrid"/>
        <w:tblW w:w="9214" w:type="dxa"/>
        <w:tblBorders>
          <w:top w:val="single" w:sz="4" w:space="0" w:color="808080" w:themeColor="background1" w:themeShade="80"/>
          <w:left w:val="none" w:sz="0" w:space="0" w:color="auto"/>
          <w:bottom w:val="none" w:sz="0" w:space="0" w:color="auto"/>
          <w:right w:val="none" w:sz="0" w:space="0" w:color="auto"/>
          <w:insideH w:val="single" w:sz="4" w:space="0" w:color="A5A5A5" w:themeColor="accent3"/>
          <w:insideV w:val="single" w:sz="4" w:space="0" w:color="A5A5A5" w:themeColor="accent3"/>
        </w:tblBorders>
        <w:shd w:val="clear" w:color="auto" w:fill="F2F2F2" w:themeFill="background1" w:themeFillShade="F2"/>
        <w:tblLayout w:type="fixed"/>
        <w:tblLook w:val="04A0" w:firstRow="1" w:lastRow="0" w:firstColumn="1" w:lastColumn="0" w:noHBand="0" w:noVBand="1"/>
      </w:tblPr>
      <w:tblGrid>
        <w:gridCol w:w="2127"/>
        <w:gridCol w:w="7087"/>
      </w:tblGrid>
      <w:tr w:rsidR="000B71F0" w:rsidRPr="006C70A9" w14:paraId="1AC57D8D" w14:textId="77777777" w:rsidTr="00295DBD">
        <w:tc>
          <w:tcPr>
            <w:tcW w:w="9214" w:type="dxa"/>
            <w:gridSpan w:val="2"/>
            <w:shd w:val="clear" w:color="auto" w:fill="4472C4" w:themeFill="accent1"/>
          </w:tcPr>
          <w:p w14:paraId="186FF98E" w14:textId="77777777" w:rsidR="00F226A0" w:rsidRPr="006C70A9" w:rsidRDefault="00F226A0" w:rsidP="004D00B5">
            <w:pPr>
              <w:rPr>
                <w:rFonts w:ascii="Arial" w:hAnsi="Arial" w:cs="Arial"/>
                <w:b/>
                <w:bCs/>
                <w:color w:val="000000" w:themeColor="text1"/>
              </w:rPr>
            </w:pPr>
            <w:proofErr w:type="spellStart"/>
            <w:r w:rsidRPr="006C70A9">
              <w:rPr>
                <w:rFonts w:ascii="Arial" w:hAnsi="Arial" w:cs="Arial"/>
                <w:b/>
                <w:bCs/>
                <w:color w:val="000000" w:themeColor="text1"/>
              </w:rPr>
              <w:t>MyHQ</w:t>
            </w:r>
            <w:proofErr w:type="spellEnd"/>
            <w:r w:rsidRPr="006C70A9">
              <w:rPr>
                <w:rFonts w:ascii="Arial" w:hAnsi="Arial" w:cs="Arial"/>
                <w:b/>
                <w:bCs/>
                <w:color w:val="000000" w:themeColor="text1"/>
              </w:rPr>
              <w:t xml:space="preserve"> (ERP platform and application)</w:t>
            </w:r>
          </w:p>
        </w:tc>
      </w:tr>
      <w:tr w:rsidR="000B71F0" w:rsidRPr="006C70A9" w14:paraId="0A6D506A" w14:textId="77777777" w:rsidTr="003B120F">
        <w:tc>
          <w:tcPr>
            <w:tcW w:w="2127" w:type="dxa"/>
            <w:shd w:val="clear" w:color="auto" w:fill="D9E2F3" w:themeFill="accent1" w:themeFillTint="33"/>
          </w:tcPr>
          <w:p w14:paraId="256E5035"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1407CDC2"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58BCE4E0" w14:textId="77777777" w:rsidTr="003B120F">
        <w:tc>
          <w:tcPr>
            <w:tcW w:w="2127" w:type="dxa"/>
            <w:shd w:val="clear" w:color="auto" w:fill="D9E2F3" w:themeFill="accent1" w:themeFillTint="33"/>
          </w:tcPr>
          <w:p w14:paraId="1EB2AA2F" w14:textId="77777777" w:rsidR="00D1497F" w:rsidRPr="006C70A9" w:rsidRDefault="00D1497F" w:rsidP="008A2FD7">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47377EFA" w14:textId="345E750F" w:rsidR="00D1497F" w:rsidRPr="006C70A9" w:rsidRDefault="00D1497F" w:rsidP="008A2FD7">
            <w:pPr>
              <w:rPr>
                <w:rFonts w:ascii="Arial" w:hAnsi="Arial" w:cs="Arial"/>
                <w:color w:val="000000" w:themeColor="text1"/>
              </w:rPr>
            </w:pPr>
            <w:r w:rsidRPr="006C70A9">
              <w:rPr>
                <w:rFonts w:ascii="Arial" w:hAnsi="Arial" w:cs="Arial"/>
                <w:color w:val="000000" w:themeColor="text1"/>
                <w:highlight w:val="yellow"/>
              </w:rPr>
              <w:t>$</w:t>
            </w:r>
            <w:r w:rsidR="00AE7B47" w:rsidRPr="006C70A9">
              <w:rPr>
                <w:rFonts w:ascii="Arial" w:hAnsi="Arial" w:cs="Arial"/>
                <w:color w:val="000000" w:themeColor="text1"/>
                <w:highlight w:val="yellow"/>
              </w:rPr>
              <w:t>X</w:t>
            </w:r>
            <w:r w:rsidRPr="006C70A9">
              <w:rPr>
                <w:rFonts w:ascii="Arial" w:hAnsi="Arial" w:cs="Arial"/>
                <w:color w:val="000000" w:themeColor="text1"/>
              </w:rPr>
              <w:t xml:space="preserve"> per supported headcount (monthly)</w:t>
            </w:r>
          </w:p>
          <w:p w14:paraId="370F159C" w14:textId="4D2047E4" w:rsidR="00D1497F" w:rsidRPr="006C70A9" w:rsidRDefault="00D1497F" w:rsidP="008A2FD7">
            <w:pPr>
              <w:rPr>
                <w:rFonts w:ascii="Arial" w:hAnsi="Arial" w:cs="Arial"/>
                <w:color w:val="000000" w:themeColor="text1"/>
              </w:rPr>
            </w:pPr>
            <w:r w:rsidRPr="006C70A9">
              <w:rPr>
                <w:rFonts w:ascii="Arial" w:hAnsi="Arial" w:cs="Arial"/>
                <w:color w:val="000000" w:themeColor="text1"/>
                <w:highlight w:val="yellow"/>
              </w:rPr>
              <w:t>$</w:t>
            </w:r>
            <w:r w:rsidR="00AE7B47" w:rsidRPr="006C70A9">
              <w:rPr>
                <w:rFonts w:ascii="Arial" w:hAnsi="Arial" w:cs="Arial"/>
                <w:color w:val="000000" w:themeColor="text1"/>
                <w:highlight w:val="yellow"/>
              </w:rPr>
              <w:t>X</w:t>
            </w:r>
            <w:r w:rsidRPr="006C70A9">
              <w:rPr>
                <w:rFonts w:ascii="Arial" w:hAnsi="Arial" w:cs="Arial"/>
                <w:color w:val="000000" w:themeColor="text1"/>
              </w:rPr>
              <w:t xml:space="preserve"> per supported headcount (annual)</w:t>
            </w:r>
          </w:p>
        </w:tc>
      </w:tr>
      <w:tr w:rsidR="000B71F0" w:rsidRPr="006C70A9" w14:paraId="50CFBB58" w14:textId="77777777" w:rsidTr="00295DBD">
        <w:tc>
          <w:tcPr>
            <w:tcW w:w="9214" w:type="dxa"/>
            <w:gridSpan w:val="2"/>
            <w:shd w:val="clear" w:color="auto" w:fill="4472C4" w:themeFill="accent1"/>
          </w:tcPr>
          <w:p w14:paraId="05600C97" w14:textId="77777777" w:rsidR="00A330C5" w:rsidRPr="006C70A9" w:rsidRDefault="00A330C5" w:rsidP="004D00B5">
            <w:pPr>
              <w:rPr>
                <w:rFonts w:ascii="Arial" w:hAnsi="Arial" w:cs="Arial"/>
                <w:b/>
                <w:bCs/>
                <w:color w:val="000000" w:themeColor="text1"/>
              </w:rPr>
            </w:pPr>
            <w:r w:rsidRPr="006C70A9">
              <w:rPr>
                <w:rFonts w:ascii="Arial" w:hAnsi="Arial" w:cs="Arial"/>
                <w:b/>
                <w:bCs/>
                <w:color w:val="000000" w:themeColor="text1"/>
              </w:rPr>
              <w:t>SAP Licences for ERP</w:t>
            </w:r>
          </w:p>
        </w:tc>
      </w:tr>
      <w:tr w:rsidR="000B71F0" w:rsidRPr="006C70A9" w14:paraId="62DF2311" w14:textId="77777777" w:rsidTr="003B120F">
        <w:tc>
          <w:tcPr>
            <w:tcW w:w="2127" w:type="dxa"/>
            <w:shd w:val="clear" w:color="auto" w:fill="D9E2F3" w:themeFill="accent1" w:themeFillTint="33"/>
          </w:tcPr>
          <w:p w14:paraId="4C530B8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28EE8E8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73E42B12" w14:textId="77777777" w:rsidTr="003B120F">
        <w:tc>
          <w:tcPr>
            <w:tcW w:w="2127" w:type="dxa"/>
            <w:shd w:val="clear" w:color="auto" w:fill="D9E2F3" w:themeFill="accent1" w:themeFillTint="33"/>
          </w:tcPr>
          <w:p w14:paraId="25512256"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lastRenderedPageBreak/>
              <w:t>Costing</w:t>
            </w:r>
          </w:p>
        </w:tc>
        <w:tc>
          <w:tcPr>
            <w:tcW w:w="7087" w:type="dxa"/>
            <w:shd w:val="clear" w:color="auto" w:fill="auto"/>
          </w:tcPr>
          <w:p w14:paraId="349F0AF2" w14:textId="0BFECA26" w:rsidR="00D1497F" w:rsidRPr="006C70A9" w:rsidRDefault="00BB3F46" w:rsidP="004D00B5">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D1497F" w:rsidRPr="006C70A9">
              <w:rPr>
                <w:rFonts w:ascii="Arial" w:hAnsi="Arial" w:cs="Arial"/>
                <w:color w:val="000000" w:themeColor="text1"/>
              </w:rPr>
              <w:t>per supported headcount (annual) (first year only)</w:t>
            </w:r>
          </w:p>
          <w:p w14:paraId="5473A740" w14:textId="2C5D7FD3" w:rsidR="00D1497F" w:rsidRPr="006C70A9" w:rsidRDefault="00BB3F46" w:rsidP="004D00B5">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D1497F" w:rsidRPr="006C70A9">
              <w:rPr>
                <w:rFonts w:ascii="Arial" w:hAnsi="Arial" w:cs="Arial"/>
                <w:color w:val="000000" w:themeColor="text1"/>
              </w:rPr>
              <w:t>per supported headcount (annual after Year 1)</w:t>
            </w:r>
          </w:p>
        </w:tc>
      </w:tr>
      <w:tr w:rsidR="000B71F0" w:rsidRPr="006C70A9" w14:paraId="7557441E" w14:textId="77777777" w:rsidTr="00295DBD">
        <w:tc>
          <w:tcPr>
            <w:tcW w:w="9214" w:type="dxa"/>
            <w:gridSpan w:val="2"/>
            <w:shd w:val="clear" w:color="auto" w:fill="4472C4" w:themeFill="accent1"/>
          </w:tcPr>
          <w:p w14:paraId="3149BFFE" w14:textId="77777777" w:rsidR="00A330C5" w:rsidRPr="006C70A9" w:rsidRDefault="00A330C5" w:rsidP="004D00B5">
            <w:pPr>
              <w:rPr>
                <w:rFonts w:ascii="Arial" w:hAnsi="Arial" w:cs="Arial"/>
                <w:b/>
                <w:bCs/>
                <w:color w:val="000000" w:themeColor="text1"/>
              </w:rPr>
            </w:pPr>
            <w:r w:rsidRPr="006C70A9">
              <w:rPr>
                <w:rFonts w:ascii="Arial" w:hAnsi="Arial" w:cs="Arial"/>
                <w:b/>
                <w:bCs/>
                <w:color w:val="000000" w:themeColor="text1"/>
              </w:rPr>
              <w:t>Microsoft Office 365 including E3 licence (does not include Teams audio costs - see below pass-through)</w:t>
            </w:r>
          </w:p>
        </w:tc>
      </w:tr>
      <w:tr w:rsidR="000B71F0" w:rsidRPr="006C70A9" w14:paraId="34478C94" w14:textId="77777777" w:rsidTr="003B120F">
        <w:tc>
          <w:tcPr>
            <w:tcW w:w="2127" w:type="dxa"/>
            <w:shd w:val="clear" w:color="auto" w:fill="D9E2F3" w:themeFill="accent1" w:themeFillTint="33"/>
          </w:tcPr>
          <w:p w14:paraId="2FDD32B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53EFDEE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7FD8EAE6" w14:textId="77777777" w:rsidTr="003B120F">
        <w:tc>
          <w:tcPr>
            <w:tcW w:w="2127" w:type="dxa"/>
            <w:shd w:val="clear" w:color="auto" w:fill="D9E2F3" w:themeFill="accent1" w:themeFillTint="33"/>
          </w:tcPr>
          <w:p w14:paraId="37E8CDE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792EE87B" w14:textId="4DE2DC6C" w:rsidR="00D1497F" w:rsidRPr="006C70A9" w:rsidRDefault="00BB3F46" w:rsidP="004D00B5">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D1497F" w:rsidRPr="006C70A9">
              <w:rPr>
                <w:rFonts w:ascii="Arial" w:hAnsi="Arial" w:cs="Arial"/>
                <w:color w:val="000000" w:themeColor="text1"/>
              </w:rPr>
              <w:t>(monthly)</w:t>
            </w:r>
          </w:p>
          <w:p w14:paraId="1799BC49" w14:textId="555D814E" w:rsidR="00D1497F" w:rsidRPr="006C70A9" w:rsidRDefault="00BB3F46" w:rsidP="004D00B5">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D1497F" w:rsidRPr="006C70A9">
              <w:rPr>
                <w:rFonts w:ascii="Arial" w:hAnsi="Arial" w:cs="Arial"/>
                <w:color w:val="000000" w:themeColor="text1"/>
              </w:rPr>
              <w:t>(annually)</w:t>
            </w:r>
          </w:p>
        </w:tc>
      </w:tr>
      <w:tr w:rsidR="000B71F0" w:rsidRPr="006C70A9" w14:paraId="2A3B4C62" w14:textId="77777777" w:rsidTr="00295DBD">
        <w:tc>
          <w:tcPr>
            <w:tcW w:w="9214" w:type="dxa"/>
            <w:gridSpan w:val="2"/>
            <w:shd w:val="clear" w:color="auto" w:fill="4472C4" w:themeFill="accent1"/>
          </w:tcPr>
          <w:p w14:paraId="333242D9" w14:textId="77777777" w:rsidR="0081691A" w:rsidRPr="006C70A9" w:rsidRDefault="0081691A" w:rsidP="004D00B5">
            <w:pPr>
              <w:rPr>
                <w:rFonts w:ascii="Arial" w:hAnsi="Arial" w:cs="Arial"/>
                <w:b/>
                <w:bCs/>
                <w:color w:val="000000" w:themeColor="text1"/>
              </w:rPr>
            </w:pPr>
            <w:r w:rsidRPr="006C70A9">
              <w:rPr>
                <w:rFonts w:ascii="Arial" w:hAnsi="Arial" w:cs="Arial"/>
                <w:b/>
                <w:bCs/>
                <w:color w:val="000000" w:themeColor="text1"/>
              </w:rPr>
              <w:t>CS Connect – Cost Centre Manager</w:t>
            </w:r>
          </w:p>
        </w:tc>
      </w:tr>
      <w:tr w:rsidR="000B71F0" w:rsidRPr="006C70A9" w14:paraId="0F7CF5B6" w14:textId="77777777" w:rsidTr="003B120F">
        <w:tc>
          <w:tcPr>
            <w:tcW w:w="2127" w:type="dxa"/>
            <w:shd w:val="clear" w:color="auto" w:fill="D9E2F3" w:themeFill="accent1" w:themeFillTint="33"/>
          </w:tcPr>
          <w:p w14:paraId="3FEE255E"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2E1C51D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 – cost centre managers only</w:t>
            </w:r>
          </w:p>
        </w:tc>
      </w:tr>
      <w:tr w:rsidR="000B71F0" w:rsidRPr="006C70A9" w14:paraId="6D20C020" w14:textId="77777777" w:rsidTr="003B120F">
        <w:tc>
          <w:tcPr>
            <w:tcW w:w="2127" w:type="dxa"/>
            <w:shd w:val="clear" w:color="auto" w:fill="D9E2F3" w:themeFill="accent1" w:themeFillTint="33"/>
          </w:tcPr>
          <w:p w14:paraId="47EAEE9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1AD07F96" w14:textId="1DDEB930" w:rsidR="00D1497F" w:rsidRPr="006C70A9" w:rsidRDefault="00192CFB" w:rsidP="004D00B5">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D1497F" w:rsidRPr="006C70A9">
              <w:rPr>
                <w:rFonts w:ascii="Arial" w:hAnsi="Arial" w:cs="Arial"/>
                <w:color w:val="000000" w:themeColor="text1"/>
              </w:rPr>
              <w:t>(monthly)</w:t>
            </w:r>
          </w:p>
          <w:p w14:paraId="4BBB57B6" w14:textId="68BFC583" w:rsidR="00D1497F" w:rsidRPr="006C70A9" w:rsidRDefault="00192CFB" w:rsidP="004D00B5">
            <w:pPr>
              <w:rPr>
                <w:rFonts w:ascii="Arial" w:hAnsi="Arial" w:cs="Arial"/>
                <w:color w:val="000000" w:themeColor="text1"/>
              </w:rPr>
            </w:pPr>
            <w:r w:rsidRPr="006C70A9">
              <w:rPr>
                <w:rFonts w:ascii="Arial" w:hAnsi="Arial" w:cs="Arial"/>
                <w:color w:val="000000" w:themeColor="text1"/>
                <w:highlight w:val="yellow"/>
              </w:rPr>
              <w:t>$X</w:t>
            </w:r>
            <w:r w:rsidR="00D1497F" w:rsidRPr="006C70A9">
              <w:rPr>
                <w:rFonts w:ascii="Arial" w:hAnsi="Arial" w:cs="Arial"/>
                <w:color w:val="000000" w:themeColor="text1"/>
              </w:rPr>
              <w:t xml:space="preserve"> (annually)</w:t>
            </w:r>
          </w:p>
        </w:tc>
      </w:tr>
      <w:tr w:rsidR="000B71F0" w:rsidRPr="006C70A9" w14:paraId="7C6E07BC" w14:textId="77777777" w:rsidTr="00295DBD">
        <w:tc>
          <w:tcPr>
            <w:tcW w:w="9214" w:type="dxa"/>
            <w:gridSpan w:val="2"/>
            <w:shd w:val="clear" w:color="auto" w:fill="4472C4" w:themeFill="accent1"/>
          </w:tcPr>
          <w:p w14:paraId="3C574E92" w14:textId="1AA2E7A6" w:rsidR="00283766" w:rsidRPr="006C70A9" w:rsidRDefault="00283766" w:rsidP="004D00B5">
            <w:pPr>
              <w:rPr>
                <w:rFonts w:ascii="Arial" w:hAnsi="Arial" w:cs="Arial"/>
                <w:b/>
                <w:bCs/>
                <w:color w:val="000000" w:themeColor="text1"/>
              </w:rPr>
            </w:pPr>
            <w:r w:rsidRPr="006C70A9">
              <w:rPr>
                <w:rFonts w:ascii="Arial" w:hAnsi="Arial" w:cs="Arial"/>
                <w:b/>
                <w:bCs/>
                <w:color w:val="000000" w:themeColor="text1"/>
              </w:rPr>
              <w:t xml:space="preserve">CS Connect – </w:t>
            </w:r>
            <w:r w:rsidR="00C853B7" w:rsidRPr="006C70A9">
              <w:rPr>
                <w:rFonts w:ascii="Arial" w:hAnsi="Arial" w:cs="Arial"/>
                <w:b/>
                <w:bCs/>
                <w:color w:val="000000" w:themeColor="text1"/>
              </w:rPr>
              <w:t>Non-Manager</w:t>
            </w:r>
          </w:p>
        </w:tc>
      </w:tr>
      <w:tr w:rsidR="000B71F0" w:rsidRPr="006C70A9" w14:paraId="24981F42" w14:textId="77777777" w:rsidTr="003B120F">
        <w:tc>
          <w:tcPr>
            <w:tcW w:w="2127" w:type="dxa"/>
            <w:shd w:val="clear" w:color="auto" w:fill="D9E2F3" w:themeFill="accent1" w:themeFillTint="33"/>
          </w:tcPr>
          <w:p w14:paraId="242BA931"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3A0673E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3A349652" w14:textId="77777777" w:rsidTr="003B120F">
        <w:tc>
          <w:tcPr>
            <w:tcW w:w="2127" w:type="dxa"/>
            <w:shd w:val="clear" w:color="auto" w:fill="D9E2F3" w:themeFill="accent1" w:themeFillTint="33"/>
          </w:tcPr>
          <w:p w14:paraId="7AF3FA5E"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6D4D7017" w14:textId="77777777" w:rsidR="00192CFB"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(monthly)</w:t>
            </w:r>
          </w:p>
          <w:p w14:paraId="294AEB60" w14:textId="4ED202CA" w:rsidR="00D1497F"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(annually)</w:t>
            </w:r>
          </w:p>
        </w:tc>
      </w:tr>
      <w:tr w:rsidR="000B71F0" w:rsidRPr="006C70A9" w14:paraId="35B7E226" w14:textId="77777777" w:rsidTr="00295DBD">
        <w:tc>
          <w:tcPr>
            <w:tcW w:w="9214" w:type="dxa"/>
            <w:gridSpan w:val="2"/>
            <w:shd w:val="clear" w:color="auto" w:fill="4472C4" w:themeFill="accent1"/>
          </w:tcPr>
          <w:p w14:paraId="5309B028" w14:textId="77777777" w:rsidR="0042599F" w:rsidRPr="006C70A9" w:rsidRDefault="0042599F" w:rsidP="004D00B5">
            <w:pPr>
              <w:rPr>
                <w:rFonts w:ascii="Arial" w:hAnsi="Arial" w:cs="Arial"/>
                <w:b/>
                <w:bCs/>
                <w:color w:val="000000" w:themeColor="text1"/>
              </w:rPr>
            </w:pPr>
            <w:r w:rsidRPr="006C70A9">
              <w:rPr>
                <w:rFonts w:ascii="Arial" w:hAnsi="Arial" w:cs="Arial"/>
                <w:b/>
                <w:bCs/>
                <w:color w:val="000000" w:themeColor="text1"/>
              </w:rPr>
              <w:t>CS Connect – IT Fulfiller</w:t>
            </w:r>
          </w:p>
        </w:tc>
      </w:tr>
      <w:tr w:rsidR="000B71F0" w:rsidRPr="006C70A9" w14:paraId="00272336" w14:textId="77777777" w:rsidTr="003B120F">
        <w:tc>
          <w:tcPr>
            <w:tcW w:w="2127" w:type="dxa"/>
            <w:shd w:val="clear" w:color="auto" w:fill="D9E2F3" w:themeFill="accent1" w:themeFillTint="33"/>
          </w:tcPr>
          <w:p w14:paraId="6A6B89B1"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3A8E4CD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3E9132EB" w14:textId="77777777" w:rsidTr="003B120F">
        <w:tc>
          <w:tcPr>
            <w:tcW w:w="2127" w:type="dxa"/>
            <w:shd w:val="clear" w:color="auto" w:fill="D9E2F3" w:themeFill="accent1" w:themeFillTint="33"/>
          </w:tcPr>
          <w:p w14:paraId="787E843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1011AA32" w14:textId="77777777" w:rsidR="00192CFB"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(monthly)</w:t>
            </w:r>
          </w:p>
          <w:p w14:paraId="6ED00D0A" w14:textId="10BAFE6F" w:rsidR="00D1497F"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(annually)</w:t>
            </w:r>
          </w:p>
        </w:tc>
      </w:tr>
      <w:tr w:rsidR="00D95DFD" w:rsidRPr="006C70A9" w14:paraId="35BC2F3C" w14:textId="77777777" w:rsidTr="00BC17AA">
        <w:tc>
          <w:tcPr>
            <w:tcW w:w="9214" w:type="dxa"/>
            <w:gridSpan w:val="2"/>
            <w:shd w:val="clear" w:color="auto" w:fill="4472C4" w:themeFill="accent1"/>
          </w:tcPr>
          <w:p w14:paraId="4460196C" w14:textId="2848D0A5" w:rsidR="00D95DFD" w:rsidRPr="006C70A9" w:rsidRDefault="00D95DFD" w:rsidP="00BC17AA">
            <w:pPr>
              <w:rPr>
                <w:rFonts w:ascii="Arial" w:hAnsi="Arial" w:cs="Arial"/>
                <w:b/>
                <w:bCs/>
                <w:color w:val="000000" w:themeColor="text1"/>
              </w:rPr>
            </w:pPr>
            <w:r w:rsidRPr="006C70A9">
              <w:rPr>
                <w:rFonts w:ascii="Arial" w:hAnsi="Arial" w:cs="Arial"/>
                <w:b/>
                <w:bCs/>
                <w:color w:val="000000" w:themeColor="text1"/>
              </w:rPr>
              <w:t>Success Factors</w:t>
            </w:r>
          </w:p>
        </w:tc>
      </w:tr>
      <w:tr w:rsidR="00D95DFD" w:rsidRPr="006C70A9" w14:paraId="7B456867" w14:textId="77777777" w:rsidTr="00BC17AA">
        <w:tc>
          <w:tcPr>
            <w:tcW w:w="2127" w:type="dxa"/>
            <w:shd w:val="clear" w:color="auto" w:fill="D9E2F3" w:themeFill="accent1" w:themeFillTint="33"/>
          </w:tcPr>
          <w:p w14:paraId="0F6CD2F6"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5CE5E9C1"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per supported headcount</w:t>
            </w:r>
          </w:p>
        </w:tc>
      </w:tr>
      <w:tr w:rsidR="00D95DFD" w:rsidRPr="006C70A9" w14:paraId="092C315C" w14:textId="77777777" w:rsidTr="00BC17AA">
        <w:tc>
          <w:tcPr>
            <w:tcW w:w="2127" w:type="dxa"/>
            <w:shd w:val="clear" w:color="auto" w:fill="D9E2F3" w:themeFill="accent1" w:themeFillTint="33"/>
          </w:tcPr>
          <w:p w14:paraId="30C328B6"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61F83898" w14:textId="77777777" w:rsidR="00192CFB"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(monthly)</w:t>
            </w:r>
          </w:p>
          <w:p w14:paraId="21104B79" w14:textId="0AA00BC2" w:rsidR="00D95DFD" w:rsidRPr="006C70A9" w:rsidRDefault="00192CFB" w:rsidP="00192CFB">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(annually)</w:t>
            </w:r>
          </w:p>
        </w:tc>
      </w:tr>
      <w:tr w:rsidR="00D95DFD" w:rsidRPr="006C70A9" w14:paraId="448334D2" w14:textId="77777777" w:rsidTr="00BC17AA">
        <w:tc>
          <w:tcPr>
            <w:tcW w:w="9214" w:type="dxa"/>
            <w:gridSpan w:val="2"/>
            <w:shd w:val="clear" w:color="auto" w:fill="4472C4" w:themeFill="accent1"/>
          </w:tcPr>
          <w:p w14:paraId="7F6E4613" w14:textId="1D84306D" w:rsidR="00D95DFD" w:rsidRPr="006C70A9" w:rsidRDefault="00466A79" w:rsidP="00BC17AA">
            <w:pPr>
              <w:rPr>
                <w:rFonts w:ascii="Arial" w:hAnsi="Arial" w:cs="Arial"/>
                <w:b/>
                <w:bCs/>
                <w:color w:val="000000" w:themeColor="text1"/>
              </w:rPr>
            </w:pPr>
            <w:r w:rsidRPr="006C70A9">
              <w:rPr>
                <w:rFonts w:ascii="Arial" w:hAnsi="Arial" w:cs="Arial"/>
                <w:b/>
                <w:bCs/>
                <w:color w:val="000000" w:themeColor="text1"/>
              </w:rPr>
              <w:t>R</w:t>
            </w:r>
            <w:r w:rsidR="000D1ACE" w:rsidRPr="006C70A9">
              <w:rPr>
                <w:rFonts w:ascii="Arial" w:hAnsi="Arial" w:cs="Arial"/>
                <w:b/>
                <w:bCs/>
                <w:color w:val="000000" w:themeColor="text1"/>
              </w:rPr>
              <w:t>ecruitment – till SF go live</w:t>
            </w:r>
          </w:p>
        </w:tc>
      </w:tr>
      <w:tr w:rsidR="00D95DFD" w:rsidRPr="006C70A9" w14:paraId="6515AFB1" w14:textId="77777777" w:rsidTr="00BC17AA">
        <w:tc>
          <w:tcPr>
            <w:tcW w:w="2127" w:type="dxa"/>
            <w:shd w:val="clear" w:color="auto" w:fill="D9E2F3" w:themeFill="accent1" w:themeFillTint="33"/>
          </w:tcPr>
          <w:p w14:paraId="788E481C"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057142A0"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per supported headcount</w:t>
            </w:r>
          </w:p>
        </w:tc>
      </w:tr>
      <w:tr w:rsidR="00D95DFD" w:rsidRPr="006C70A9" w14:paraId="598BF546" w14:textId="77777777" w:rsidTr="00BC17AA">
        <w:tc>
          <w:tcPr>
            <w:tcW w:w="2127" w:type="dxa"/>
            <w:shd w:val="clear" w:color="auto" w:fill="D9E2F3" w:themeFill="accent1" w:themeFillTint="33"/>
          </w:tcPr>
          <w:p w14:paraId="0C0202A7" w14:textId="77777777" w:rsidR="00D95DFD" w:rsidRPr="006C70A9" w:rsidRDefault="00D95DFD" w:rsidP="00BC17AA">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29D7603C" w14:textId="77777777" w:rsidR="00466A79" w:rsidRPr="006C70A9" w:rsidRDefault="00466A79" w:rsidP="00466A79">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(monthly)</w:t>
            </w:r>
          </w:p>
          <w:p w14:paraId="7AA9A781" w14:textId="4693AFFE" w:rsidR="00D95DFD" w:rsidRPr="006C70A9" w:rsidRDefault="00466A79" w:rsidP="00466A79">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(annually)</w:t>
            </w:r>
          </w:p>
        </w:tc>
      </w:tr>
      <w:tr w:rsidR="000B71F0" w:rsidRPr="006C70A9" w14:paraId="33BCBB5A" w14:textId="77777777" w:rsidTr="008E2B35">
        <w:tc>
          <w:tcPr>
            <w:tcW w:w="2127" w:type="dxa"/>
            <w:tcBorders>
              <w:top w:val="single" w:sz="4" w:space="0" w:color="auto"/>
              <w:bottom w:val="nil"/>
              <w:right w:val="nil"/>
            </w:tcBorders>
            <w:shd w:val="clear" w:color="auto" w:fill="auto"/>
          </w:tcPr>
          <w:p w14:paraId="561EF12A" w14:textId="77777777" w:rsidR="008E2B35" w:rsidRPr="006C70A9" w:rsidRDefault="008E2B35" w:rsidP="004D00B5">
            <w:pPr>
              <w:rPr>
                <w:rFonts w:ascii="Arial" w:hAnsi="Arial" w:cs="Arial"/>
                <w:color w:val="000000" w:themeColor="text1"/>
              </w:rPr>
            </w:pPr>
          </w:p>
          <w:p w14:paraId="4C085A3C" w14:textId="6A6C41A3" w:rsidR="008E2B35" w:rsidRPr="006C70A9" w:rsidRDefault="008E2B35" w:rsidP="004D00B5">
            <w:pPr>
              <w:rPr>
                <w:rFonts w:ascii="Arial" w:hAnsi="Arial" w:cs="Arial"/>
                <w:color w:val="000000" w:themeColor="text1"/>
              </w:rPr>
            </w:pPr>
          </w:p>
        </w:tc>
        <w:tc>
          <w:tcPr>
            <w:tcW w:w="7087" w:type="dxa"/>
            <w:tcBorders>
              <w:top w:val="single" w:sz="4" w:space="0" w:color="auto"/>
              <w:left w:val="nil"/>
              <w:bottom w:val="nil"/>
            </w:tcBorders>
            <w:shd w:val="clear" w:color="auto" w:fill="auto"/>
          </w:tcPr>
          <w:p w14:paraId="777A8E94" w14:textId="77777777" w:rsidR="008E2B35" w:rsidRPr="006C70A9" w:rsidRDefault="008E2B35" w:rsidP="004D00B5">
            <w:pPr>
              <w:rPr>
                <w:rFonts w:ascii="Arial" w:hAnsi="Arial" w:cs="Arial"/>
                <w:color w:val="000000" w:themeColor="text1"/>
              </w:rPr>
            </w:pPr>
          </w:p>
        </w:tc>
      </w:tr>
      <w:tr w:rsidR="00D95DFD" w:rsidRPr="006C70A9" w14:paraId="30B4D1D8" w14:textId="77777777" w:rsidTr="008E2B35">
        <w:tc>
          <w:tcPr>
            <w:tcW w:w="2127" w:type="dxa"/>
            <w:tcBorders>
              <w:top w:val="single" w:sz="4" w:space="0" w:color="auto"/>
              <w:bottom w:val="nil"/>
              <w:right w:val="nil"/>
            </w:tcBorders>
            <w:shd w:val="clear" w:color="auto" w:fill="auto"/>
          </w:tcPr>
          <w:p w14:paraId="58453260" w14:textId="77777777" w:rsidR="00D95DFD" w:rsidRPr="006C70A9" w:rsidRDefault="00D95DFD" w:rsidP="004D00B5">
            <w:pPr>
              <w:rPr>
                <w:rFonts w:ascii="Arial" w:hAnsi="Arial" w:cs="Arial"/>
                <w:color w:val="000000" w:themeColor="text1"/>
              </w:rPr>
            </w:pPr>
          </w:p>
        </w:tc>
        <w:tc>
          <w:tcPr>
            <w:tcW w:w="7087" w:type="dxa"/>
            <w:tcBorders>
              <w:top w:val="single" w:sz="4" w:space="0" w:color="auto"/>
              <w:left w:val="nil"/>
              <w:bottom w:val="nil"/>
            </w:tcBorders>
            <w:shd w:val="clear" w:color="auto" w:fill="auto"/>
          </w:tcPr>
          <w:p w14:paraId="71AA636A" w14:textId="77777777" w:rsidR="00D95DFD" w:rsidRPr="006C70A9" w:rsidRDefault="00D95DFD" w:rsidP="004D00B5">
            <w:pPr>
              <w:rPr>
                <w:rFonts w:ascii="Arial" w:hAnsi="Arial" w:cs="Arial"/>
                <w:color w:val="000000" w:themeColor="text1"/>
              </w:rPr>
            </w:pPr>
          </w:p>
        </w:tc>
      </w:tr>
      <w:tr w:rsidR="000B71F0" w:rsidRPr="006C70A9" w14:paraId="0DDADCE5" w14:textId="77777777" w:rsidTr="00DC30B3">
        <w:tc>
          <w:tcPr>
            <w:tcW w:w="9214" w:type="dxa"/>
            <w:gridSpan w:val="2"/>
            <w:tcBorders>
              <w:top w:val="nil"/>
            </w:tcBorders>
            <w:shd w:val="clear" w:color="auto" w:fill="4472C4" w:themeFill="accent1"/>
          </w:tcPr>
          <w:p w14:paraId="367050DC" w14:textId="77777777" w:rsidR="0042599F" w:rsidRPr="006C70A9" w:rsidRDefault="0042599F" w:rsidP="004D00B5">
            <w:pPr>
              <w:rPr>
                <w:rFonts w:ascii="Arial" w:hAnsi="Arial" w:cs="Arial"/>
                <w:b/>
                <w:bCs/>
                <w:color w:val="000000" w:themeColor="text1"/>
              </w:rPr>
            </w:pPr>
            <w:r w:rsidRPr="006C70A9">
              <w:rPr>
                <w:rFonts w:ascii="Arial" w:hAnsi="Arial" w:cs="Arial"/>
                <w:b/>
                <w:bCs/>
                <w:color w:val="000000" w:themeColor="text1"/>
              </w:rPr>
              <w:t>Fleet Services – pool vehicles</w:t>
            </w:r>
          </w:p>
        </w:tc>
      </w:tr>
      <w:tr w:rsidR="000B71F0" w:rsidRPr="006C70A9" w14:paraId="7D2C9F3A" w14:textId="77777777" w:rsidTr="003B120F">
        <w:tc>
          <w:tcPr>
            <w:tcW w:w="2127" w:type="dxa"/>
            <w:shd w:val="clear" w:color="auto" w:fill="D9E2F3" w:themeFill="accent1" w:themeFillTint="33"/>
          </w:tcPr>
          <w:p w14:paraId="2058EFEC"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0EF8E317"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Cents per kilometre dependent on vehicle type</w:t>
            </w:r>
          </w:p>
        </w:tc>
      </w:tr>
      <w:tr w:rsidR="000B71F0" w:rsidRPr="006C70A9" w14:paraId="4BB179FD" w14:textId="77777777" w:rsidTr="003B120F">
        <w:tc>
          <w:tcPr>
            <w:tcW w:w="2127" w:type="dxa"/>
            <w:shd w:val="clear" w:color="auto" w:fill="D9E2F3" w:themeFill="accent1" w:themeFillTint="33"/>
          </w:tcPr>
          <w:p w14:paraId="33E564EA"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025D2DC4" w14:textId="46607470" w:rsidR="00D1497F" w:rsidRPr="006C70A9" w:rsidRDefault="005841F2" w:rsidP="004D00B5">
            <w:pPr>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1BB3E03A" w14:textId="77777777" w:rsidTr="00295DBD">
        <w:tc>
          <w:tcPr>
            <w:tcW w:w="9214" w:type="dxa"/>
            <w:gridSpan w:val="2"/>
            <w:shd w:val="clear" w:color="auto" w:fill="4472C4" w:themeFill="accent1"/>
          </w:tcPr>
          <w:p w14:paraId="010AF05D" w14:textId="77777777" w:rsidR="0042599F" w:rsidRPr="006C70A9" w:rsidRDefault="0042599F" w:rsidP="004D00B5">
            <w:pPr>
              <w:rPr>
                <w:rFonts w:ascii="Arial" w:hAnsi="Arial" w:cs="Arial"/>
                <w:b/>
                <w:bCs/>
                <w:color w:val="000000" w:themeColor="text1"/>
              </w:rPr>
            </w:pPr>
            <w:r w:rsidRPr="006C70A9">
              <w:rPr>
                <w:rFonts w:ascii="Arial" w:hAnsi="Arial" w:cs="Arial"/>
                <w:b/>
                <w:bCs/>
                <w:color w:val="000000" w:themeColor="text1"/>
              </w:rPr>
              <w:t>Expense 8</w:t>
            </w:r>
          </w:p>
        </w:tc>
      </w:tr>
      <w:tr w:rsidR="000B71F0" w:rsidRPr="006C70A9" w14:paraId="5E412319" w14:textId="77777777" w:rsidTr="003B120F">
        <w:tc>
          <w:tcPr>
            <w:tcW w:w="2127" w:type="dxa"/>
            <w:shd w:val="clear" w:color="auto" w:fill="D9E2F3" w:themeFill="accent1" w:themeFillTint="33"/>
          </w:tcPr>
          <w:p w14:paraId="5EADCCA3"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4C907E11"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transaction</w:t>
            </w:r>
          </w:p>
        </w:tc>
      </w:tr>
      <w:tr w:rsidR="000B71F0" w:rsidRPr="006C70A9" w14:paraId="06A8EF8E" w14:textId="77777777" w:rsidTr="003B120F">
        <w:tc>
          <w:tcPr>
            <w:tcW w:w="2127" w:type="dxa"/>
            <w:shd w:val="clear" w:color="auto" w:fill="D9E2F3" w:themeFill="accent1" w:themeFillTint="33"/>
          </w:tcPr>
          <w:p w14:paraId="03EC5685"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1CBFD707" w14:textId="56DED768" w:rsidR="00D1497F" w:rsidRPr="006C70A9" w:rsidRDefault="00466A79" w:rsidP="004D00B5">
            <w:pPr>
              <w:rPr>
                <w:rFonts w:ascii="Arial" w:hAnsi="Arial" w:cs="Arial"/>
                <w:color w:val="000000" w:themeColor="text1"/>
              </w:rPr>
            </w:pPr>
            <w:r w:rsidRPr="006C70A9">
              <w:rPr>
                <w:rFonts w:ascii="Arial" w:hAnsi="Arial" w:cs="Arial"/>
                <w:color w:val="000000" w:themeColor="text1"/>
                <w:highlight w:val="yellow"/>
              </w:rPr>
              <w:t>$X</w:t>
            </w:r>
          </w:p>
        </w:tc>
      </w:tr>
      <w:tr w:rsidR="000B71F0" w:rsidRPr="006C70A9" w14:paraId="0613260F" w14:textId="77777777" w:rsidTr="00C26AA3">
        <w:tc>
          <w:tcPr>
            <w:tcW w:w="9214" w:type="dxa"/>
            <w:gridSpan w:val="2"/>
            <w:shd w:val="clear" w:color="auto" w:fill="4472C4" w:themeFill="accent1"/>
          </w:tcPr>
          <w:p w14:paraId="28600100" w14:textId="77777777" w:rsidR="00C26AA3" w:rsidRPr="006C70A9" w:rsidRDefault="00C26AA3" w:rsidP="004D00B5">
            <w:pPr>
              <w:rPr>
                <w:rFonts w:ascii="Arial" w:hAnsi="Arial" w:cs="Arial"/>
                <w:b/>
                <w:bCs/>
                <w:color w:val="000000" w:themeColor="text1"/>
              </w:rPr>
            </w:pPr>
            <w:r w:rsidRPr="006C70A9">
              <w:rPr>
                <w:rFonts w:ascii="Arial" w:hAnsi="Arial" w:cs="Arial"/>
                <w:b/>
                <w:bCs/>
                <w:color w:val="000000" w:themeColor="text1"/>
              </w:rPr>
              <w:t>Cisco</w:t>
            </w:r>
          </w:p>
        </w:tc>
      </w:tr>
      <w:tr w:rsidR="000B71F0" w:rsidRPr="006C70A9" w14:paraId="5BD41861" w14:textId="77777777" w:rsidTr="003B120F">
        <w:tc>
          <w:tcPr>
            <w:tcW w:w="2127" w:type="dxa"/>
            <w:shd w:val="clear" w:color="auto" w:fill="D9E2F3" w:themeFill="accent1" w:themeFillTint="33"/>
          </w:tcPr>
          <w:p w14:paraId="27A7C4C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6A33AF2C"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headcount</w:t>
            </w:r>
          </w:p>
        </w:tc>
      </w:tr>
      <w:tr w:rsidR="000B71F0" w:rsidRPr="006C70A9" w14:paraId="0FD83964" w14:textId="77777777" w:rsidTr="003B120F">
        <w:tc>
          <w:tcPr>
            <w:tcW w:w="2127" w:type="dxa"/>
            <w:shd w:val="clear" w:color="auto" w:fill="D9E2F3" w:themeFill="accent1" w:themeFillTint="33"/>
          </w:tcPr>
          <w:p w14:paraId="72B82291" w14:textId="6DA540D5" w:rsidR="006C6B88" w:rsidRPr="006C70A9" w:rsidRDefault="006C6B88" w:rsidP="006C6B88">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25200C3E" w14:textId="773391E0" w:rsidR="006C6B88" w:rsidRPr="006C70A9" w:rsidRDefault="003D67A0" w:rsidP="006C6B88">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6C6B88" w:rsidRPr="006C70A9">
              <w:rPr>
                <w:rFonts w:ascii="Arial" w:hAnsi="Arial" w:cs="Arial"/>
                <w:color w:val="000000" w:themeColor="text1"/>
              </w:rPr>
              <w:t>per supported headcount (monthly)</w:t>
            </w:r>
          </w:p>
          <w:p w14:paraId="59826C95" w14:textId="2CA80DD8" w:rsidR="006C6B88" w:rsidRPr="006C70A9" w:rsidRDefault="003D67A0" w:rsidP="006C6B88">
            <w:pPr>
              <w:rPr>
                <w:rFonts w:ascii="Arial" w:hAnsi="Arial" w:cs="Arial"/>
                <w:color w:val="000000" w:themeColor="text1"/>
              </w:rPr>
            </w:pPr>
            <w:r w:rsidRPr="006C70A9">
              <w:rPr>
                <w:rFonts w:ascii="Arial" w:hAnsi="Arial" w:cs="Arial"/>
                <w:color w:val="000000" w:themeColor="text1"/>
                <w:highlight w:val="yellow"/>
              </w:rPr>
              <w:t>$X</w:t>
            </w:r>
            <w:r w:rsidRPr="006C70A9">
              <w:rPr>
                <w:rFonts w:ascii="Arial" w:hAnsi="Arial" w:cs="Arial"/>
                <w:color w:val="000000" w:themeColor="text1"/>
              </w:rPr>
              <w:t xml:space="preserve"> </w:t>
            </w:r>
            <w:r w:rsidR="006C6B88" w:rsidRPr="006C70A9">
              <w:rPr>
                <w:rFonts w:ascii="Arial" w:hAnsi="Arial" w:cs="Arial"/>
                <w:color w:val="000000" w:themeColor="text1"/>
              </w:rPr>
              <w:t>per supported headcount (annual)</w:t>
            </w:r>
          </w:p>
          <w:p w14:paraId="1B686ADC" w14:textId="24829CC2" w:rsidR="006C6B88" w:rsidRPr="006C70A9" w:rsidRDefault="006C6B88" w:rsidP="006C6B88">
            <w:pPr>
              <w:rPr>
                <w:rFonts w:ascii="Arial" w:hAnsi="Arial" w:cs="Arial"/>
                <w:color w:val="000000" w:themeColor="text1"/>
              </w:rPr>
            </w:pPr>
            <w:r w:rsidRPr="006C70A9">
              <w:rPr>
                <w:rFonts w:ascii="Arial" w:hAnsi="Arial" w:cs="Arial"/>
                <w:color w:val="000000" w:themeColor="text1"/>
              </w:rPr>
              <w:t>Additional Cisco units will be costed at time of request</w:t>
            </w:r>
            <w:r w:rsidR="00F76083" w:rsidRPr="006C70A9">
              <w:rPr>
                <w:rFonts w:ascii="Arial" w:hAnsi="Arial" w:cs="Arial"/>
                <w:color w:val="000000" w:themeColor="text1"/>
              </w:rPr>
              <w:t xml:space="preserve"> </w:t>
            </w:r>
          </w:p>
        </w:tc>
      </w:tr>
      <w:tr w:rsidR="000B71F0" w:rsidRPr="006C70A9" w14:paraId="4BA1EF1C" w14:textId="77777777" w:rsidTr="00295DBD">
        <w:tc>
          <w:tcPr>
            <w:tcW w:w="9214" w:type="dxa"/>
            <w:gridSpan w:val="2"/>
            <w:shd w:val="clear" w:color="auto" w:fill="4472C4" w:themeFill="accent1"/>
          </w:tcPr>
          <w:p w14:paraId="2930AE78" w14:textId="77777777" w:rsidR="00F00C4B" w:rsidRPr="006C70A9" w:rsidRDefault="00F00C4B" w:rsidP="004D00B5">
            <w:pPr>
              <w:rPr>
                <w:rFonts w:ascii="Arial" w:hAnsi="Arial" w:cs="Arial"/>
                <w:b/>
                <w:bCs/>
                <w:color w:val="000000" w:themeColor="text1"/>
              </w:rPr>
            </w:pPr>
            <w:bookmarkStart w:id="41" w:name="_Hlk48114282"/>
            <w:r w:rsidRPr="006C70A9">
              <w:rPr>
                <w:rFonts w:ascii="Arial" w:hAnsi="Arial" w:cs="Arial"/>
                <w:b/>
                <w:bCs/>
                <w:color w:val="000000" w:themeColor="text1"/>
              </w:rPr>
              <w:t>Computers</w:t>
            </w:r>
          </w:p>
        </w:tc>
      </w:tr>
      <w:tr w:rsidR="000B71F0" w:rsidRPr="006C70A9" w14:paraId="2B14C020" w14:textId="77777777" w:rsidTr="003B120F">
        <w:tc>
          <w:tcPr>
            <w:tcW w:w="2127" w:type="dxa"/>
            <w:shd w:val="clear" w:color="auto" w:fill="D9E2F3" w:themeFill="accent1" w:themeFillTint="33"/>
          </w:tcPr>
          <w:p w14:paraId="1E5EE3E2"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39591F5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The nominated cost centre by the business unit, will meet 100% of the upfront cost of computers at time of purchase.</w:t>
            </w:r>
          </w:p>
        </w:tc>
      </w:tr>
      <w:tr w:rsidR="000B71F0" w:rsidRPr="006C70A9" w14:paraId="391D09A7" w14:textId="77777777" w:rsidTr="003B120F">
        <w:tc>
          <w:tcPr>
            <w:tcW w:w="2127" w:type="dxa"/>
            <w:shd w:val="clear" w:color="auto" w:fill="D9E2F3" w:themeFill="accent1" w:themeFillTint="33"/>
          </w:tcPr>
          <w:p w14:paraId="561B4BD6"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5FF79BB3" w14:textId="04639520" w:rsidR="00D1497F" w:rsidRPr="006C70A9" w:rsidRDefault="005841F2" w:rsidP="004D00B5">
            <w:pPr>
              <w:rPr>
                <w:rFonts w:ascii="Arial" w:hAnsi="Arial" w:cs="Arial"/>
                <w:color w:val="000000" w:themeColor="text1"/>
              </w:rPr>
            </w:pPr>
            <w:r w:rsidRPr="006C70A9">
              <w:rPr>
                <w:rFonts w:ascii="Arial" w:hAnsi="Arial" w:cs="Arial"/>
                <w:color w:val="000000" w:themeColor="text1"/>
                <w:highlight w:val="yellow"/>
              </w:rPr>
              <w:t>&lt;INSERT DETAIL&gt;</w:t>
            </w:r>
          </w:p>
        </w:tc>
      </w:tr>
      <w:bookmarkEnd w:id="41"/>
      <w:tr w:rsidR="000B71F0" w:rsidRPr="006C70A9" w14:paraId="058EFD38" w14:textId="77777777" w:rsidTr="00295DBD">
        <w:tc>
          <w:tcPr>
            <w:tcW w:w="9214" w:type="dxa"/>
            <w:gridSpan w:val="2"/>
            <w:shd w:val="clear" w:color="auto" w:fill="4472C4" w:themeFill="accent1"/>
          </w:tcPr>
          <w:p w14:paraId="1E8C4064" w14:textId="77777777" w:rsidR="00BE11A7" w:rsidRPr="006C70A9" w:rsidRDefault="00BE11A7" w:rsidP="004D00B5">
            <w:pPr>
              <w:rPr>
                <w:rFonts w:ascii="Arial" w:hAnsi="Arial" w:cs="Arial"/>
                <w:b/>
                <w:bCs/>
                <w:color w:val="000000" w:themeColor="text1"/>
              </w:rPr>
            </w:pPr>
            <w:r w:rsidRPr="006C70A9">
              <w:rPr>
                <w:rFonts w:ascii="Arial" w:hAnsi="Arial" w:cs="Arial"/>
                <w:b/>
                <w:bCs/>
                <w:color w:val="000000" w:themeColor="text1"/>
              </w:rPr>
              <w:t>Mobile phones and devices</w:t>
            </w:r>
          </w:p>
        </w:tc>
      </w:tr>
      <w:tr w:rsidR="000B71F0" w:rsidRPr="006C70A9" w14:paraId="665006F7" w14:textId="77777777" w:rsidTr="003B120F">
        <w:tc>
          <w:tcPr>
            <w:tcW w:w="2127" w:type="dxa"/>
            <w:shd w:val="clear" w:color="auto" w:fill="D9E2F3" w:themeFill="accent1" w:themeFillTint="33"/>
          </w:tcPr>
          <w:p w14:paraId="59950C5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4607F60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The nominated cost centre by the business unit, will meet 100% of the upfront cost of mobile devices at time of purchase.</w:t>
            </w:r>
          </w:p>
          <w:p w14:paraId="3A76EEE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Monthly charges will be billed to the nominated cost centre.</w:t>
            </w:r>
          </w:p>
          <w:p w14:paraId="7FB88EED" w14:textId="77777777" w:rsidR="00D1497F" w:rsidRPr="006C70A9" w:rsidRDefault="00D1497F" w:rsidP="004D00B5">
            <w:pPr>
              <w:rPr>
                <w:rFonts w:ascii="Arial" w:hAnsi="Arial" w:cs="Arial"/>
                <w:color w:val="000000" w:themeColor="text1"/>
              </w:rPr>
            </w:pPr>
          </w:p>
        </w:tc>
      </w:tr>
      <w:tr w:rsidR="000B71F0" w:rsidRPr="006C70A9" w14:paraId="11D15BF0" w14:textId="77777777" w:rsidTr="003B120F">
        <w:tc>
          <w:tcPr>
            <w:tcW w:w="2127" w:type="dxa"/>
            <w:shd w:val="clear" w:color="auto" w:fill="D9E2F3" w:themeFill="accent1" w:themeFillTint="33"/>
          </w:tcPr>
          <w:p w14:paraId="27282F16"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4BA33469"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As per CS Connect service catalogue</w:t>
            </w:r>
          </w:p>
          <w:p w14:paraId="5FA20590" w14:textId="560C5E9E" w:rsidR="00D1497F" w:rsidRPr="006C70A9" w:rsidRDefault="005841F2" w:rsidP="004D00B5">
            <w:pPr>
              <w:rPr>
                <w:rFonts w:ascii="Arial" w:hAnsi="Arial" w:cs="Arial"/>
                <w:color w:val="000000" w:themeColor="text1"/>
              </w:rPr>
            </w:pPr>
            <w:r w:rsidRPr="006C70A9">
              <w:rPr>
                <w:rFonts w:ascii="Arial" w:hAnsi="Arial" w:cs="Arial"/>
                <w:color w:val="000000" w:themeColor="text1"/>
                <w:highlight w:val="yellow"/>
              </w:rPr>
              <w:t>&lt;INSERT DETAIL&gt;</w:t>
            </w:r>
          </w:p>
          <w:p w14:paraId="3396B5EE" w14:textId="77777777" w:rsidR="005841F2" w:rsidRPr="006C70A9" w:rsidRDefault="005841F2" w:rsidP="004D00B5">
            <w:pPr>
              <w:rPr>
                <w:rFonts w:ascii="Arial" w:hAnsi="Arial" w:cs="Arial"/>
                <w:color w:val="000000" w:themeColor="text1"/>
              </w:rPr>
            </w:pPr>
          </w:p>
          <w:p w14:paraId="65BC43CC" w14:textId="77777777" w:rsidR="00D1497F" w:rsidRPr="006C70A9" w:rsidRDefault="00D1497F" w:rsidP="004D00B5">
            <w:pPr>
              <w:rPr>
                <w:rFonts w:ascii="Arial" w:eastAsia="Arial" w:hAnsi="Arial" w:cs="Arial"/>
                <w:color w:val="000000" w:themeColor="text1"/>
              </w:rPr>
            </w:pPr>
            <w:r w:rsidRPr="006C70A9">
              <w:rPr>
                <w:rFonts w:ascii="Arial" w:eastAsia="Arial" w:hAnsi="Arial" w:cs="Arial"/>
                <w:color w:val="000000" w:themeColor="text1"/>
              </w:rPr>
              <w:lastRenderedPageBreak/>
              <w:t>Current monthly costings</w:t>
            </w:r>
          </w:p>
          <w:p w14:paraId="0281C4D3" w14:textId="2749E2ED" w:rsidR="00D1497F" w:rsidRPr="006C70A9" w:rsidRDefault="00D1497F" w:rsidP="0094078B">
            <w:pPr>
              <w:pStyle w:val="Default"/>
              <w:numPr>
                <w:ilvl w:val="0"/>
                <w:numId w:val="20"/>
              </w:numPr>
              <w:rPr>
                <w:rFonts w:ascii="Arial" w:hAnsi="Arial" w:cs="Arial"/>
                <w:color w:val="000000" w:themeColor="text1"/>
                <w:sz w:val="22"/>
                <w:szCs w:val="22"/>
              </w:rPr>
            </w:pPr>
            <w:r w:rsidRPr="006C70A9">
              <w:rPr>
                <w:rFonts w:ascii="Arial" w:hAnsi="Arial" w:cs="Arial"/>
                <w:color w:val="000000" w:themeColor="text1"/>
                <w:sz w:val="22"/>
                <w:szCs w:val="22"/>
              </w:rPr>
              <w:t xml:space="preserve">Voice services are </w:t>
            </w:r>
            <w:r w:rsidRPr="006C70A9">
              <w:rPr>
                <w:rFonts w:ascii="Arial" w:hAnsi="Arial" w:cs="Arial"/>
                <w:color w:val="000000" w:themeColor="text1"/>
                <w:sz w:val="22"/>
                <w:szCs w:val="22"/>
                <w:highlight w:val="yellow"/>
              </w:rPr>
              <w:t>$</w:t>
            </w:r>
            <w:r w:rsidR="000B2CAE" w:rsidRPr="006C70A9">
              <w:rPr>
                <w:rFonts w:ascii="Arial" w:hAnsi="Arial" w:cs="Arial"/>
                <w:color w:val="000000" w:themeColor="text1"/>
                <w:sz w:val="22"/>
                <w:szCs w:val="22"/>
                <w:highlight w:val="yellow"/>
              </w:rPr>
              <w:t>X</w:t>
            </w:r>
            <w:r w:rsidRPr="006C70A9">
              <w:rPr>
                <w:rFonts w:ascii="Arial" w:hAnsi="Arial" w:cs="Arial"/>
                <w:color w:val="000000" w:themeColor="text1"/>
                <w:sz w:val="22"/>
                <w:szCs w:val="22"/>
                <w:highlight w:val="yellow"/>
              </w:rPr>
              <w:t xml:space="preserve"> / </w:t>
            </w:r>
            <w:r w:rsidR="000B2CAE" w:rsidRPr="006C70A9">
              <w:rPr>
                <w:rFonts w:ascii="Arial" w:hAnsi="Arial" w:cs="Arial"/>
                <w:color w:val="000000" w:themeColor="text1"/>
                <w:sz w:val="22"/>
                <w:szCs w:val="22"/>
                <w:highlight w:val="yellow"/>
              </w:rPr>
              <w:t>X</w:t>
            </w:r>
            <w:r w:rsidRPr="006C70A9">
              <w:rPr>
                <w:rFonts w:ascii="Arial" w:hAnsi="Arial" w:cs="Arial"/>
                <w:color w:val="000000" w:themeColor="text1"/>
                <w:sz w:val="22"/>
                <w:szCs w:val="22"/>
                <w:highlight w:val="yellow"/>
              </w:rPr>
              <w:t>MB</w:t>
            </w:r>
            <w:r w:rsidRPr="006C70A9">
              <w:rPr>
                <w:rFonts w:ascii="Arial" w:hAnsi="Arial" w:cs="Arial"/>
                <w:color w:val="000000" w:themeColor="text1"/>
                <w:sz w:val="22"/>
                <w:szCs w:val="22"/>
              </w:rPr>
              <w:t xml:space="preserve">  </w:t>
            </w:r>
          </w:p>
          <w:p w14:paraId="476892B7" w14:textId="5AEB0578" w:rsidR="00D1497F" w:rsidRPr="006C70A9" w:rsidRDefault="00D1497F" w:rsidP="0094078B">
            <w:pPr>
              <w:pStyle w:val="Default"/>
              <w:numPr>
                <w:ilvl w:val="0"/>
                <w:numId w:val="20"/>
              </w:numPr>
              <w:rPr>
                <w:rFonts w:ascii="Arial" w:eastAsia="Arial" w:hAnsi="Arial" w:cs="Arial"/>
                <w:color w:val="000000" w:themeColor="text1"/>
                <w:sz w:val="22"/>
                <w:szCs w:val="22"/>
              </w:rPr>
            </w:pPr>
            <w:r w:rsidRPr="006C70A9">
              <w:rPr>
                <w:rFonts w:ascii="Arial" w:hAnsi="Arial" w:cs="Arial"/>
                <w:color w:val="000000" w:themeColor="text1"/>
                <w:sz w:val="22"/>
                <w:szCs w:val="22"/>
              </w:rPr>
              <w:t xml:space="preserve">Data services </w:t>
            </w:r>
            <w:r w:rsidRPr="006C70A9">
              <w:rPr>
                <w:rFonts w:ascii="Arial" w:hAnsi="Arial" w:cs="Arial"/>
                <w:color w:val="000000" w:themeColor="text1"/>
                <w:sz w:val="22"/>
                <w:szCs w:val="22"/>
                <w:highlight w:val="yellow"/>
              </w:rPr>
              <w:t>$</w:t>
            </w:r>
            <w:r w:rsidR="000B2CAE" w:rsidRPr="006C70A9">
              <w:rPr>
                <w:rFonts w:ascii="Arial" w:hAnsi="Arial" w:cs="Arial"/>
                <w:color w:val="000000" w:themeColor="text1"/>
                <w:sz w:val="22"/>
                <w:szCs w:val="22"/>
                <w:highlight w:val="yellow"/>
              </w:rPr>
              <w:t>X</w:t>
            </w:r>
            <w:r w:rsidRPr="006C70A9">
              <w:rPr>
                <w:rFonts w:ascii="Arial" w:hAnsi="Arial" w:cs="Arial"/>
                <w:color w:val="000000" w:themeColor="text1"/>
                <w:sz w:val="22"/>
                <w:szCs w:val="22"/>
                <w:highlight w:val="yellow"/>
              </w:rPr>
              <w:t xml:space="preserve"> / </w:t>
            </w:r>
            <w:r w:rsidR="000B2CAE" w:rsidRPr="006C70A9">
              <w:rPr>
                <w:rFonts w:ascii="Arial" w:hAnsi="Arial" w:cs="Arial"/>
                <w:color w:val="000000" w:themeColor="text1"/>
                <w:sz w:val="22"/>
                <w:szCs w:val="22"/>
                <w:highlight w:val="yellow"/>
              </w:rPr>
              <w:t>X</w:t>
            </w:r>
            <w:r w:rsidRPr="006C70A9">
              <w:rPr>
                <w:rFonts w:ascii="Arial" w:hAnsi="Arial" w:cs="Arial"/>
                <w:color w:val="000000" w:themeColor="text1"/>
                <w:sz w:val="22"/>
                <w:szCs w:val="22"/>
                <w:highlight w:val="yellow"/>
              </w:rPr>
              <w:t>GB</w:t>
            </w:r>
            <w:r w:rsidRPr="006C70A9">
              <w:rPr>
                <w:rFonts w:ascii="Arial" w:hAnsi="Arial" w:cs="Arial"/>
                <w:color w:val="000000" w:themeColor="text1"/>
                <w:sz w:val="22"/>
                <w:szCs w:val="22"/>
              </w:rPr>
              <w:t xml:space="preserve"> shared data pack (modems, tablets, sims for laptops)</w:t>
            </w:r>
          </w:p>
        </w:tc>
      </w:tr>
      <w:tr w:rsidR="000B71F0" w:rsidRPr="006C70A9" w14:paraId="6555F457" w14:textId="77777777" w:rsidTr="00295DBD">
        <w:tc>
          <w:tcPr>
            <w:tcW w:w="9214" w:type="dxa"/>
            <w:gridSpan w:val="2"/>
            <w:shd w:val="clear" w:color="auto" w:fill="4472C4" w:themeFill="accent1"/>
          </w:tcPr>
          <w:p w14:paraId="45A851C6"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lastRenderedPageBreak/>
              <w:t>Additional subscription software</w:t>
            </w:r>
          </w:p>
        </w:tc>
      </w:tr>
      <w:tr w:rsidR="000B71F0" w:rsidRPr="006C70A9" w14:paraId="102675B6" w14:textId="77777777" w:rsidTr="003B120F">
        <w:tc>
          <w:tcPr>
            <w:tcW w:w="2127" w:type="dxa"/>
            <w:shd w:val="clear" w:color="auto" w:fill="D9E2F3" w:themeFill="accent1" w:themeFillTint="33"/>
          </w:tcPr>
          <w:p w14:paraId="2D8B9E86"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604D4A4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application deployed</w:t>
            </w:r>
          </w:p>
        </w:tc>
      </w:tr>
      <w:tr w:rsidR="000B71F0" w:rsidRPr="006C70A9" w14:paraId="47B111F3" w14:textId="77777777" w:rsidTr="003B120F">
        <w:tc>
          <w:tcPr>
            <w:tcW w:w="2127" w:type="dxa"/>
            <w:shd w:val="clear" w:color="auto" w:fill="D9E2F3" w:themeFill="accent1" w:themeFillTint="33"/>
          </w:tcPr>
          <w:p w14:paraId="2E7E6F48"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437FDE6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As per CS Connect service catalogue</w:t>
            </w:r>
          </w:p>
          <w:p w14:paraId="1B8490BB" w14:textId="6F874634" w:rsidR="00D1497F" w:rsidRPr="006C70A9" w:rsidRDefault="00685562" w:rsidP="004D00B5">
            <w:pPr>
              <w:rPr>
                <w:rFonts w:ascii="Arial" w:hAnsi="Arial" w:cs="Arial"/>
                <w:color w:val="000000" w:themeColor="text1"/>
              </w:rPr>
            </w:pPr>
            <w:r w:rsidRPr="006C70A9">
              <w:rPr>
                <w:rFonts w:ascii="Arial" w:hAnsi="Arial" w:cs="Arial"/>
                <w:color w:val="000000" w:themeColor="text1"/>
                <w:highlight w:val="yellow"/>
              </w:rPr>
              <w:t>&lt;INSERT DETAIL&gt;</w:t>
            </w:r>
          </w:p>
        </w:tc>
      </w:tr>
      <w:tr w:rsidR="000B71F0" w:rsidRPr="006C70A9" w14:paraId="67926175" w14:textId="77777777" w:rsidTr="00976C27">
        <w:tc>
          <w:tcPr>
            <w:tcW w:w="9214" w:type="dxa"/>
            <w:gridSpan w:val="2"/>
            <w:shd w:val="clear" w:color="auto" w:fill="4472C4" w:themeFill="accent1"/>
          </w:tcPr>
          <w:p w14:paraId="795907EF" w14:textId="77777777" w:rsidR="00C26AA3" w:rsidRPr="006C70A9" w:rsidRDefault="00C26AA3" w:rsidP="004D00B5">
            <w:pPr>
              <w:spacing w:line="259" w:lineRule="auto"/>
              <w:rPr>
                <w:rFonts w:ascii="Arial" w:hAnsi="Arial" w:cs="Arial"/>
                <w:b/>
                <w:bCs/>
                <w:color w:val="000000" w:themeColor="text1"/>
              </w:rPr>
            </w:pPr>
            <w:r w:rsidRPr="006C70A9">
              <w:rPr>
                <w:rFonts w:ascii="Arial" w:hAnsi="Arial" w:cs="Arial"/>
                <w:b/>
                <w:bCs/>
                <w:color w:val="000000" w:themeColor="text1"/>
              </w:rPr>
              <w:t>New Digital Assets (websites, functions etc)</w:t>
            </w:r>
          </w:p>
        </w:tc>
      </w:tr>
      <w:tr w:rsidR="000B71F0" w:rsidRPr="006C70A9" w14:paraId="47F36B62" w14:textId="77777777" w:rsidTr="003B120F">
        <w:tc>
          <w:tcPr>
            <w:tcW w:w="2127" w:type="dxa"/>
            <w:shd w:val="clear" w:color="auto" w:fill="D9E2F3" w:themeFill="accent1" w:themeFillTint="33"/>
          </w:tcPr>
          <w:p w14:paraId="75B1B0E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3CDB6661"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Development and Maintenance per annum</w:t>
            </w:r>
          </w:p>
        </w:tc>
      </w:tr>
      <w:tr w:rsidR="000B71F0" w:rsidRPr="006C70A9" w14:paraId="6552BBFB" w14:textId="77777777" w:rsidTr="003B120F">
        <w:tc>
          <w:tcPr>
            <w:tcW w:w="2127" w:type="dxa"/>
            <w:shd w:val="clear" w:color="auto" w:fill="D9E2F3" w:themeFill="accent1" w:themeFillTint="33"/>
          </w:tcPr>
          <w:p w14:paraId="606B67C4"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171A4195" w14:textId="3A736DED" w:rsidR="00D1497F" w:rsidRPr="006C70A9" w:rsidRDefault="00894BE3" w:rsidP="004D00B5">
            <w:pPr>
              <w:rPr>
                <w:rFonts w:ascii="Arial" w:hAnsi="Arial" w:cs="Arial"/>
                <w:color w:val="000000" w:themeColor="text1"/>
              </w:rPr>
            </w:pPr>
            <w:r w:rsidRPr="006C70A9">
              <w:rPr>
                <w:rFonts w:ascii="Arial" w:hAnsi="Arial" w:cs="Arial"/>
                <w:color w:val="000000" w:themeColor="text1"/>
              </w:rPr>
              <w:t xml:space="preserve">Development (as quoted) </w:t>
            </w:r>
            <w:r w:rsidR="00414336" w:rsidRPr="006C70A9">
              <w:rPr>
                <w:rFonts w:ascii="Arial" w:hAnsi="Arial" w:cs="Arial"/>
                <w:color w:val="000000" w:themeColor="text1"/>
              </w:rPr>
              <w:t>fee for service</w:t>
            </w:r>
          </w:p>
        </w:tc>
      </w:tr>
      <w:tr w:rsidR="000B71F0" w:rsidRPr="006C70A9" w14:paraId="562649E4" w14:textId="77777777" w:rsidTr="00295DBD">
        <w:tc>
          <w:tcPr>
            <w:tcW w:w="9214" w:type="dxa"/>
            <w:gridSpan w:val="2"/>
            <w:shd w:val="clear" w:color="auto" w:fill="4472C4" w:themeFill="accent1"/>
          </w:tcPr>
          <w:p w14:paraId="23B44776"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Remote access</w:t>
            </w:r>
          </w:p>
        </w:tc>
      </w:tr>
      <w:tr w:rsidR="000B71F0" w:rsidRPr="006C70A9" w14:paraId="40743B93" w14:textId="77777777" w:rsidTr="003B120F">
        <w:tc>
          <w:tcPr>
            <w:tcW w:w="2127" w:type="dxa"/>
            <w:shd w:val="clear" w:color="auto" w:fill="D9E2F3" w:themeFill="accent1" w:themeFillTint="33"/>
          </w:tcPr>
          <w:p w14:paraId="15ED895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54BBB74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supported employee</w:t>
            </w:r>
          </w:p>
        </w:tc>
      </w:tr>
      <w:tr w:rsidR="000B71F0" w:rsidRPr="006C70A9" w14:paraId="2D646954" w14:textId="77777777" w:rsidTr="003B120F">
        <w:trPr>
          <w:trHeight w:val="75"/>
        </w:trPr>
        <w:tc>
          <w:tcPr>
            <w:tcW w:w="2127" w:type="dxa"/>
            <w:shd w:val="clear" w:color="auto" w:fill="D9E2F3" w:themeFill="accent1" w:themeFillTint="33"/>
          </w:tcPr>
          <w:p w14:paraId="461E4321" w14:textId="00FD1282" w:rsidR="002D4C96" w:rsidRPr="006C70A9" w:rsidRDefault="002D4C96" w:rsidP="002D4C96">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7F91D0E1" w14:textId="2FD5545D" w:rsidR="002D4C96" w:rsidRPr="006C70A9" w:rsidRDefault="002D4C96" w:rsidP="002D4C96">
            <w:pPr>
              <w:rPr>
                <w:rFonts w:ascii="Arial" w:hAnsi="Arial" w:cs="Arial"/>
                <w:color w:val="000000" w:themeColor="text1"/>
              </w:rPr>
            </w:pPr>
            <w:r w:rsidRPr="006C70A9">
              <w:rPr>
                <w:rFonts w:ascii="Arial" w:hAnsi="Arial" w:cs="Arial"/>
                <w:color w:val="000000" w:themeColor="text1"/>
                <w:highlight w:val="yellow"/>
              </w:rPr>
              <w:t>$</w:t>
            </w:r>
            <w:r w:rsidR="00685562" w:rsidRPr="006C70A9">
              <w:rPr>
                <w:rFonts w:ascii="Arial" w:hAnsi="Arial" w:cs="Arial"/>
                <w:color w:val="000000" w:themeColor="text1"/>
                <w:highlight w:val="yellow"/>
              </w:rPr>
              <w:t>X</w:t>
            </w:r>
            <w:r w:rsidRPr="006C70A9">
              <w:rPr>
                <w:rFonts w:ascii="Arial" w:hAnsi="Arial" w:cs="Arial"/>
                <w:color w:val="000000" w:themeColor="text1"/>
              </w:rPr>
              <w:t xml:space="preserve"> per person p.a. for Check point VPN</w:t>
            </w:r>
          </w:p>
          <w:p w14:paraId="76FEF0AF" w14:textId="6A1AD206" w:rsidR="002D4C96" w:rsidRPr="006C70A9" w:rsidRDefault="002D4C96" w:rsidP="0065136D">
            <w:pPr>
              <w:pStyle w:val="CommentText"/>
              <w:rPr>
                <w:rFonts w:ascii="Arial" w:hAnsi="Arial" w:cs="Arial"/>
                <w:color w:val="000000" w:themeColor="text1"/>
              </w:rPr>
            </w:pPr>
            <w:r w:rsidRPr="006C70A9">
              <w:rPr>
                <w:rFonts w:ascii="Arial" w:hAnsi="Arial" w:cs="Arial"/>
                <w:color w:val="000000" w:themeColor="text1"/>
              </w:rPr>
              <w:t>Additional Firewalls and private network calculated per requirement</w:t>
            </w:r>
          </w:p>
        </w:tc>
      </w:tr>
      <w:tr w:rsidR="000B71F0" w:rsidRPr="006C70A9" w14:paraId="53AF39AA" w14:textId="77777777" w:rsidTr="00C26AA3">
        <w:tc>
          <w:tcPr>
            <w:tcW w:w="9214" w:type="dxa"/>
            <w:gridSpan w:val="2"/>
            <w:shd w:val="clear" w:color="auto" w:fill="4472C4" w:themeFill="accent1"/>
          </w:tcPr>
          <w:p w14:paraId="63A53355" w14:textId="1ACCB321" w:rsidR="00C26AA3" w:rsidRPr="006C70A9" w:rsidRDefault="00C26AA3" w:rsidP="004D00B5">
            <w:pPr>
              <w:rPr>
                <w:rFonts w:ascii="Arial" w:hAnsi="Arial" w:cs="Arial"/>
                <w:b/>
                <w:bCs/>
                <w:color w:val="000000" w:themeColor="text1"/>
              </w:rPr>
            </w:pPr>
            <w:r w:rsidRPr="006C70A9">
              <w:rPr>
                <w:rFonts w:ascii="Arial" w:hAnsi="Arial" w:cs="Arial"/>
                <w:b/>
                <w:bCs/>
                <w:color w:val="000000" w:themeColor="text1"/>
              </w:rPr>
              <w:t xml:space="preserve">Statutory accounts and audit support (does not include Audit Office fees or </w:t>
            </w:r>
            <w:proofErr w:type="spellStart"/>
            <w:r w:rsidRPr="006C70A9">
              <w:rPr>
                <w:rFonts w:ascii="Arial" w:hAnsi="Arial" w:cs="Arial"/>
                <w:b/>
                <w:bCs/>
                <w:color w:val="000000" w:themeColor="text1"/>
              </w:rPr>
              <w:t>MyHQ</w:t>
            </w:r>
            <w:proofErr w:type="spellEnd"/>
            <w:r w:rsidRPr="006C70A9">
              <w:rPr>
                <w:rFonts w:ascii="Arial" w:hAnsi="Arial" w:cs="Arial"/>
                <w:b/>
                <w:bCs/>
                <w:color w:val="000000" w:themeColor="text1"/>
              </w:rPr>
              <w:t xml:space="preserve"> costs of setting up a separate company</w:t>
            </w:r>
          </w:p>
        </w:tc>
      </w:tr>
      <w:tr w:rsidR="000B71F0" w:rsidRPr="006C70A9" w14:paraId="34A96BD4" w14:textId="77777777" w:rsidTr="003B120F">
        <w:tc>
          <w:tcPr>
            <w:tcW w:w="2127" w:type="dxa"/>
            <w:shd w:val="clear" w:color="auto" w:fill="D9E2F3" w:themeFill="accent1" w:themeFillTint="33"/>
          </w:tcPr>
          <w:p w14:paraId="04441D48"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7087" w:type="dxa"/>
            <w:shd w:val="clear" w:color="auto" w:fill="auto"/>
          </w:tcPr>
          <w:p w14:paraId="4424038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additional company created post</w:t>
            </w:r>
          </w:p>
        </w:tc>
      </w:tr>
      <w:tr w:rsidR="000B71F0" w:rsidRPr="006C70A9" w14:paraId="05E668D5" w14:textId="77777777" w:rsidTr="003B120F">
        <w:tc>
          <w:tcPr>
            <w:tcW w:w="2127" w:type="dxa"/>
            <w:shd w:val="clear" w:color="auto" w:fill="D9E2F3" w:themeFill="accent1" w:themeFillTint="33"/>
          </w:tcPr>
          <w:p w14:paraId="629A668D"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7087" w:type="dxa"/>
            <w:shd w:val="clear" w:color="auto" w:fill="auto"/>
          </w:tcPr>
          <w:p w14:paraId="585D1473"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To be advised based on complexity of entity being serviced</w:t>
            </w:r>
          </w:p>
        </w:tc>
      </w:tr>
    </w:tbl>
    <w:p w14:paraId="74604433" w14:textId="77777777" w:rsidR="00DC30B3" w:rsidRPr="006C70A9" w:rsidRDefault="00DC30B3" w:rsidP="00D1497F">
      <w:pPr>
        <w:rPr>
          <w:rFonts w:ascii="Arial" w:hAnsi="Arial" w:cs="Arial"/>
          <w:color w:val="000000" w:themeColor="text1"/>
        </w:rPr>
      </w:pPr>
    </w:p>
    <w:p w14:paraId="66F2F1EB" w14:textId="3CB68D0E" w:rsidR="00D1497F" w:rsidRPr="006C70A9" w:rsidRDefault="00D1497F" w:rsidP="008B0D8F">
      <w:pPr>
        <w:rPr>
          <w:rFonts w:ascii="Arial" w:hAnsi="Arial" w:cs="Arial"/>
          <w:b/>
          <w:bCs/>
          <w:color w:val="000000" w:themeColor="text1"/>
          <w:sz w:val="28"/>
          <w:szCs w:val="28"/>
        </w:rPr>
      </w:pPr>
      <w:r w:rsidRPr="006C70A9">
        <w:rPr>
          <w:rFonts w:ascii="Arial" w:hAnsi="Arial" w:cs="Arial"/>
          <w:b/>
          <w:bCs/>
          <w:color w:val="000000" w:themeColor="text1"/>
          <w:sz w:val="28"/>
          <w:szCs w:val="28"/>
        </w:rPr>
        <w:t xml:space="preserve">Pass-through </w:t>
      </w:r>
      <w:r w:rsidR="008B0D8F" w:rsidRPr="006C70A9">
        <w:rPr>
          <w:rFonts w:ascii="Arial" w:hAnsi="Arial" w:cs="Arial"/>
          <w:b/>
          <w:bCs/>
          <w:color w:val="000000" w:themeColor="text1"/>
          <w:sz w:val="28"/>
          <w:szCs w:val="28"/>
        </w:rPr>
        <w:t>C</w:t>
      </w:r>
      <w:r w:rsidRPr="006C70A9">
        <w:rPr>
          <w:rFonts w:ascii="Arial" w:hAnsi="Arial" w:cs="Arial"/>
          <w:b/>
          <w:bCs/>
          <w:color w:val="000000" w:themeColor="text1"/>
          <w:sz w:val="28"/>
          <w:szCs w:val="28"/>
        </w:rPr>
        <w:t>osts</w:t>
      </w:r>
    </w:p>
    <w:tbl>
      <w:tblPr>
        <w:tblStyle w:val="TableGrid"/>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single" w:sz="8" w:space="0" w:color="BFBFBF" w:themeColor="background1" w:themeShade="BF"/>
          <w:insideV w:val="single" w:sz="8" w:space="0" w:color="BFBFBF" w:themeColor="background1" w:themeShade="BF"/>
        </w:tblBorders>
        <w:shd w:val="clear" w:color="auto" w:fill="F2F2F2" w:themeFill="background1" w:themeFillShade="F2"/>
        <w:tblLook w:val="04A0" w:firstRow="1" w:lastRow="0" w:firstColumn="1" w:lastColumn="0" w:noHBand="0" w:noVBand="1"/>
      </w:tblPr>
      <w:tblGrid>
        <w:gridCol w:w="2268"/>
        <w:gridCol w:w="6748"/>
      </w:tblGrid>
      <w:tr w:rsidR="000B71F0" w:rsidRPr="006C70A9" w14:paraId="390FB821" w14:textId="77777777" w:rsidTr="0B872B52">
        <w:tc>
          <w:tcPr>
            <w:tcW w:w="9016" w:type="dxa"/>
            <w:gridSpan w:val="2"/>
            <w:tcBorders>
              <w:top w:val="single" w:sz="18" w:space="0" w:color="BFBFBF" w:themeColor="background1" w:themeShade="BF"/>
              <w:bottom w:val="single" w:sz="4" w:space="0" w:color="A5A5A5" w:themeColor="accent3"/>
            </w:tcBorders>
            <w:shd w:val="clear" w:color="auto" w:fill="4472C4" w:themeFill="accent1"/>
          </w:tcPr>
          <w:p w14:paraId="21C260FE" w14:textId="287A4C7E" w:rsidR="008A2FD7" w:rsidRPr="006C70A9" w:rsidRDefault="00B425B1" w:rsidP="004D00B5">
            <w:pPr>
              <w:rPr>
                <w:rFonts w:ascii="Arial" w:hAnsi="Arial" w:cs="Arial"/>
                <w:b/>
                <w:bCs/>
                <w:color w:val="000000" w:themeColor="text1"/>
              </w:rPr>
            </w:pPr>
            <w:r w:rsidRPr="006C70A9">
              <w:rPr>
                <w:rFonts w:ascii="Arial" w:hAnsi="Arial" w:cs="Arial"/>
                <w:b/>
                <w:bCs/>
                <w:color w:val="000000" w:themeColor="text1"/>
              </w:rPr>
              <w:t>Fr</w:t>
            </w:r>
            <w:r w:rsidR="008A2FD7" w:rsidRPr="006C70A9">
              <w:rPr>
                <w:rFonts w:ascii="Arial" w:hAnsi="Arial" w:cs="Arial"/>
                <w:b/>
                <w:bCs/>
                <w:color w:val="000000" w:themeColor="text1"/>
              </w:rPr>
              <w:t>aud analytics service</w:t>
            </w:r>
          </w:p>
        </w:tc>
      </w:tr>
      <w:tr w:rsidR="000B71F0" w:rsidRPr="006C70A9" w14:paraId="23BEA581"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2B17AB3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461160E2"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monthly flat fee</w:t>
            </w:r>
          </w:p>
        </w:tc>
      </w:tr>
      <w:tr w:rsidR="000B71F0" w:rsidRPr="006C70A9" w14:paraId="4C323002"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63E012D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263EA44F" w14:textId="6EB1F4AF" w:rsidR="00D1497F" w:rsidRPr="006C70A9" w:rsidRDefault="00D1497F" w:rsidP="004D00B5">
            <w:pPr>
              <w:rPr>
                <w:rFonts w:ascii="Arial" w:hAnsi="Arial" w:cs="Arial"/>
                <w:color w:val="000000" w:themeColor="text1"/>
              </w:rPr>
            </w:pPr>
            <w:r w:rsidRPr="006C70A9">
              <w:rPr>
                <w:rFonts w:ascii="Arial" w:hAnsi="Arial" w:cs="Arial"/>
                <w:color w:val="000000" w:themeColor="text1"/>
                <w:highlight w:val="yellow"/>
              </w:rPr>
              <w:t>$</w:t>
            </w:r>
            <w:r w:rsidR="00B425B1" w:rsidRPr="006C70A9">
              <w:rPr>
                <w:rFonts w:ascii="Arial" w:hAnsi="Arial" w:cs="Arial"/>
                <w:color w:val="000000" w:themeColor="text1"/>
                <w:highlight w:val="yellow"/>
              </w:rPr>
              <w:t>X</w:t>
            </w:r>
          </w:p>
        </w:tc>
      </w:tr>
      <w:tr w:rsidR="000B71F0" w:rsidRPr="006C70A9" w14:paraId="4BE82F67"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74932465"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Fleet services</w:t>
            </w:r>
          </w:p>
        </w:tc>
      </w:tr>
      <w:tr w:rsidR="000B71F0" w:rsidRPr="006C70A9" w14:paraId="5BCF4BAF"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256F4DD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3A0B3A7B" w14:textId="52DAE7DB" w:rsidR="00D1497F" w:rsidRPr="006C70A9" w:rsidRDefault="00D1497F" w:rsidP="004D00B5">
            <w:pPr>
              <w:rPr>
                <w:rFonts w:ascii="Arial" w:hAnsi="Arial" w:cs="Arial"/>
                <w:color w:val="000000" w:themeColor="text1"/>
              </w:rPr>
            </w:pPr>
            <w:r w:rsidRPr="006C70A9">
              <w:rPr>
                <w:rFonts w:ascii="Arial" w:hAnsi="Arial" w:cs="Arial"/>
                <w:color w:val="000000" w:themeColor="text1"/>
              </w:rPr>
              <w:t xml:space="preserve">Monthly invoice of SG Fleet or </w:t>
            </w:r>
            <w:proofErr w:type="spellStart"/>
            <w:r w:rsidRPr="006C70A9">
              <w:rPr>
                <w:rFonts w:ascii="Arial" w:hAnsi="Arial" w:cs="Arial"/>
                <w:color w:val="000000" w:themeColor="text1"/>
              </w:rPr>
              <w:t>Smartfleet</w:t>
            </w:r>
            <w:proofErr w:type="spellEnd"/>
            <w:r w:rsidRPr="006C70A9">
              <w:rPr>
                <w:rFonts w:ascii="Arial" w:hAnsi="Arial" w:cs="Arial"/>
                <w:color w:val="000000" w:themeColor="text1"/>
              </w:rPr>
              <w:t xml:space="preserve"> are passed through directly to the business as owners of the fleet vehicles</w:t>
            </w:r>
          </w:p>
        </w:tc>
      </w:tr>
      <w:tr w:rsidR="000B71F0" w:rsidRPr="006C70A9" w14:paraId="3A34009F" w14:textId="77777777" w:rsidTr="0B872B52">
        <w:trPr>
          <w:trHeight w:val="380"/>
        </w:trPr>
        <w:tc>
          <w:tcPr>
            <w:tcW w:w="9016" w:type="dxa"/>
            <w:gridSpan w:val="2"/>
            <w:tcBorders>
              <w:top w:val="single" w:sz="4" w:space="0" w:color="A5A5A5" w:themeColor="accent3"/>
              <w:bottom w:val="single" w:sz="4" w:space="0" w:color="A5A5A5" w:themeColor="accent3"/>
            </w:tcBorders>
            <w:shd w:val="clear" w:color="auto" w:fill="4472C4" w:themeFill="accent1"/>
          </w:tcPr>
          <w:p w14:paraId="30C96BA9"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Fieldglass (platform for contingent labour)</w:t>
            </w:r>
          </w:p>
        </w:tc>
      </w:tr>
      <w:tr w:rsidR="000B71F0" w:rsidRPr="006C70A9" w14:paraId="08FFC97F"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78089F83"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7DDC56ED" w14:textId="46956EA5" w:rsidR="00D1497F" w:rsidRPr="006C70A9" w:rsidRDefault="00D1497F" w:rsidP="004D00B5">
            <w:pPr>
              <w:rPr>
                <w:rFonts w:ascii="Arial" w:hAnsi="Arial" w:cs="Arial"/>
                <w:color w:val="000000" w:themeColor="text1"/>
              </w:rPr>
            </w:pPr>
            <w:r w:rsidRPr="006C70A9">
              <w:rPr>
                <w:rFonts w:ascii="Arial" w:hAnsi="Arial" w:cs="Arial"/>
                <w:color w:val="000000" w:themeColor="text1"/>
              </w:rPr>
              <w:t xml:space="preserve">per total </w:t>
            </w:r>
            <w:r w:rsidR="00D86EFB" w:rsidRPr="006C70A9">
              <w:rPr>
                <w:rFonts w:ascii="Arial" w:hAnsi="Arial" w:cs="Arial"/>
                <w:color w:val="000000" w:themeColor="text1"/>
              </w:rPr>
              <w:t xml:space="preserve">contingent </w:t>
            </w:r>
            <w:r w:rsidRPr="006C70A9">
              <w:rPr>
                <w:rFonts w:ascii="Arial" w:hAnsi="Arial" w:cs="Arial"/>
                <w:color w:val="000000" w:themeColor="text1"/>
              </w:rPr>
              <w:t>Labour spend</w:t>
            </w:r>
          </w:p>
        </w:tc>
      </w:tr>
      <w:tr w:rsidR="000B71F0" w:rsidRPr="006C70A9" w14:paraId="3F53AC76"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57E1C94E"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0BF489B5" w14:textId="27D817CA" w:rsidR="00D1497F" w:rsidRPr="006C70A9" w:rsidRDefault="00B85A96" w:rsidP="004D00B5">
            <w:pPr>
              <w:rPr>
                <w:rFonts w:ascii="Arial" w:hAnsi="Arial" w:cs="Arial"/>
                <w:color w:val="000000" w:themeColor="text1"/>
              </w:rPr>
            </w:pPr>
            <w:r w:rsidRPr="006C70A9">
              <w:rPr>
                <w:rFonts w:ascii="Arial" w:hAnsi="Arial" w:cs="Arial"/>
                <w:color w:val="000000" w:themeColor="text1"/>
                <w:highlight w:val="yellow"/>
              </w:rPr>
              <w:t>X</w:t>
            </w:r>
            <w:r w:rsidR="00D1497F" w:rsidRPr="006C70A9">
              <w:rPr>
                <w:rFonts w:ascii="Arial" w:hAnsi="Arial" w:cs="Arial"/>
                <w:color w:val="000000" w:themeColor="text1"/>
                <w:highlight w:val="yellow"/>
              </w:rPr>
              <w:t>%</w:t>
            </w:r>
          </w:p>
        </w:tc>
      </w:tr>
      <w:tr w:rsidR="000B71F0" w:rsidRPr="006C70A9" w14:paraId="31367FB6"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307FC85E"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Kelly OCG (Managed Service provider for contingent labour)</w:t>
            </w:r>
          </w:p>
        </w:tc>
      </w:tr>
      <w:tr w:rsidR="000B71F0" w:rsidRPr="006C70A9" w14:paraId="67ED59D8"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12CE407D" w14:textId="7E3058AF"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0D8CA6F2" w14:textId="7254921C" w:rsidR="00D1497F" w:rsidRPr="006C70A9" w:rsidRDefault="00D1497F" w:rsidP="004D00B5">
            <w:pPr>
              <w:rPr>
                <w:rFonts w:ascii="Arial" w:hAnsi="Arial" w:cs="Arial"/>
                <w:color w:val="000000" w:themeColor="text1"/>
              </w:rPr>
            </w:pPr>
            <w:r w:rsidRPr="006C70A9">
              <w:rPr>
                <w:rFonts w:ascii="Arial" w:hAnsi="Arial" w:cs="Arial"/>
                <w:color w:val="000000" w:themeColor="text1"/>
              </w:rPr>
              <w:t>per total</w:t>
            </w:r>
            <w:r w:rsidR="00D86EFB" w:rsidRPr="006C70A9">
              <w:rPr>
                <w:rFonts w:ascii="Arial" w:hAnsi="Arial" w:cs="Arial"/>
                <w:color w:val="000000" w:themeColor="text1"/>
              </w:rPr>
              <w:t xml:space="preserve"> contingent</w:t>
            </w:r>
            <w:r w:rsidRPr="006C70A9">
              <w:rPr>
                <w:rFonts w:ascii="Arial" w:hAnsi="Arial" w:cs="Arial"/>
                <w:color w:val="000000" w:themeColor="text1"/>
              </w:rPr>
              <w:t xml:space="preserve"> Labour spend</w:t>
            </w:r>
          </w:p>
        </w:tc>
      </w:tr>
      <w:tr w:rsidR="000B71F0" w:rsidRPr="006C70A9" w14:paraId="21D33DE9"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179C9BB2"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6E0DC88A" w14:textId="4457860C" w:rsidR="00D1497F" w:rsidRPr="006C70A9" w:rsidRDefault="00B425B1" w:rsidP="004D00B5">
            <w:pPr>
              <w:rPr>
                <w:rFonts w:ascii="Arial" w:hAnsi="Arial" w:cs="Arial"/>
                <w:color w:val="000000" w:themeColor="text1"/>
              </w:rPr>
            </w:pPr>
            <w:r w:rsidRPr="006C70A9">
              <w:rPr>
                <w:rFonts w:ascii="Arial" w:hAnsi="Arial" w:cs="Arial"/>
                <w:color w:val="000000" w:themeColor="text1"/>
                <w:highlight w:val="yellow"/>
              </w:rPr>
              <w:t>X</w:t>
            </w:r>
            <w:r w:rsidR="00D1497F" w:rsidRPr="006C70A9">
              <w:rPr>
                <w:rFonts w:ascii="Arial" w:hAnsi="Arial" w:cs="Arial"/>
                <w:color w:val="000000" w:themeColor="text1"/>
                <w:highlight w:val="yellow"/>
              </w:rPr>
              <w:t>%</w:t>
            </w:r>
          </w:p>
        </w:tc>
      </w:tr>
      <w:tr w:rsidR="000B71F0" w:rsidRPr="006C70A9" w14:paraId="1E43E733"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3A45AE7E" w14:textId="0BF8A7CF"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Manpower (MSP for contingent labour)</w:t>
            </w:r>
          </w:p>
        </w:tc>
      </w:tr>
      <w:tr w:rsidR="000B71F0" w:rsidRPr="006C70A9" w14:paraId="383B0F7C"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2E0957AF"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3775AB58" w14:textId="71638279" w:rsidR="00D1497F" w:rsidRPr="006C70A9" w:rsidRDefault="00D1497F" w:rsidP="004D00B5">
            <w:pPr>
              <w:rPr>
                <w:rFonts w:ascii="Arial" w:hAnsi="Arial" w:cs="Arial"/>
                <w:color w:val="000000" w:themeColor="text1"/>
              </w:rPr>
            </w:pPr>
            <w:r w:rsidRPr="006C70A9">
              <w:rPr>
                <w:rFonts w:ascii="Arial" w:hAnsi="Arial" w:cs="Arial"/>
                <w:color w:val="000000" w:themeColor="text1"/>
              </w:rPr>
              <w:t xml:space="preserve">per total </w:t>
            </w:r>
            <w:r w:rsidR="00D86EFB" w:rsidRPr="006C70A9">
              <w:rPr>
                <w:rFonts w:ascii="Arial" w:hAnsi="Arial" w:cs="Arial"/>
                <w:color w:val="000000" w:themeColor="text1"/>
              </w:rPr>
              <w:t xml:space="preserve">contingent </w:t>
            </w:r>
            <w:r w:rsidRPr="006C70A9">
              <w:rPr>
                <w:rFonts w:ascii="Arial" w:hAnsi="Arial" w:cs="Arial"/>
                <w:color w:val="000000" w:themeColor="text1"/>
              </w:rPr>
              <w:t>Labour spend</w:t>
            </w:r>
          </w:p>
        </w:tc>
      </w:tr>
      <w:tr w:rsidR="000B71F0" w:rsidRPr="006C70A9" w14:paraId="2311DB1C"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4CCDCA95"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0DE19B5C" w14:textId="4FBB30BB" w:rsidR="00D1497F" w:rsidRPr="006C70A9" w:rsidRDefault="00264C86" w:rsidP="004D00B5">
            <w:pPr>
              <w:rPr>
                <w:rFonts w:ascii="Arial" w:hAnsi="Arial" w:cs="Arial"/>
                <w:color w:val="000000" w:themeColor="text1"/>
              </w:rPr>
            </w:pPr>
            <w:r w:rsidRPr="006C70A9">
              <w:rPr>
                <w:rFonts w:ascii="Arial" w:hAnsi="Arial" w:cs="Arial"/>
                <w:color w:val="000000" w:themeColor="text1"/>
                <w:highlight w:val="yellow"/>
              </w:rPr>
              <w:t>X</w:t>
            </w:r>
            <w:r w:rsidR="00D1497F" w:rsidRPr="006C70A9">
              <w:rPr>
                <w:rFonts w:ascii="Arial" w:hAnsi="Arial" w:cs="Arial"/>
                <w:color w:val="000000" w:themeColor="text1"/>
                <w:highlight w:val="yellow"/>
              </w:rPr>
              <w:t>%</w:t>
            </w:r>
          </w:p>
        </w:tc>
      </w:tr>
      <w:tr w:rsidR="000B71F0" w:rsidRPr="006C70A9" w14:paraId="5E2D310F"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4BFDAEF1"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 xml:space="preserve">Utilities </w:t>
            </w:r>
          </w:p>
        </w:tc>
      </w:tr>
      <w:tr w:rsidR="000B71F0" w:rsidRPr="006C70A9" w14:paraId="338C987D"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06C000AB"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08E4D090"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per invoice charges based on consumption costs</w:t>
            </w:r>
          </w:p>
          <w:p w14:paraId="0EE64909" w14:textId="63A34040" w:rsidR="0069054C" w:rsidRPr="006C70A9" w:rsidRDefault="0069054C" w:rsidP="004D00B5">
            <w:pPr>
              <w:rPr>
                <w:rFonts w:ascii="Arial" w:hAnsi="Arial" w:cs="Arial"/>
                <w:color w:val="000000" w:themeColor="text1"/>
              </w:rPr>
            </w:pPr>
          </w:p>
        </w:tc>
      </w:tr>
      <w:tr w:rsidR="000B71F0" w:rsidRPr="006C70A9" w14:paraId="1C7F01CD"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544CAC68"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Accounts Payable</w:t>
            </w:r>
          </w:p>
        </w:tc>
      </w:tr>
      <w:tr w:rsidR="000B71F0" w:rsidRPr="006C70A9" w14:paraId="4A18A9BB"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4F74DE27"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26D04D03"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Penalty fee for late payment due to customer’s delay</w:t>
            </w:r>
          </w:p>
          <w:p w14:paraId="0505C9BA" w14:textId="4D21DAB6" w:rsidR="0069054C" w:rsidRPr="006C70A9" w:rsidRDefault="0069054C" w:rsidP="004D00B5">
            <w:pPr>
              <w:rPr>
                <w:rFonts w:ascii="Arial" w:hAnsi="Arial" w:cs="Arial"/>
                <w:color w:val="000000" w:themeColor="text1"/>
              </w:rPr>
            </w:pPr>
          </w:p>
        </w:tc>
      </w:tr>
      <w:tr w:rsidR="000B71F0" w:rsidRPr="006C70A9" w14:paraId="6BAF83AF"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0142687F"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 xml:space="preserve">Accounts Receivable </w:t>
            </w:r>
          </w:p>
        </w:tc>
      </w:tr>
      <w:tr w:rsidR="000B71F0" w:rsidRPr="006C70A9" w14:paraId="6ADE51D2"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475BCF94"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1C8A7A75"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 xml:space="preserve">Third party fees and charges (for </w:t>
            </w:r>
            <w:proofErr w:type="gramStart"/>
            <w:r w:rsidRPr="006C70A9">
              <w:rPr>
                <w:rFonts w:ascii="Arial" w:hAnsi="Arial" w:cs="Arial"/>
                <w:color w:val="000000" w:themeColor="text1"/>
              </w:rPr>
              <w:t>e.g.</w:t>
            </w:r>
            <w:proofErr w:type="gramEnd"/>
            <w:r w:rsidRPr="006C70A9">
              <w:rPr>
                <w:rFonts w:ascii="Arial" w:hAnsi="Arial" w:cs="Arial"/>
                <w:color w:val="000000" w:themeColor="text1"/>
              </w:rPr>
              <w:t xml:space="preserve"> banking fees for accounts)</w:t>
            </w:r>
          </w:p>
          <w:p w14:paraId="283741A6" w14:textId="20273E37" w:rsidR="0069054C" w:rsidRPr="006C70A9" w:rsidRDefault="0069054C" w:rsidP="004D00B5">
            <w:pPr>
              <w:rPr>
                <w:rFonts w:ascii="Arial" w:hAnsi="Arial" w:cs="Arial"/>
                <w:color w:val="000000" w:themeColor="text1"/>
              </w:rPr>
            </w:pPr>
          </w:p>
        </w:tc>
      </w:tr>
      <w:tr w:rsidR="000B71F0" w:rsidRPr="006C70A9" w14:paraId="6BBC7776"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128DF9FF"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Debt Collection</w:t>
            </w:r>
          </w:p>
        </w:tc>
      </w:tr>
      <w:tr w:rsidR="000B71F0" w:rsidRPr="006C70A9" w14:paraId="0BF570F1"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383FE32D"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1D09445E" w14:textId="77777777" w:rsidR="00D1497F" w:rsidRPr="006C70A9" w:rsidRDefault="00D1497F" w:rsidP="0B872B52">
            <w:pPr>
              <w:rPr>
                <w:rFonts w:ascii="Arial" w:hAnsi="Arial" w:cs="Arial"/>
                <w:color w:val="000000" w:themeColor="text1"/>
              </w:rPr>
            </w:pPr>
            <w:r w:rsidRPr="006C70A9">
              <w:rPr>
                <w:rFonts w:ascii="Arial" w:hAnsi="Arial" w:cs="Arial"/>
                <w:color w:val="000000" w:themeColor="text1"/>
              </w:rPr>
              <w:t>Fee for dunning run and debt recovery services (not currently provided)</w:t>
            </w:r>
          </w:p>
          <w:p w14:paraId="05FB1230" w14:textId="07889002" w:rsidR="0069054C" w:rsidRPr="006C70A9" w:rsidRDefault="0069054C" w:rsidP="004D00B5">
            <w:pPr>
              <w:rPr>
                <w:rFonts w:ascii="Arial" w:hAnsi="Arial" w:cs="Arial"/>
                <w:color w:val="000000" w:themeColor="text1"/>
              </w:rPr>
            </w:pPr>
          </w:p>
        </w:tc>
      </w:tr>
      <w:tr w:rsidR="000B71F0" w:rsidRPr="006C70A9" w14:paraId="53AB4144"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1CDC8A1D" w14:textId="7A90AFB9" w:rsidR="008A2FD7" w:rsidRPr="006C70A9" w:rsidRDefault="008A2FD7" w:rsidP="004D00B5">
            <w:pPr>
              <w:rPr>
                <w:rFonts w:ascii="Arial" w:hAnsi="Arial" w:cs="Arial"/>
                <w:b/>
                <w:bCs/>
                <w:color w:val="000000" w:themeColor="text1"/>
              </w:rPr>
            </w:pPr>
            <w:bookmarkStart w:id="42" w:name="_Hlk48114632"/>
            <w:r w:rsidRPr="006C70A9">
              <w:rPr>
                <w:rFonts w:ascii="Arial" w:hAnsi="Arial" w:cs="Arial"/>
                <w:b/>
                <w:bCs/>
                <w:color w:val="000000" w:themeColor="text1"/>
              </w:rPr>
              <w:t>Loans and Grants module maintenance</w:t>
            </w:r>
          </w:p>
        </w:tc>
      </w:tr>
      <w:tr w:rsidR="000B71F0" w:rsidRPr="006C70A9" w14:paraId="148CFDEC"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6BF3B986"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00213222"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monthly flat fee</w:t>
            </w:r>
          </w:p>
        </w:tc>
      </w:tr>
      <w:tr w:rsidR="000B71F0" w:rsidRPr="006C70A9" w14:paraId="5110ADDC" w14:textId="77777777" w:rsidTr="0B872B52">
        <w:trPr>
          <w:trHeight w:val="60"/>
        </w:trPr>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7FF609B8"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lastRenderedPageBreak/>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1CDFCEE3" w14:textId="20D6F927" w:rsidR="00D1497F" w:rsidRPr="006C70A9" w:rsidRDefault="00D1497F" w:rsidP="004D00B5">
            <w:pPr>
              <w:rPr>
                <w:rFonts w:ascii="Arial" w:hAnsi="Arial" w:cs="Arial"/>
                <w:color w:val="000000" w:themeColor="text1"/>
              </w:rPr>
            </w:pPr>
            <w:r w:rsidRPr="006C70A9">
              <w:rPr>
                <w:rFonts w:ascii="Arial" w:hAnsi="Arial" w:cs="Arial"/>
                <w:color w:val="000000" w:themeColor="text1"/>
                <w:highlight w:val="yellow"/>
              </w:rPr>
              <w:t>$</w:t>
            </w:r>
            <w:r w:rsidR="007466BA" w:rsidRPr="006C70A9">
              <w:rPr>
                <w:rFonts w:ascii="Arial" w:hAnsi="Arial" w:cs="Arial"/>
                <w:color w:val="000000" w:themeColor="text1"/>
                <w:highlight w:val="yellow"/>
              </w:rPr>
              <w:t>X</w:t>
            </w:r>
            <w:r w:rsidRPr="006C70A9">
              <w:rPr>
                <w:rFonts w:ascii="Arial" w:hAnsi="Arial" w:cs="Arial"/>
                <w:color w:val="000000" w:themeColor="text1"/>
              </w:rPr>
              <w:t xml:space="preserve"> </w:t>
            </w:r>
          </w:p>
        </w:tc>
      </w:tr>
      <w:bookmarkEnd w:id="42"/>
      <w:tr w:rsidR="000B71F0" w:rsidRPr="006C70A9" w14:paraId="24817695" w14:textId="77777777" w:rsidTr="0B872B52">
        <w:tc>
          <w:tcPr>
            <w:tcW w:w="9016" w:type="dxa"/>
            <w:gridSpan w:val="2"/>
            <w:tcBorders>
              <w:top w:val="single" w:sz="4" w:space="0" w:color="A5A5A5" w:themeColor="accent3"/>
              <w:bottom w:val="single" w:sz="4" w:space="0" w:color="A5A5A5" w:themeColor="accent3"/>
            </w:tcBorders>
            <w:shd w:val="clear" w:color="auto" w:fill="4472C4" w:themeFill="accent1"/>
          </w:tcPr>
          <w:p w14:paraId="36E5AF43" w14:textId="77777777" w:rsidR="008A2FD7" w:rsidRPr="006C70A9" w:rsidRDefault="008A2FD7" w:rsidP="004D00B5">
            <w:pPr>
              <w:rPr>
                <w:rFonts w:ascii="Arial" w:hAnsi="Arial" w:cs="Arial"/>
                <w:b/>
                <w:bCs/>
                <w:color w:val="000000" w:themeColor="text1"/>
              </w:rPr>
            </w:pPr>
            <w:r w:rsidRPr="006C70A9">
              <w:rPr>
                <w:rFonts w:ascii="Arial" w:hAnsi="Arial" w:cs="Arial"/>
                <w:b/>
                <w:bCs/>
                <w:color w:val="000000" w:themeColor="text1"/>
              </w:rPr>
              <w:t>Storage and Hosting (AWS/Azure)</w:t>
            </w:r>
          </w:p>
        </w:tc>
      </w:tr>
      <w:tr w:rsidR="000B71F0" w:rsidRPr="006C70A9" w14:paraId="7A57FDE0" w14:textId="77777777" w:rsidTr="0B872B52">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15AEF26C"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7396C6DD" w14:textId="68481AA7" w:rsidR="00D1497F" w:rsidRPr="006C70A9" w:rsidRDefault="00414336" w:rsidP="004D00B5">
            <w:pPr>
              <w:rPr>
                <w:rFonts w:ascii="Arial" w:hAnsi="Arial" w:cs="Arial"/>
                <w:color w:val="000000" w:themeColor="text1"/>
              </w:rPr>
            </w:pPr>
            <w:r w:rsidRPr="006C70A9">
              <w:rPr>
                <w:rFonts w:ascii="Arial" w:hAnsi="Arial" w:cs="Arial"/>
                <w:color w:val="000000" w:themeColor="text1"/>
              </w:rPr>
              <w:t>Monthly cost based on usage</w:t>
            </w:r>
          </w:p>
        </w:tc>
      </w:tr>
      <w:tr w:rsidR="000B71F0" w:rsidRPr="006C70A9" w14:paraId="571F28AF" w14:textId="77777777" w:rsidTr="0B872B52">
        <w:trPr>
          <w:trHeight w:val="75"/>
        </w:trPr>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1CB3624E" w14:textId="77777777" w:rsidR="00D1497F" w:rsidRPr="006C70A9" w:rsidRDefault="00D1497F" w:rsidP="004D00B5">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278FEA60" w14:textId="3FAB9894" w:rsidR="00D1497F" w:rsidRPr="006C70A9" w:rsidRDefault="00D1497F" w:rsidP="004D00B5">
            <w:pPr>
              <w:rPr>
                <w:rFonts w:ascii="Arial" w:hAnsi="Arial" w:cs="Arial"/>
                <w:color w:val="000000" w:themeColor="text1"/>
              </w:rPr>
            </w:pPr>
            <w:r w:rsidRPr="006C70A9">
              <w:rPr>
                <w:rFonts w:ascii="Arial" w:hAnsi="Arial" w:cs="Arial"/>
                <w:color w:val="000000" w:themeColor="text1"/>
              </w:rPr>
              <w:t>Per consumptive charge – monthly spreadsheet to be provided</w:t>
            </w:r>
          </w:p>
        </w:tc>
      </w:tr>
      <w:tr w:rsidR="001647B4" w:rsidRPr="006C70A9" w14:paraId="4F609E5B" w14:textId="77777777" w:rsidTr="00BC17AA">
        <w:tc>
          <w:tcPr>
            <w:tcW w:w="9016" w:type="dxa"/>
            <w:gridSpan w:val="2"/>
            <w:tcBorders>
              <w:top w:val="single" w:sz="4" w:space="0" w:color="A5A5A5" w:themeColor="accent3"/>
              <w:bottom w:val="single" w:sz="4" w:space="0" w:color="A5A5A5" w:themeColor="accent3"/>
            </w:tcBorders>
            <w:shd w:val="clear" w:color="auto" w:fill="4472C4" w:themeFill="accent1"/>
          </w:tcPr>
          <w:p w14:paraId="73F31459" w14:textId="4737D38F" w:rsidR="001647B4" w:rsidRPr="006C70A9" w:rsidRDefault="001647B4" w:rsidP="00BC17AA">
            <w:pPr>
              <w:rPr>
                <w:rFonts w:ascii="Arial" w:hAnsi="Arial" w:cs="Arial"/>
                <w:b/>
                <w:bCs/>
                <w:color w:val="000000" w:themeColor="text1"/>
              </w:rPr>
            </w:pPr>
            <w:r w:rsidRPr="006C70A9">
              <w:rPr>
                <w:rFonts w:ascii="Arial" w:hAnsi="Arial" w:cs="Arial"/>
                <w:b/>
                <w:bCs/>
                <w:color w:val="000000" w:themeColor="text1"/>
              </w:rPr>
              <w:t>Employee Assistance Program</w:t>
            </w:r>
          </w:p>
        </w:tc>
      </w:tr>
      <w:tr w:rsidR="001647B4" w:rsidRPr="006C70A9" w14:paraId="2B771666" w14:textId="77777777" w:rsidTr="00BC17AA">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48A7E4FF" w14:textId="77777777" w:rsidR="001647B4" w:rsidRPr="006C70A9" w:rsidRDefault="001647B4" w:rsidP="00BC17AA">
            <w:pPr>
              <w:rPr>
                <w:rFonts w:ascii="Arial" w:hAnsi="Arial" w:cs="Arial"/>
                <w:color w:val="000000" w:themeColor="text1"/>
              </w:rPr>
            </w:pPr>
            <w:r w:rsidRPr="006C70A9">
              <w:rPr>
                <w:rFonts w:ascii="Arial" w:hAnsi="Arial" w:cs="Arial"/>
                <w:color w:val="000000" w:themeColor="text1"/>
              </w:rPr>
              <w:t>Measurement</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6C08DF9A" w14:textId="77777777" w:rsidR="001647B4" w:rsidRPr="006C70A9" w:rsidRDefault="001647B4" w:rsidP="00BC17AA">
            <w:pPr>
              <w:rPr>
                <w:rFonts w:ascii="Arial" w:hAnsi="Arial" w:cs="Arial"/>
                <w:color w:val="000000" w:themeColor="text1"/>
              </w:rPr>
            </w:pPr>
            <w:r w:rsidRPr="006C70A9">
              <w:rPr>
                <w:rFonts w:ascii="Arial" w:hAnsi="Arial" w:cs="Arial"/>
                <w:color w:val="000000" w:themeColor="text1"/>
              </w:rPr>
              <w:t>Monthly cost based on usage</w:t>
            </w:r>
          </w:p>
        </w:tc>
      </w:tr>
      <w:tr w:rsidR="001647B4" w:rsidRPr="006C70A9" w14:paraId="6333A734" w14:textId="77777777" w:rsidTr="00BC17AA">
        <w:trPr>
          <w:trHeight w:val="75"/>
        </w:trPr>
        <w:tc>
          <w:tcPr>
            <w:tcW w:w="2268" w:type="dxa"/>
            <w:tcBorders>
              <w:top w:val="single" w:sz="4" w:space="0" w:color="A5A5A5" w:themeColor="accent3"/>
              <w:bottom w:val="single" w:sz="4" w:space="0" w:color="A5A5A5" w:themeColor="accent3"/>
              <w:right w:val="single" w:sz="4" w:space="0" w:color="A5A5A5" w:themeColor="accent3"/>
            </w:tcBorders>
            <w:shd w:val="clear" w:color="auto" w:fill="D9E2F3" w:themeFill="accent1" w:themeFillTint="33"/>
          </w:tcPr>
          <w:p w14:paraId="12A31FD9" w14:textId="77777777" w:rsidR="001647B4" w:rsidRPr="006C70A9" w:rsidRDefault="001647B4" w:rsidP="00BC17AA">
            <w:pPr>
              <w:rPr>
                <w:rFonts w:ascii="Arial" w:hAnsi="Arial" w:cs="Arial"/>
                <w:color w:val="000000" w:themeColor="text1"/>
              </w:rPr>
            </w:pPr>
            <w:r w:rsidRPr="006C70A9">
              <w:rPr>
                <w:rFonts w:ascii="Arial" w:hAnsi="Arial" w:cs="Arial"/>
                <w:color w:val="000000" w:themeColor="text1"/>
              </w:rPr>
              <w:t>Costing</w:t>
            </w:r>
          </w:p>
        </w:tc>
        <w:tc>
          <w:tcPr>
            <w:tcW w:w="6748" w:type="dxa"/>
            <w:tcBorders>
              <w:top w:val="single" w:sz="4" w:space="0" w:color="A5A5A5" w:themeColor="accent3"/>
              <w:left w:val="single" w:sz="4" w:space="0" w:color="A5A5A5" w:themeColor="accent3"/>
              <w:bottom w:val="single" w:sz="4" w:space="0" w:color="A5A5A5" w:themeColor="accent3"/>
            </w:tcBorders>
            <w:shd w:val="clear" w:color="auto" w:fill="auto"/>
          </w:tcPr>
          <w:p w14:paraId="170984AD" w14:textId="77777777" w:rsidR="001647B4" w:rsidRPr="006C70A9" w:rsidRDefault="001647B4" w:rsidP="00BC17AA">
            <w:pPr>
              <w:rPr>
                <w:rFonts w:ascii="Arial" w:hAnsi="Arial" w:cs="Arial"/>
                <w:color w:val="000000" w:themeColor="text1"/>
              </w:rPr>
            </w:pPr>
            <w:r w:rsidRPr="006C70A9">
              <w:rPr>
                <w:rFonts w:ascii="Arial" w:hAnsi="Arial" w:cs="Arial"/>
                <w:color w:val="000000" w:themeColor="text1"/>
              </w:rPr>
              <w:t>Per consumptive charge – monthly spreadsheet to be provided</w:t>
            </w:r>
          </w:p>
        </w:tc>
      </w:tr>
    </w:tbl>
    <w:p w14:paraId="5EF855B2" w14:textId="77777777" w:rsidR="0088464D" w:rsidRPr="006C70A9" w:rsidRDefault="0088464D" w:rsidP="009A4352">
      <w:pPr>
        <w:rPr>
          <w:rFonts w:ascii="Arial" w:hAnsi="Arial" w:cs="Arial"/>
          <w:color w:val="000000" w:themeColor="text1"/>
        </w:rPr>
        <w:sectPr w:rsidR="0088464D" w:rsidRPr="006C70A9" w:rsidSect="006A6D11">
          <w:pgSz w:w="11906" w:h="16838"/>
          <w:pgMar w:top="1440" w:right="1440" w:bottom="1440" w:left="1440" w:header="708" w:footer="129" w:gutter="0"/>
          <w:cols w:space="708"/>
          <w:docGrid w:linePitch="360"/>
        </w:sectPr>
      </w:pPr>
    </w:p>
    <w:p w14:paraId="5313FB0A" w14:textId="6326B4F0" w:rsidR="009A4352" w:rsidRPr="006C70A9" w:rsidRDefault="009A4352" w:rsidP="009A4352">
      <w:pPr>
        <w:rPr>
          <w:rFonts w:ascii="Arial" w:hAnsi="Arial" w:cs="Arial"/>
          <w:color w:val="000000" w:themeColor="text1"/>
        </w:rPr>
      </w:pPr>
    </w:p>
    <w:p w14:paraId="561FDFFC" w14:textId="24F9630C" w:rsidR="0014551E" w:rsidRPr="006C70A9" w:rsidRDefault="002F694B" w:rsidP="0014551E">
      <w:pPr>
        <w:pStyle w:val="Heading1"/>
        <w:rPr>
          <w:rFonts w:ascii="Arial" w:hAnsi="Arial" w:cs="Arial"/>
          <w:color w:val="000000" w:themeColor="text1"/>
          <w:sz w:val="36"/>
          <w:szCs w:val="36"/>
        </w:rPr>
      </w:pPr>
      <w:bookmarkStart w:id="43" w:name="_Toc116049710"/>
      <w:r w:rsidRPr="006C70A9">
        <w:rPr>
          <w:rFonts w:ascii="Arial" w:hAnsi="Arial" w:cs="Arial"/>
          <w:color w:val="000000" w:themeColor="text1"/>
          <w:sz w:val="36"/>
          <w:szCs w:val="36"/>
        </w:rPr>
        <w:t>S</w:t>
      </w:r>
      <w:r w:rsidR="00710E3D" w:rsidRPr="006C70A9">
        <w:rPr>
          <w:rFonts w:ascii="Arial" w:hAnsi="Arial" w:cs="Arial"/>
          <w:color w:val="000000" w:themeColor="text1"/>
          <w:sz w:val="36"/>
          <w:szCs w:val="36"/>
        </w:rPr>
        <w:t>CHEDULE</w:t>
      </w:r>
      <w:r w:rsidRPr="006C70A9">
        <w:rPr>
          <w:rFonts w:ascii="Arial" w:hAnsi="Arial" w:cs="Arial"/>
          <w:color w:val="000000" w:themeColor="text1"/>
          <w:sz w:val="36"/>
          <w:szCs w:val="36"/>
        </w:rPr>
        <w:t xml:space="preserve"> C </w:t>
      </w:r>
      <w:r w:rsidR="0014551E" w:rsidRPr="006C70A9">
        <w:rPr>
          <w:rFonts w:ascii="Arial" w:hAnsi="Arial" w:cs="Arial"/>
          <w:color w:val="000000" w:themeColor="text1"/>
          <w:sz w:val="36"/>
          <w:szCs w:val="36"/>
        </w:rPr>
        <w:t>– Services Overview</w:t>
      </w:r>
      <w:bookmarkEnd w:id="43"/>
    </w:p>
    <w:p w14:paraId="45EC7FE8" w14:textId="0D2EFD1C" w:rsidR="002F694B" w:rsidRPr="006C70A9" w:rsidRDefault="002F694B" w:rsidP="7F75F934">
      <w:pPr>
        <w:rPr>
          <w:rFonts w:ascii="Arial" w:hAnsi="Arial" w:cs="Arial"/>
          <w:color w:val="000000" w:themeColor="text1"/>
        </w:rPr>
      </w:pPr>
      <w:r w:rsidRPr="006C70A9">
        <w:rPr>
          <w:rFonts w:ascii="Arial" w:hAnsi="Arial" w:cs="Arial"/>
          <w:color w:val="000000" w:themeColor="text1"/>
        </w:rPr>
        <w:t xml:space="preserve">This overview provides a summary of the </w:t>
      </w:r>
      <w:r w:rsidR="4882001C" w:rsidRPr="006C70A9">
        <w:rPr>
          <w:rFonts w:ascii="Arial" w:hAnsi="Arial" w:cs="Arial"/>
          <w:color w:val="000000" w:themeColor="text1"/>
        </w:rPr>
        <w:t>Service, Provider</w:t>
      </w:r>
      <w:r w:rsidRPr="006C70A9">
        <w:rPr>
          <w:rFonts w:ascii="Arial" w:hAnsi="Arial" w:cs="Arial"/>
          <w:color w:val="000000" w:themeColor="text1"/>
        </w:rPr>
        <w:t xml:space="preserve"> Obligations, Client Obligations, Shared Outcome and Performance Indicators.  </w:t>
      </w:r>
    </w:p>
    <w:p w14:paraId="3FFD3F60" w14:textId="543B3B9A" w:rsidR="002F694B" w:rsidRPr="006C70A9" w:rsidRDefault="002F694B" w:rsidP="002F694B">
      <w:pPr>
        <w:spacing w:after="0" w:line="240" w:lineRule="auto"/>
        <w:rPr>
          <w:rFonts w:ascii="Arial" w:hAnsi="Arial" w:cs="Arial"/>
          <w:b/>
          <w:bCs/>
          <w:color w:val="000000" w:themeColor="text1"/>
        </w:rPr>
      </w:pPr>
      <w:r w:rsidRPr="006C70A9">
        <w:rPr>
          <w:rFonts w:ascii="Arial" w:hAnsi="Arial" w:cs="Arial"/>
          <w:b/>
          <w:bCs/>
          <w:color w:val="000000" w:themeColor="text1"/>
          <w:sz w:val="32"/>
          <w:szCs w:val="32"/>
        </w:rPr>
        <w:t>Schedule of Services Provided to</w:t>
      </w:r>
      <w:r w:rsidR="001D1BDB" w:rsidRPr="006C70A9">
        <w:rPr>
          <w:rFonts w:ascii="Arial" w:hAnsi="Arial" w:cs="Arial"/>
          <w:b/>
          <w:bCs/>
          <w:color w:val="000000" w:themeColor="text1"/>
          <w:sz w:val="32"/>
          <w:szCs w:val="32"/>
        </w:rPr>
        <w:t xml:space="preserve"> </w:t>
      </w:r>
      <w:r w:rsidR="006A6D11" w:rsidRPr="006C70A9">
        <w:rPr>
          <w:rFonts w:ascii="Arial" w:hAnsi="Arial" w:cs="Arial"/>
          <w:b/>
          <w:bCs/>
          <w:color w:val="000000" w:themeColor="text1"/>
          <w:sz w:val="32"/>
          <w:szCs w:val="32"/>
          <w:highlight w:val="yellow"/>
        </w:rPr>
        <w:t>&lt;RECEIVING CLUSTER&gt;</w:t>
      </w:r>
      <w:r w:rsidRPr="006C70A9">
        <w:rPr>
          <w:rFonts w:ascii="Arial" w:hAnsi="Arial" w:cs="Arial"/>
          <w:b/>
          <w:bCs/>
          <w:color w:val="000000" w:themeColor="text1"/>
          <w:sz w:val="32"/>
          <w:szCs w:val="32"/>
        </w:rPr>
        <w:t xml:space="preserve"> by </w:t>
      </w:r>
      <w:r w:rsidR="006A6D11" w:rsidRPr="006C70A9">
        <w:rPr>
          <w:rFonts w:ascii="Arial" w:hAnsi="Arial" w:cs="Arial"/>
          <w:b/>
          <w:bCs/>
          <w:color w:val="000000" w:themeColor="text1"/>
          <w:sz w:val="32"/>
          <w:szCs w:val="32"/>
          <w:highlight w:val="yellow"/>
        </w:rPr>
        <w:t>&lt;TRANSFERRING CLUSTER&gt;</w:t>
      </w:r>
    </w:p>
    <w:tbl>
      <w:tblPr>
        <w:tblStyle w:val="TableGrid"/>
        <w:tblW w:w="15168" w:type="dxa"/>
        <w:tblInd w:w="-572" w:type="dxa"/>
        <w:tblLayout w:type="fixed"/>
        <w:tblLook w:val="04A0" w:firstRow="1" w:lastRow="0" w:firstColumn="1" w:lastColumn="0" w:noHBand="0" w:noVBand="1"/>
      </w:tblPr>
      <w:tblGrid>
        <w:gridCol w:w="1701"/>
        <w:gridCol w:w="2552"/>
        <w:gridCol w:w="5953"/>
        <w:gridCol w:w="4962"/>
      </w:tblGrid>
      <w:tr w:rsidR="0015032F" w:rsidRPr="006C70A9" w14:paraId="6EB0307A" w14:textId="77777777" w:rsidTr="00485C27">
        <w:tc>
          <w:tcPr>
            <w:tcW w:w="15168" w:type="dxa"/>
            <w:gridSpan w:val="4"/>
            <w:shd w:val="clear" w:color="auto" w:fill="0070C0"/>
          </w:tcPr>
          <w:p w14:paraId="4CD05095" w14:textId="7FEF58D8" w:rsidR="001929BF" w:rsidRPr="006C70A9" w:rsidRDefault="001929BF" w:rsidP="00C42F77">
            <w:pPr>
              <w:ind w:left="317"/>
              <w:jc w:val="center"/>
              <w:rPr>
                <w:rFonts w:ascii="Arial" w:hAnsi="Arial" w:cs="Arial"/>
                <w:b/>
                <w:bCs/>
                <w:color w:val="000000" w:themeColor="text1"/>
                <w:sz w:val="28"/>
                <w:szCs w:val="28"/>
              </w:rPr>
            </w:pPr>
            <w:r w:rsidRPr="006C70A9">
              <w:rPr>
                <w:rFonts w:ascii="Arial" w:hAnsi="Arial" w:cs="Arial"/>
                <w:b/>
                <w:bCs/>
                <w:color w:val="FFFFFF" w:themeColor="background1"/>
                <w:sz w:val="28"/>
                <w:szCs w:val="28"/>
              </w:rPr>
              <w:t>Finance</w:t>
            </w:r>
          </w:p>
        </w:tc>
      </w:tr>
      <w:tr w:rsidR="00C42F77" w:rsidRPr="006C70A9" w14:paraId="1DB151DA" w14:textId="77777777" w:rsidTr="00485C27">
        <w:tc>
          <w:tcPr>
            <w:tcW w:w="1701" w:type="dxa"/>
            <w:shd w:val="clear" w:color="auto" w:fill="9CC2E5" w:themeFill="accent5" w:themeFillTint="99"/>
          </w:tcPr>
          <w:p w14:paraId="7B67BF58" w14:textId="4057E634" w:rsidR="001929BF" w:rsidRPr="006C70A9" w:rsidRDefault="001929BF" w:rsidP="00C42F77">
            <w:pPr>
              <w:ind w:left="317"/>
              <w:jc w:val="center"/>
              <w:rPr>
                <w:rFonts w:ascii="Arial" w:hAnsi="Arial" w:cs="Arial"/>
                <w:b/>
                <w:bCs/>
                <w:color w:val="000000" w:themeColor="text1"/>
                <w:sz w:val="20"/>
                <w:szCs w:val="20"/>
              </w:rPr>
            </w:pPr>
            <w:r w:rsidRPr="006C70A9">
              <w:rPr>
                <w:rFonts w:ascii="Arial" w:hAnsi="Arial" w:cs="Arial"/>
                <w:b/>
                <w:bCs/>
                <w:color w:val="000000" w:themeColor="text1"/>
                <w:sz w:val="20"/>
                <w:szCs w:val="20"/>
              </w:rPr>
              <w:t>Service</w:t>
            </w:r>
          </w:p>
        </w:tc>
        <w:tc>
          <w:tcPr>
            <w:tcW w:w="2552" w:type="dxa"/>
            <w:shd w:val="clear" w:color="auto" w:fill="9CC2E5" w:themeFill="accent5" w:themeFillTint="99"/>
          </w:tcPr>
          <w:p w14:paraId="3580B2C1" w14:textId="54362292" w:rsidR="001929BF" w:rsidRPr="006C70A9" w:rsidRDefault="001929BF" w:rsidP="00C42F77">
            <w:pPr>
              <w:ind w:left="317"/>
              <w:jc w:val="center"/>
              <w:rPr>
                <w:rFonts w:ascii="Arial" w:hAnsi="Arial" w:cs="Arial"/>
                <w:b/>
                <w:bCs/>
                <w:color w:val="000000" w:themeColor="text1"/>
                <w:sz w:val="20"/>
                <w:szCs w:val="20"/>
              </w:rPr>
            </w:pPr>
            <w:r w:rsidRPr="006C70A9">
              <w:rPr>
                <w:rFonts w:ascii="Arial" w:hAnsi="Arial" w:cs="Arial"/>
                <w:b/>
                <w:bCs/>
                <w:color w:val="000000" w:themeColor="text1"/>
                <w:sz w:val="20"/>
                <w:szCs w:val="20"/>
              </w:rPr>
              <w:t>Shared Outcomes to be achieved</w:t>
            </w:r>
          </w:p>
        </w:tc>
        <w:tc>
          <w:tcPr>
            <w:tcW w:w="5953" w:type="dxa"/>
            <w:shd w:val="clear" w:color="auto" w:fill="9CC2E5" w:themeFill="accent5" w:themeFillTint="99"/>
          </w:tcPr>
          <w:p w14:paraId="2DF88919" w14:textId="1D4984DA" w:rsidR="001929BF" w:rsidRPr="006C70A9" w:rsidRDefault="001929BF" w:rsidP="00C42F77">
            <w:pPr>
              <w:ind w:left="317"/>
              <w:jc w:val="center"/>
              <w:rPr>
                <w:rFonts w:ascii="Arial" w:hAnsi="Arial" w:cs="Arial"/>
                <w:b/>
                <w:bCs/>
                <w:color w:val="000000" w:themeColor="text1"/>
                <w:sz w:val="20"/>
                <w:szCs w:val="20"/>
              </w:rPr>
            </w:pPr>
            <w:r w:rsidRPr="006C70A9">
              <w:rPr>
                <w:rFonts w:ascii="Arial" w:hAnsi="Arial" w:cs="Arial"/>
                <w:b/>
                <w:bCs/>
                <w:color w:val="000000" w:themeColor="text1"/>
                <w:sz w:val="20"/>
                <w:szCs w:val="20"/>
              </w:rPr>
              <w:t>Client Obligation</w:t>
            </w:r>
          </w:p>
        </w:tc>
        <w:tc>
          <w:tcPr>
            <w:tcW w:w="4962" w:type="dxa"/>
            <w:shd w:val="clear" w:color="auto" w:fill="9CC2E5" w:themeFill="accent5" w:themeFillTint="99"/>
          </w:tcPr>
          <w:p w14:paraId="56248023" w14:textId="287A62A2" w:rsidR="001929BF" w:rsidRPr="006C70A9" w:rsidRDefault="001929BF" w:rsidP="00C42F77">
            <w:pPr>
              <w:ind w:left="317"/>
              <w:jc w:val="center"/>
              <w:rPr>
                <w:rFonts w:ascii="Arial" w:hAnsi="Arial" w:cs="Arial"/>
                <w:b/>
                <w:bCs/>
                <w:color w:val="000000" w:themeColor="text1"/>
                <w:sz w:val="20"/>
                <w:szCs w:val="20"/>
              </w:rPr>
            </w:pPr>
            <w:r w:rsidRPr="006C70A9">
              <w:rPr>
                <w:rFonts w:ascii="Arial" w:hAnsi="Arial" w:cs="Arial"/>
                <w:b/>
                <w:bCs/>
                <w:color w:val="000000" w:themeColor="text1"/>
                <w:sz w:val="20"/>
                <w:szCs w:val="20"/>
              </w:rPr>
              <w:t>Provider Obligation</w:t>
            </w:r>
          </w:p>
        </w:tc>
      </w:tr>
      <w:tr w:rsidR="00AC21AB" w:rsidRPr="006C70A9" w14:paraId="1525EC26" w14:textId="77777777" w:rsidTr="00485C27">
        <w:tc>
          <w:tcPr>
            <w:tcW w:w="1701" w:type="dxa"/>
          </w:tcPr>
          <w:p w14:paraId="05DCB714" w14:textId="0BA65845"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Accounts Payable and Payments Processing Services (SC)</w:t>
            </w:r>
          </w:p>
        </w:tc>
        <w:tc>
          <w:tcPr>
            <w:tcW w:w="2552" w:type="dxa"/>
          </w:tcPr>
          <w:p w14:paraId="7751D8A5"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Vendor and employee expense payments are paid correctly and on time </w:t>
            </w:r>
          </w:p>
          <w:p w14:paraId="46CD0EC1"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p>
          <w:p w14:paraId="7F683229" w14:textId="5A71D158" w:rsidR="001929BF" w:rsidRPr="006C70A9" w:rsidRDefault="001929BF" w:rsidP="00AC21AB">
            <w:pPr>
              <w:autoSpaceDE w:val="0"/>
              <w:autoSpaceDN w:val="0"/>
              <w:adjustRightInd w:val="0"/>
              <w:ind w:left="39"/>
              <w:rPr>
                <w:rFonts w:ascii="Arial" w:hAnsi="Arial" w:cs="Arial"/>
                <w:color w:val="000000" w:themeColor="text1"/>
                <w:sz w:val="16"/>
                <w:szCs w:val="16"/>
              </w:rPr>
            </w:pPr>
          </w:p>
        </w:tc>
        <w:tc>
          <w:tcPr>
            <w:tcW w:w="5953" w:type="dxa"/>
          </w:tcPr>
          <w:p w14:paraId="1B257E3A" w14:textId="2F58601C"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Creation of approved purchase orders before delivery of goods and services</w:t>
            </w:r>
          </w:p>
          <w:p w14:paraId="0868253B" w14:textId="4CF35D8A"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Ensure suppliers deliver a compliant invoice</w:t>
            </w:r>
          </w:p>
          <w:p w14:paraId="1E68F7B7" w14:textId="429443A1"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Must ensure that all PO related invoices are Goods Receipted in a timely manner and GR number is provided to Accounts Payable.</w:t>
            </w:r>
          </w:p>
          <w:p w14:paraId="5B593C10" w14:textId="10059E3D"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All non-PO related invoices must be entered into MYHQ and approved in a timely manner by correct financial delegates.</w:t>
            </w:r>
          </w:p>
        </w:tc>
        <w:tc>
          <w:tcPr>
            <w:tcW w:w="4962" w:type="dxa"/>
          </w:tcPr>
          <w:p w14:paraId="18AD31F1" w14:textId="4A76E9E9"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9A199D" w:rsidRPr="006C70A9">
              <w:rPr>
                <w:rFonts w:ascii="Arial" w:hAnsi="Arial" w:cs="Arial"/>
                <w:color w:val="000000" w:themeColor="text1"/>
                <w:sz w:val="16"/>
                <w:szCs w:val="16"/>
              </w:rPr>
              <w:t>E</w:t>
            </w:r>
            <w:r w:rsidRPr="006C70A9">
              <w:rPr>
                <w:rFonts w:ascii="Arial" w:hAnsi="Arial" w:cs="Arial"/>
                <w:color w:val="000000" w:themeColor="text1"/>
                <w:sz w:val="16"/>
                <w:szCs w:val="16"/>
              </w:rPr>
              <w:t>nd to end invoice processing and payment.</w:t>
            </w:r>
          </w:p>
          <w:p w14:paraId="4761A3CC" w14:textId="2A63DDA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Provide a monthly schedule of payments with sufficient detail.</w:t>
            </w:r>
          </w:p>
          <w:p w14:paraId="1B222CFB" w14:textId="2E2A30F3" w:rsidR="001929BF" w:rsidRPr="006C70A9" w:rsidRDefault="001929BF" w:rsidP="034486F5">
            <w:pPr>
              <w:ind w:left="39"/>
              <w:rPr>
                <w:rFonts w:ascii="Arial" w:hAnsi="Arial" w:cs="Arial"/>
                <w:color w:val="000000" w:themeColor="text1"/>
                <w:sz w:val="16"/>
                <w:szCs w:val="16"/>
              </w:rPr>
            </w:pPr>
            <w:r w:rsidRPr="006C70A9">
              <w:rPr>
                <w:rFonts w:ascii="Arial" w:hAnsi="Arial" w:cs="Arial"/>
                <w:color w:val="000000" w:themeColor="text1"/>
                <w:sz w:val="16"/>
                <w:szCs w:val="16"/>
              </w:rPr>
              <w:t>• Work to identify issues delaying payments and follow up with appropriate staff at Client agency for resolution.</w:t>
            </w:r>
          </w:p>
          <w:p w14:paraId="096224AE" w14:textId="60AC1D91" w:rsidR="001929BF" w:rsidRPr="006C70A9" w:rsidRDefault="034486F5" w:rsidP="00AA1407">
            <w:pPr>
              <w:pStyle w:val="ListParagraph"/>
              <w:numPr>
                <w:ilvl w:val="0"/>
                <w:numId w:val="32"/>
              </w:numPr>
              <w:rPr>
                <w:rFonts w:ascii="Arial" w:eastAsiaTheme="minorEastAsia" w:hAnsi="Arial" w:cs="Arial"/>
                <w:color w:val="000000" w:themeColor="text1"/>
                <w:sz w:val="16"/>
                <w:szCs w:val="16"/>
              </w:rPr>
            </w:pPr>
            <w:r w:rsidRPr="006C70A9">
              <w:rPr>
                <w:rFonts w:ascii="Arial" w:hAnsi="Arial" w:cs="Arial"/>
                <w:color w:val="000000" w:themeColor="text1"/>
                <w:sz w:val="16"/>
                <w:szCs w:val="16"/>
              </w:rPr>
              <w:t>Prompt payment of invoices to suppliers within agreed terms.</w:t>
            </w:r>
          </w:p>
        </w:tc>
      </w:tr>
      <w:tr w:rsidR="00AC21AB" w:rsidRPr="006C70A9" w14:paraId="681FE7D3" w14:textId="77777777" w:rsidTr="00485C27">
        <w:tc>
          <w:tcPr>
            <w:tcW w:w="1701" w:type="dxa"/>
          </w:tcPr>
          <w:p w14:paraId="5A679196" w14:textId="288BA4F4"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Vendor Master File</w:t>
            </w:r>
          </w:p>
        </w:tc>
        <w:tc>
          <w:tcPr>
            <w:tcW w:w="2552" w:type="dxa"/>
          </w:tcPr>
          <w:p w14:paraId="5249006E" w14:textId="1043E95A"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Vendor and Customer Master data is up to date</w:t>
            </w:r>
          </w:p>
        </w:tc>
        <w:tc>
          <w:tcPr>
            <w:tcW w:w="5953" w:type="dxa"/>
          </w:tcPr>
          <w:p w14:paraId="194C8549" w14:textId="01E84918"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Compliant requests are submitted in</w:t>
            </w:r>
            <w:r w:rsidR="00EC7BB9"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prescribed format</w:t>
            </w:r>
          </w:p>
          <w:p w14:paraId="55A26D1A" w14:textId="77777777" w:rsidR="001929BF" w:rsidRPr="006C70A9" w:rsidRDefault="001929BF" w:rsidP="00AC21AB">
            <w:pPr>
              <w:ind w:left="39"/>
              <w:rPr>
                <w:rFonts w:ascii="Arial" w:hAnsi="Arial" w:cs="Arial"/>
                <w:color w:val="000000" w:themeColor="text1"/>
                <w:sz w:val="16"/>
                <w:szCs w:val="16"/>
              </w:rPr>
            </w:pPr>
          </w:p>
        </w:tc>
        <w:tc>
          <w:tcPr>
            <w:tcW w:w="4962" w:type="dxa"/>
          </w:tcPr>
          <w:p w14:paraId="534062EC" w14:textId="6C6BD801"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Create and amend all master data for vendors and customers within the ERP.</w:t>
            </w:r>
          </w:p>
        </w:tc>
      </w:tr>
      <w:tr w:rsidR="0015032F" w:rsidRPr="006C70A9" w14:paraId="01A7DD7B" w14:textId="77777777" w:rsidTr="00485C27">
        <w:tc>
          <w:tcPr>
            <w:tcW w:w="1701" w:type="dxa"/>
          </w:tcPr>
          <w:p w14:paraId="3FE779D2" w14:textId="05FE3F6D"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Accounts Receivable Services</w:t>
            </w:r>
          </w:p>
        </w:tc>
        <w:tc>
          <w:tcPr>
            <w:tcW w:w="2552" w:type="dxa"/>
          </w:tcPr>
          <w:p w14:paraId="4D252D42"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On time receipt of revenue</w:t>
            </w:r>
          </w:p>
          <w:p w14:paraId="2E3937B2" w14:textId="77777777" w:rsidR="001929BF" w:rsidRPr="006C70A9" w:rsidRDefault="001929BF" w:rsidP="00AC21AB">
            <w:pPr>
              <w:ind w:left="39"/>
              <w:rPr>
                <w:rFonts w:ascii="Arial" w:hAnsi="Arial" w:cs="Arial"/>
                <w:color w:val="000000" w:themeColor="text1"/>
                <w:sz w:val="16"/>
                <w:szCs w:val="16"/>
              </w:rPr>
            </w:pPr>
          </w:p>
        </w:tc>
        <w:tc>
          <w:tcPr>
            <w:tcW w:w="5953" w:type="dxa"/>
          </w:tcPr>
          <w:p w14:paraId="264626B4"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Submit requests for customer or vendor creation or changes via the online request form within </w:t>
            </w:r>
            <w:proofErr w:type="spellStart"/>
            <w:r w:rsidRPr="006C70A9">
              <w:rPr>
                <w:rFonts w:ascii="Arial" w:hAnsi="Arial" w:cs="Arial"/>
                <w:color w:val="000000" w:themeColor="text1"/>
                <w:sz w:val="16"/>
                <w:szCs w:val="16"/>
              </w:rPr>
              <w:t>MyHQ</w:t>
            </w:r>
            <w:proofErr w:type="spellEnd"/>
          </w:p>
          <w:p w14:paraId="641A694D" w14:textId="6C47862E"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Ensure mandatory attachments are sourced from customer or vendor and submitted with request, where applicable</w:t>
            </w:r>
          </w:p>
        </w:tc>
        <w:tc>
          <w:tcPr>
            <w:tcW w:w="4962" w:type="dxa"/>
          </w:tcPr>
          <w:p w14:paraId="0EF374CC"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Invoices, </w:t>
            </w:r>
            <w:proofErr w:type="gramStart"/>
            <w:r w:rsidRPr="006C70A9">
              <w:rPr>
                <w:rFonts w:ascii="Arial" w:hAnsi="Arial" w:cs="Arial"/>
                <w:color w:val="000000" w:themeColor="text1"/>
                <w:sz w:val="16"/>
                <w:szCs w:val="16"/>
              </w:rPr>
              <w:t>refunds</w:t>
            </w:r>
            <w:proofErr w:type="gramEnd"/>
            <w:r w:rsidRPr="006C70A9">
              <w:rPr>
                <w:rFonts w:ascii="Arial" w:hAnsi="Arial" w:cs="Arial"/>
                <w:color w:val="000000" w:themeColor="text1"/>
                <w:sz w:val="16"/>
                <w:szCs w:val="16"/>
              </w:rPr>
              <w:t xml:space="preserve"> and adjustments released within 48 hours of approval</w:t>
            </w:r>
          </w:p>
          <w:p w14:paraId="64468D4E" w14:textId="2CD460BF"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Processing of cash receipt payment files from bank completed daily</w:t>
            </w:r>
          </w:p>
        </w:tc>
      </w:tr>
      <w:tr w:rsidR="0015032F" w:rsidRPr="006C70A9" w14:paraId="61E1A4EA" w14:textId="77777777" w:rsidTr="00485C27">
        <w:tc>
          <w:tcPr>
            <w:tcW w:w="1701" w:type="dxa"/>
          </w:tcPr>
          <w:p w14:paraId="2FC333D5" w14:textId="6A90406C"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Travel and Expense Management</w:t>
            </w:r>
          </w:p>
        </w:tc>
        <w:tc>
          <w:tcPr>
            <w:tcW w:w="2552" w:type="dxa"/>
          </w:tcPr>
          <w:p w14:paraId="6EA83626" w14:textId="390D7A65"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P</w:t>
            </w:r>
            <w:r w:rsidR="00F759F1" w:rsidRPr="006C70A9">
              <w:rPr>
                <w:rFonts w:ascii="Arial" w:hAnsi="Arial" w:cs="Arial"/>
                <w:color w:val="000000" w:themeColor="text1"/>
                <w:sz w:val="16"/>
                <w:szCs w:val="16"/>
              </w:rPr>
              <w:t>urchase C</w:t>
            </w:r>
            <w:r w:rsidRPr="006C70A9">
              <w:rPr>
                <w:rFonts w:ascii="Arial" w:hAnsi="Arial" w:cs="Arial"/>
                <w:color w:val="000000" w:themeColor="text1"/>
                <w:sz w:val="16"/>
                <w:szCs w:val="16"/>
              </w:rPr>
              <w:t xml:space="preserve">ard data is acquitted </w:t>
            </w:r>
            <w:r w:rsidR="0034598F" w:rsidRPr="006C70A9">
              <w:rPr>
                <w:rFonts w:ascii="Arial" w:hAnsi="Arial" w:cs="Arial"/>
                <w:color w:val="000000" w:themeColor="text1"/>
                <w:sz w:val="16"/>
                <w:szCs w:val="16"/>
              </w:rPr>
              <w:t xml:space="preserve">in </w:t>
            </w:r>
            <w:r w:rsidRPr="006C70A9">
              <w:rPr>
                <w:rFonts w:ascii="Arial" w:hAnsi="Arial" w:cs="Arial"/>
                <w:color w:val="000000" w:themeColor="text1"/>
                <w:sz w:val="16"/>
                <w:szCs w:val="16"/>
              </w:rPr>
              <w:t xml:space="preserve">a timely </w:t>
            </w:r>
            <w:r w:rsidR="009E6AC8" w:rsidRPr="006C70A9">
              <w:rPr>
                <w:rFonts w:ascii="Arial" w:hAnsi="Arial" w:cs="Arial"/>
                <w:color w:val="000000" w:themeColor="text1"/>
                <w:sz w:val="16"/>
                <w:szCs w:val="16"/>
              </w:rPr>
              <w:t>manner</w:t>
            </w:r>
          </w:p>
        </w:tc>
        <w:tc>
          <w:tcPr>
            <w:tcW w:w="5953" w:type="dxa"/>
          </w:tcPr>
          <w:p w14:paraId="2FD6969E" w14:textId="61A7FA13"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1C56A9" w:rsidRPr="006C70A9">
              <w:rPr>
                <w:rFonts w:ascii="Arial" w:hAnsi="Arial" w:cs="Arial"/>
                <w:color w:val="000000" w:themeColor="text1"/>
                <w:sz w:val="16"/>
                <w:szCs w:val="16"/>
              </w:rPr>
              <w:t>Ensure staff a</w:t>
            </w:r>
            <w:r w:rsidRPr="006C70A9">
              <w:rPr>
                <w:rFonts w:ascii="Arial" w:hAnsi="Arial" w:cs="Arial"/>
                <w:color w:val="000000" w:themeColor="text1"/>
                <w:sz w:val="16"/>
                <w:szCs w:val="16"/>
              </w:rPr>
              <w:t>dhere to Purchase Card policy and guidelines</w:t>
            </w:r>
          </w:p>
          <w:p w14:paraId="49B8A5AB" w14:textId="746E4E5F"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1C56A9" w:rsidRPr="006C70A9">
              <w:rPr>
                <w:rFonts w:ascii="Arial" w:hAnsi="Arial" w:cs="Arial"/>
                <w:color w:val="000000" w:themeColor="text1"/>
                <w:sz w:val="16"/>
                <w:szCs w:val="16"/>
              </w:rPr>
              <w:t>Ensure</w:t>
            </w:r>
            <w:r w:rsidRPr="006C70A9">
              <w:rPr>
                <w:rFonts w:ascii="Arial" w:hAnsi="Arial" w:cs="Arial"/>
                <w:color w:val="000000" w:themeColor="text1"/>
                <w:sz w:val="16"/>
                <w:szCs w:val="16"/>
              </w:rPr>
              <w:t xml:space="preserve"> Purchase Card applications </w:t>
            </w:r>
            <w:r w:rsidR="000F7E54" w:rsidRPr="006C70A9">
              <w:rPr>
                <w:rFonts w:ascii="Arial" w:hAnsi="Arial" w:cs="Arial"/>
                <w:color w:val="000000" w:themeColor="text1"/>
                <w:sz w:val="16"/>
                <w:szCs w:val="16"/>
              </w:rPr>
              <w:t xml:space="preserve">and amendments are submitted </w:t>
            </w:r>
            <w:r w:rsidRPr="006C70A9">
              <w:rPr>
                <w:rFonts w:ascii="Arial" w:hAnsi="Arial" w:cs="Arial"/>
                <w:color w:val="000000" w:themeColor="text1"/>
                <w:sz w:val="16"/>
                <w:szCs w:val="16"/>
              </w:rPr>
              <w:t xml:space="preserve">using the online portal </w:t>
            </w:r>
          </w:p>
          <w:p w14:paraId="7D0BCF9D" w14:textId="319B123B"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Ensure all transactions in Expense8 are acquitted </w:t>
            </w:r>
            <w:r w:rsidR="001C09DC" w:rsidRPr="006C70A9">
              <w:rPr>
                <w:rFonts w:ascii="Arial" w:hAnsi="Arial" w:cs="Arial"/>
                <w:color w:val="000000" w:themeColor="text1"/>
                <w:sz w:val="16"/>
                <w:szCs w:val="16"/>
              </w:rPr>
              <w:t xml:space="preserve">with tax invoices attached </w:t>
            </w:r>
            <w:r w:rsidRPr="006C70A9">
              <w:rPr>
                <w:rFonts w:ascii="Arial" w:hAnsi="Arial" w:cs="Arial"/>
                <w:color w:val="000000" w:themeColor="text1"/>
                <w:sz w:val="16"/>
                <w:szCs w:val="16"/>
              </w:rPr>
              <w:t>and approved within 30 business days of transaction date</w:t>
            </w:r>
          </w:p>
          <w:p w14:paraId="4632481A" w14:textId="7F3C9CC7" w:rsidR="001929BF" w:rsidRPr="006C70A9" w:rsidRDefault="001929BF" w:rsidP="00AC21AB">
            <w:pPr>
              <w:ind w:left="39"/>
              <w:rPr>
                <w:rFonts w:ascii="Arial" w:hAnsi="Arial" w:cs="Arial"/>
                <w:color w:val="000000" w:themeColor="text1"/>
                <w:sz w:val="16"/>
                <w:szCs w:val="16"/>
              </w:rPr>
            </w:pPr>
          </w:p>
        </w:tc>
        <w:tc>
          <w:tcPr>
            <w:tcW w:w="4962" w:type="dxa"/>
          </w:tcPr>
          <w:p w14:paraId="4B6F9BF8" w14:textId="7EE6328E"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Process travel-related expenditure and manage administration of travel booking system (FCM and Expense8).</w:t>
            </w:r>
          </w:p>
          <w:p w14:paraId="1204EC15" w14:textId="49DF20AB" w:rsidR="001929BF" w:rsidRPr="006C70A9" w:rsidRDefault="001929BF" w:rsidP="00AC21AB">
            <w:pPr>
              <w:ind w:left="39"/>
              <w:rPr>
                <w:rFonts w:ascii="Arial" w:hAnsi="Arial" w:cs="Arial"/>
                <w:color w:val="000000" w:themeColor="text1"/>
                <w:sz w:val="16"/>
                <w:szCs w:val="16"/>
              </w:rPr>
            </w:pPr>
          </w:p>
        </w:tc>
      </w:tr>
      <w:tr w:rsidR="0015032F" w:rsidRPr="006C70A9" w14:paraId="7121E88C" w14:textId="77777777" w:rsidTr="00485C27">
        <w:tc>
          <w:tcPr>
            <w:tcW w:w="1701" w:type="dxa"/>
          </w:tcPr>
          <w:p w14:paraId="6535D500" w14:textId="4B8CA609"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G</w:t>
            </w:r>
            <w:r w:rsidR="001C09DC" w:rsidRPr="006C70A9">
              <w:rPr>
                <w:rFonts w:ascii="Arial" w:hAnsi="Arial" w:cs="Arial"/>
                <w:color w:val="000000" w:themeColor="text1"/>
                <w:sz w:val="16"/>
                <w:szCs w:val="16"/>
              </w:rPr>
              <w:t xml:space="preserve">eneral </w:t>
            </w:r>
            <w:r w:rsidRPr="006C70A9">
              <w:rPr>
                <w:rFonts w:ascii="Arial" w:hAnsi="Arial" w:cs="Arial"/>
                <w:color w:val="000000" w:themeColor="text1"/>
                <w:sz w:val="16"/>
                <w:szCs w:val="16"/>
              </w:rPr>
              <w:t>L</w:t>
            </w:r>
            <w:r w:rsidR="001C09DC" w:rsidRPr="006C70A9">
              <w:rPr>
                <w:rFonts w:ascii="Arial" w:hAnsi="Arial" w:cs="Arial"/>
                <w:color w:val="000000" w:themeColor="text1"/>
                <w:sz w:val="16"/>
                <w:szCs w:val="16"/>
              </w:rPr>
              <w:t>edger</w:t>
            </w:r>
            <w:r w:rsidRPr="006C70A9">
              <w:rPr>
                <w:rFonts w:ascii="Arial" w:hAnsi="Arial" w:cs="Arial"/>
                <w:color w:val="000000" w:themeColor="text1"/>
                <w:sz w:val="16"/>
                <w:szCs w:val="16"/>
              </w:rPr>
              <w:t xml:space="preserve"> </w:t>
            </w:r>
            <w:r w:rsidR="00337178" w:rsidRPr="006C70A9">
              <w:rPr>
                <w:rFonts w:ascii="Arial" w:hAnsi="Arial" w:cs="Arial"/>
                <w:color w:val="000000" w:themeColor="text1"/>
                <w:sz w:val="16"/>
                <w:szCs w:val="16"/>
              </w:rPr>
              <w:t>Management</w:t>
            </w:r>
            <w:r w:rsidRPr="006C70A9">
              <w:rPr>
                <w:rFonts w:ascii="Arial" w:hAnsi="Arial" w:cs="Arial"/>
                <w:color w:val="000000" w:themeColor="text1"/>
                <w:sz w:val="16"/>
                <w:szCs w:val="16"/>
              </w:rPr>
              <w:t xml:space="preserve"> </w:t>
            </w:r>
          </w:p>
        </w:tc>
        <w:tc>
          <w:tcPr>
            <w:tcW w:w="2552" w:type="dxa"/>
          </w:tcPr>
          <w:p w14:paraId="5D3957E9" w14:textId="6E3C68DB" w:rsidR="001929BF" w:rsidRPr="006C70A9" w:rsidRDefault="002117F0"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8E0FE2" w:rsidRPr="006C70A9">
              <w:rPr>
                <w:rFonts w:ascii="Arial" w:hAnsi="Arial" w:cs="Arial"/>
                <w:color w:val="000000" w:themeColor="text1"/>
                <w:sz w:val="16"/>
                <w:szCs w:val="16"/>
              </w:rPr>
              <w:t xml:space="preserve">Maintain complete and accurate financial data </w:t>
            </w:r>
          </w:p>
        </w:tc>
        <w:tc>
          <w:tcPr>
            <w:tcW w:w="5953" w:type="dxa"/>
          </w:tcPr>
          <w:p w14:paraId="47253C13"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Journals posted are compliant and include correct approvals and supporting documentation</w:t>
            </w:r>
          </w:p>
          <w:p w14:paraId="7A7E6DE1"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Interface files for deposits and journaling should balance</w:t>
            </w:r>
          </w:p>
          <w:p w14:paraId="7BEE6998" w14:textId="5F4A4DCB"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Actions (</w:t>
            </w:r>
            <w:proofErr w:type="gramStart"/>
            <w:r w:rsidRPr="006C70A9">
              <w:rPr>
                <w:rFonts w:ascii="Arial" w:hAnsi="Arial" w:cs="Arial"/>
                <w:color w:val="000000" w:themeColor="text1"/>
                <w:sz w:val="16"/>
                <w:szCs w:val="16"/>
              </w:rPr>
              <w:t>e.g.</w:t>
            </w:r>
            <w:proofErr w:type="gramEnd"/>
            <w:r w:rsidRPr="006C70A9">
              <w:rPr>
                <w:rFonts w:ascii="Arial" w:hAnsi="Arial" w:cs="Arial"/>
                <w:color w:val="000000" w:themeColor="text1"/>
                <w:sz w:val="16"/>
                <w:szCs w:val="16"/>
              </w:rPr>
              <w:t xml:space="preserve"> reconciliations) noted to be taken and updated by following month</w:t>
            </w:r>
          </w:p>
        </w:tc>
        <w:tc>
          <w:tcPr>
            <w:tcW w:w="4962" w:type="dxa"/>
          </w:tcPr>
          <w:p w14:paraId="409744BB" w14:textId="088B1520"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Processing GL journals</w:t>
            </w:r>
          </w:p>
          <w:p w14:paraId="06348790" w14:textId="02D5D240"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Balance sheet reconciliations</w:t>
            </w:r>
          </w:p>
          <w:p w14:paraId="284159AF" w14:textId="05E16CF9"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Actioning items on Balance Sheet account</w:t>
            </w:r>
          </w:p>
          <w:p w14:paraId="6E1A5527" w14:textId="05E0F883"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Crown data returns</w:t>
            </w:r>
          </w:p>
          <w:p w14:paraId="0455F844" w14:textId="7DE22575"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End of year employee leave and statutory returns</w:t>
            </w:r>
          </w:p>
        </w:tc>
      </w:tr>
      <w:tr w:rsidR="0015032F" w:rsidRPr="006C70A9" w14:paraId="6640340D" w14:textId="77777777" w:rsidTr="00485C27">
        <w:tc>
          <w:tcPr>
            <w:tcW w:w="1701" w:type="dxa"/>
          </w:tcPr>
          <w:p w14:paraId="70F323A2" w14:textId="2BC84243"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Manage the Maintenance of Fixed Asset Register</w:t>
            </w:r>
          </w:p>
        </w:tc>
        <w:tc>
          <w:tcPr>
            <w:tcW w:w="2552" w:type="dxa"/>
          </w:tcPr>
          <w:p w14:paraId="3AAB0360" w14:textId="20FC4717"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Correct recognition and valuation of fixed assets, including all data required for reporting and compliance purposes</w:t>
            </w:r>
          </w:p>
        </w:tc>
        <w:tc>
          <w:tcPr>
            <w:tcW w:w="5953" w:type="dxa"/>
          </w:tcPr>
          <w:p w14:paraId="4DAD47BA" w14:textId="38DF5AAA" w:rsidR="001929BF" w:rsidRPr="006C70A9" w:rsidRDefault="001929BF" w:rsidP="00AA1407">
            <w:pPr>
              <w:rPr>
                <w:rFonts w:ascii="Arial" w:hAnsi="Arial" w:cs="Arial"/>
                <w:color w:val="000000" w:themeColor="text1"/>
                <w:sz w:val="16"/>
                <w:szCs w:val="16"/>
              </w:rPr>
            </w:pPr>
            <w:r w:rsidRPr="006C70A9">
              <w:rPr>
                <w:rFonts w:ascii="Arial" w:hAnsi="Arial" w:cs="Arial"/>
                <w:color w:val="000000" w:themeColor="text1"/>
                <w:sz w:val="16"/>
                <w:szCs w:val="16"/>
              </w:rPr>
              <w:t>• Provide timely information and advice on fixed assets including disposals; acquisitions; assessment of fair value; useful life of assets; asset attributes required for revaluations. Review and sign-off on reconciliations</w:t>
            </w:r>
          </w:p>
        </w:tc>
        <w:tc>
          <w:tcPr>
            <w:tcW w:w="4962" w:type="dxa"/>
          </w:tcPr>
          <w:p w14:paraId="6A9DB8AB" w14:textId="34D0499C"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Maintaining the fixed asset (tangible and intangible) register including the related activities of asset setup, disposals, transfers, reconciliation of fixed asset system, </w:t>
            </w:r>
            <w:proofErr w:type="gramStart"/>
            <w:r w:rsidRPr="006C70A9">
              <w:rPr>
                <w:rFonts w:ascii="Arial" w:hAnsi="Arial" w:cs="Arial"/>
                <w:color w:val="000000" w:themeColor="text1"/>
                <w:sz w:val="16"/>
                <w:szCs w:val="16"/>
              </w:rPr>
              <w:t>maintenance</w:t>
            </w:r>
            <w:proofErr w:type="gramEnd"/>
            <w:r w:rsidRPr="006C70A9">
              <w:rPr>
                <w:rFonts w:ascii="Arial" w:hAnsi="Arial" w:cs="Arial"/>
                <w:color w:val="000000" w:themeColor="text1"/>
                <w:sz w:val="16"/>
                <w:szCs w:val="16"/>
              </w:rPr>
              <w:t xml:space="preserve"> and review of depreciation, and organise and account for asset revaluations and impairments.</w:t>
            </w:r>
          </w:p>
          <w:p w14:paraId="0E6048E1" w14:textId="08A930EB" w:rsidR="001929BF" w:rsidRPr="006C70A9" w:rsidRDefault="001929BF" w:rsidP="2FF4E9D6">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2FF4E9D6" w:rsidRPr="006C70A9">
              <w:rPr>
                <w:rFonts w:ascii="Arial" w:hAnsi="Arial" w:cs="Arial"/>
                <w:color w:val="000000" w:themeColor="text1"/>
                <w:sz w:val="16"/>
                <w:szCs w:val="16"/>
              </w:rPr>
              <w:t>Provision of advice, such as capitalisation</w:t>
            </w:r>
          </w:p>
          <w:p w14:paraId="0BA579D9" w14:textId="401C9AFE"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Provide data for financial statement preparation and for audit workpapers.</w:t>
            </w:r>
          </w:p>
        </w:tc>
      </w:tr>
      <w:tr w:rsidR="0015032F" w:rsidRPr="006C70A9" w14:paraId="103E32DD" w14:textId="77777777" w:rsidTr="00485C27">
        <w:tc>
          <w:tcPr>
            <w:tcW w:w="1701" w:type="dxa"/>
          </w:tcPr>
          <w:p w14:paraId="1D5DAD10" w14:textId="3E3D7A7C"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Fixed Asset Stocktake</w:t>
            </w:r>
          </w:p>
        </w:tc>
        <w:tc>
          <w:tcPr>
            <w:tcW w:w="2552" w:type="dxa"/>
          </w:tcPr>
          <w:p w14:paraId="2DC50865" w14:textId="01A074E1"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Correct recognition and valuation of fixed assets, including all data required for </w:t>
            </w:r>
            <w:r w:rsidRPr="006C70A9">
              <w:rPr>
                <w:rFonts w:ascii="Arial" w:hAnsi="Arial" w:cs="Arial"/>
                <w:color w:val="000000" w:themeColor="text1"/>
                <w:sz w:val="16"/>
                <w:szCs w:val="16"/>
              </w:rPr>
              <w:lastRenderedPageBreak/>
              <w:t>reporting and compliance purposes</w:t>
            </w:r>
          </w:p>
        </w:tc>
        <w:tc>
          <w:tcPr>
            <w:tcW w:w="5953" w:type="dxa"/>
          </w:tcPr>
          <w:p w14:paraId="7ADFCC66" w14:textId="1223A2A7"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lastRenderedPageBreak/>
              <w:t>•</w:t>
            </w:r>
            <w:r w:rsidR="2FF4E9D6" w:rsidRPr="006C70A9">
              <w:rPr>
                <w:rFonts w:ascii="Arial" w:hAnsi="Arial" w:cs="Arial"/>
                <w:color w:val="000000" w:themeColor="text1"/>
                <w:sz w:val="16"/>
                <w:szCs w:val="16"/>
              </w:rPr>
              <w:t xml:space="preserve"> Perform stocktake of assets, advise if assets are in use or reassessed as non-operational or non-functional to be decommissioned. Approve any asset write-offs in accordance with delegations</w:t>
            </w:r>
          </w:p>
        </w:tc>
        <w:tc>
          <w:tcPr>
            <w:tcW w:w="4962" w:type="dxa"/>
          </w:tcPr>
          <w:p w14:paraId="524990FD" w14:textId="294EF069" w:rsidR="001929BF" w:rsidRPr="006C70A9" w:rsidRDefault="001929BF" w:rsidP="2FF4E9D6">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2FF4E9D6" w:rsidRPr="006C70A9">
              <w:rPr>
                <w:rFonts w:ascii="Arial" w:hAnsi="Arial" w:cs="Arial"/>
                <w:color w:val="000000" w:themeColor="text1"/>
                <w:sz w:val="16"/>
                <w:szCs w:val="16"/>
              </w:rPr>
              <w:t xml:space="preserve">Organise annual fixed asset stocktake and related activities. </w:t>
            </w:r>
          </w:p>
          <w:p w14:paraId="74A406AA" w14:textId="1B5B13C7" w:rsidR="001929BF" w:rsidRPr="006C70A9" w:rsidRDefault="001929BF" w:rsidP="2FF4E9D6">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2FF4E9D6" w:rsidRPr="006C70A9">
              <w:rPr>
                <w:rFonts w:ascii="Arial" w:hAnsi="Arial" w:cs="Arial"/>
                <w:color w:val="000000" w:themeColor="text1"/>
                <w:sz w:val="16"/>
                <w:szCs w:val="16"/>
              </w:rPr>
              <w:t xml:space="preserve">Timely update fixed assets register with asset adjustments. </w:t>
            </w:r>
          </w:p>
          <w:p w14:paraId="76B170B8" w14:textId="34324DC0" w:rsidR="001929BF" w:rsidRPr="006C70A9" w:rsidRDefault="001929BF" w:rsidP="00AA1407">
            <w:pPr>
              <w:autoSpaceDE w:val="0"/>
              <w:autoSpaceDN w:val="0"/>
              <w:adjustRightInd w:val="0"/>
              <w:ind w:left="39"/>
              <w:rPr>
                <w:rFonts w:ascii="Arial" w:hAnsi="Arial" w:cs="Arial"/>
                <w:color w:val="000000" w:themeColor="text1"/>
                <w:sz w:val="16"/>
                <w:szCs w:val="16"/>
              </w:rPr>
            </w:pPr>
          </w:p>
        </w:tc>
      </w:tr>
      <w:tr w:rsidR="0015032F" w:rsidRPr="006C70A9" w14:paraId="2C8175F6" w14:textId="77777777" w:rsidTr="00485C27">
        <w:tc>
          <w:tcPr>
            <w:tcW w:w="1701" w:type="dxa"/>
          </w:tcPr>
          <w:p w14:paraId="44C494C8" w14:textId="0782EF7F"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Audit Support</w:t>
            </w:r>
          </w:p>
        </w:tc>
        <w:tc>
          <w:tcPr>
            <w:tcW w:w="2552" w:type="dxa"/>
          </w:tcPr>
          <w:p w14:paraId="448CA8ED" w14:textId="452A8F96"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Audit queries are addressed in a timely manner</w:t>
            </w:r>
          </w:p>
        </w:tc>
        <w:tc>
          <w:tcPr>
            <w:tcW w:w="5953" w:type="dxa"/>
          </w:tcPr>
          <w:p w14:paraId="633977FE" w14:textId="77F0A2B8"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Timely response to audit queries, including provision of requested documentation to Audit Office and Provider that substantiates numbers/disclosures in financial statements.</w:t>
            </w:r>
          </w:p>
        </w:tc>
        <w:tc>
          <w:tcPr>
            <w:tcW w:w="4962" w:type="dxa"/>
          </w:tcPr>
          <w:p w14:paraId="2EBD3AB1" w14:textId="213ECFB9"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Manage external audit (early close and year-end) processes.</w:t>
            </w:r>
          </w:p>
        </w:tc>
      </w:tr>
      <w:tr w:rsidR="0015032F" w:rsidRPr="006C70A9" w14:paraId="330AB5A4" w14:textId="77777777" w:rsidTr="00485C27">
        <w:tc>
          <w:tcPr>
            <w:tcW w:w="1701" w:type="dxa"/>
          </w:tcPr>
          <w:p w14:paraId="2D9ED791" w14:textId="01B3BF4E"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Cashflow Management</w:t>
            </w:r>
          </w:p>
        </w:tc>
        <w:tc>
          <w:tcPr>
            <w:tcW w:w="2552" w:type="dxa"/>
          </w:tcPr>
          <w:p w14:paraId="41C090A5" w14:textId="67BED7AB"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Cashflow requirements are accurately forecast and reported </w:t>
            </w:r>
          </w:p>
        </w:tc>
        <w:tc>
          <w:tcPr>
            <w:tcW w:w="5953" w:type="dxa"/>
          </w:tcPr>
          <w:p w14:paraId="1379E1E9" w14:textId="1F64AE24"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Cash forecast completed in a timely and accurate manner and updated </w:t>
            </w:r>
            <w:proofErr w:type="gramStart"/>
            <w:r w:rsidRPr="006C70A9">
              <w:rPr>
                <w:rFonts w:ascii="Arial" w:hAnsi="Arial" w:cs="Arial"/>
                <w:color w:val="000000" w:themeColor="text1"/>
                <w:sz w:val="16"/>
                <w:szCs w:val="16"/>
              </w:rPr>
              <w:t>on a monthly basis</w:t>
            </w:r>
            <w:proofErr w:type="gramEnd"/>
            <w:r w:rsidRPr="006C70A9">
              <w:rPr>
                <w:rFonts w:ascii="Arial" w:hAnsi="Arial" w:cs="Arial"/>
                <w:color w:val="000000" w:themeColor="text1"/>
                <w:sz w:val="16"/>
                <w:szCs w:val="16"/>
              </w:rPr>
              <w:t xml:space="preserve"> (same date as monthly financial close) as well as commentary as to any material changes from previous </w:t>
            </w:r>
            <w:proofErr w:type="spellStart"/>
            <w:r w:rsidRPr="006C70A9">
              <w:rPr>
                <w:rFonts w:ascii="Arial" w:hAnsi="Arial" w:cs="Arial"/>
                <w:color w:val="000000" w:themeColor="text1"/>
                <w:sz w:val="16"/>
                <w:szCs w:val="16"/>
              </w:rPr>
              <w:t>months</w:t>
            </w:r>
            <w:proofErr w:type="spellEnd"/>
            <w:r w:rsidRPr="006C70A9">
              <w:rPr>
                <w:rFonts w:ascii="Arial" w:hAnsi="Arial" w:cs="Arial"/>
                <w:color w:val="000000" w:themeColor="text1"/>
                <w:sz w:val="16"/>
                <w:szCs w:val="16"/>
              </w:rPr>
              <w:t xml:space="preserve"> forecast</w:t>
            </w:r>
          </w:p>
        </w:tc>
        <w:tc>
          <w:tcPr>
            <w:tcW w:w="4962" w:type="dxa"/>
          </w:tcPr>
          <w:p w14:paraId="74795E96" w14:textId="61650276"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 Upload cash forecast to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System Payment of vendors </w:t>
            </w:r>
          </w:p>
          <w:p w14:paraId="45DC6490" w14:textId="28127A36"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Ensure daily bank statements are processed into </w:t>
            </w:r>
            <w:proofErr w:type="spellStart"/>
            <w:r w:rsidRPr="006C70A9">
              <w:rPr>
                <w:rFonts w:ascii="Arial" w:hAnsi="Arial" w:cs="Arial"/>
                <w:color w:val="000000" w:themeColor="text1"/>
                <w:sz w:val="16"/>
                <w:szCs w:val="16"/>
              </w:rPr>
              <w:t>MyHQ</w:t>
            </w:r>
            <w:proofErr w:type="spellEnd"/>
            <w:r w:rsidRPr="006C70A9">
              <w:rPr>
                <w:rFonts w:ascii="Arial" w:hAnsi="Arial" w:cs="Arial"/>
                <w:color w:val="000000" w:themeColor="text1"/>
                <w:sz w:val="16"/>
                <w:szCs w:val="16"/>
              </w:rPr>
              <w:t xml:space="preserve"> </w:t>
            </w:r>
          </w:p>
        </w:tc>
      </w:tr>
      <w:tr w:rsidR="0015032F" w:rsidRPr="006C70A9" w14:paraId="0D595443" w14:textId="77777777" w:rsidTr="00485C27">
        <w:tc>
          <w:tcPr>
            <w:tcW w:w="1701" w:type="dxa"/>
          </w:tcPr>
          <w:p w14:paraId="08C7B4C2" w14:textId="68E094F7"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funds management Services</w:t>
            </w:r>
          </w:p>
        </w:tc>
        <w:tc>
          <w:tcPr>
            <w:tcW w:w="2552" w:type="dxa"/>
          </w:tcPr>
          <w:p w14:paraId="706E2C7F" w14:textId="0ABFBFD8"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Operating funding requirements are managed in an efficient manner</w:t>
            </w:r>
          </w:p>
        </w:tc>
        <w:tc>
          <w:tcPr>
            <w:tcW w:w="5953" w:type="dxa"/>
          </w:tcPr>
          <w:p w14:paraId="4DAE02EA" w14:textId="792F7B76"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Client is responsible to act appropriately in line with cashflow forecasting information requirements provided by Provider</w:t>
            </w:r>
          </w:p>
        </w:tc>
        <w:tc>
          <w:tcPr>
            <w:tcW w:w="4962" w:type="dxa"/>
          </w:tcPr>
          <w:p w14:paraId="27B2B1BC" w14:textId="58A42341"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Management and operation of the customers’ bank accounts. Provision of information to support cashflow forecasting and payment processing services to support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drawdowns.</w:t>
            </w:r>
          </w:p>
        </w:tc>
      </w:tr>
      <w:tr w:rsidR="0015032F" w:rsidRPr="006C70A9" w14:paraId="46C542DF" w14:textId="77777777" w:rsidTr="00485C27">
        <w:tc>
          <w:tcPr>
            <w:tcW w:w="1701" w:type="dxa"/>
          </w:tcPr>
          <w:p w14:paraId="6F94DEB6" w14:textId="79EA0571"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Banking</w:t>
            </w:r>
          </w:p>
        </w:tc>
        <w:tc>
          <w:tcPr>
            <w:tcW w:w="2552" w:type="dxa"/>
          </w:tcPr>
          <w:p w14:paraId="3D30E653" w14:textId="0B413FD6" w:rsidR="001929BF" w:rsidRPr="006C70A9" w:rsidRDefault="00B71766"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w:t>
            </w:r>
            <w:r w:rsidR="001929BF" w:rsidRPr="006C70A9">
              <w:rPr>
                <w:rFonts w:ascii="Arial" w:hAnsi="Arial" w:cs="Arial"/>
                <w:color w:val="000000" w:themeColor="text1"/>
                <w:sz w:val="16"/>
                <w:szCs w:val="16"/>
              </w:rPr>
              <w:t>orrect processes for reconciliation of cash performed</w:t>
            </w:r>
          </w:p>
        </w:tc>
        <w:tc>
          <w:tcPr>
            <w:tcW w:w="5953" w:type="dxa"/>
          </w:tcPr>
          <w:p w14:paraId="1800E1E2" w14:textId="2CCBFFEC"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Ensure that bank statements are uploaded and processed daily.</w:t>
            </w:r>
          </w:p>
        </w:tc>
        <w:tc>
          <w:tcPr>
            <w:tcW w:w="4962" w:type="dxa"/>
          </w:tcPr>
          <w:p w14:paraId="74E66BDF" w14:textId="1F9E045B" w:rsidR="001929BF" w:rsidRPr="006C70A9" w:rsidRDefault="001929BF" w:rsidP="008323C8">
            <w:pPr>
              <w:rPr>
                <w:rFonts w:ascii="Arial" w:hAnsi="Arial" w:cs="Arial"/>
                <w:color w:val="000000" w:themeColor="text1"/>
                <w:sz w:val="16"/>
                <w:szCs w:val="16"/>
              </w:rPr>
            </w:pPr>
            <w:r w:rsidRPr="006C70A9">
              <w:rPr>
                <w:rFonts w:ascii="Arial" w:hAnsi="Arial" w:cs="Arial"/>
                <w:color w:val="000000" w:themeColor="text1"/>
                <w:sz w:val="16"/>
                <w:szCs w:val="16"/>
              </w:rPr>
              <w:t xml:space="preserve">Bank Reconciliations completed </w:t>
            </w:r>
            <w:proofErr w:type="gramStart"/>
            <w:r w:rsidRPr="006C70A9">
              <w:rPr>
                <w:rFonts w:ascii="Arial" w:hAnsi="Arial" w:cs="Arial"/>
                <w:color w:val="000000" w:themeColor="text1"/>
                <w:sz w:val="16"/>
                <w:szCs w:val="16"/>
              </w:rPr>
              <w:t>on a monthly basis</w:t>
            </w:r>
            <w:proofErr w:type="gramEnd"/>
            <w:r w:rsidRPr="006C70A9">
              <w:rPr>
                <w:rFonts w:ascii="Arial" w:hAnsi="Arial" w:cs="Arial"/>
                <w:color w:val="000000" w:themeColor="text1"/>
                <w:sz w:val="16"/>
                <w:szCs w:val="16"/>
              </w:rPr>
              <w:t xml:space="preserve"> and investigations of discrepancies undertaken and reported accordingly statutory tax returns.</w:t>
            </w:r>
          </w:p>
        </w:tc>
      </w:tr>
      <w:tr w:rsidR="0015032F" w:rsidRPr="006C70A9" w14:paraId="6E6BAB62" w14:textId="77777777" w:rsidTr="00485C27">
        <w:tc>
          <w:tcPr>
            <w:tcW w:w="1701" w:type="dxa"/>
          </w:tcPr>
          <w:p w14:paraId="499DC3A5" w14:textId="04E238B0"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Financial Policies and Procedures</w:t>
            </w:r>
          </w:p>
        </w:tc>
        <w:tc>
          <w:tcPr>
            <w:tcW w:w="2552" w:type="dxa"/>
          </w:tcPr>
          <w:p w14:paraId="44675CB2" w14:textId="75A57A8C"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Correct application and disclosure in accordance with policies and procedures</w:t>
            </w:r>
          </w:p>
        </w:tc>
        <w:tc>
          <w:tcPr>
            <w:tcW w:w="5953" w:type="dxa"/>
          </w:tcPr>
          <w:p w14:paraId="4C5BE4A4" w14:textId="685B390E"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Compliance with policies is the accountability of client agencies.</w:t>
            </w:r>
          </w:p>
        </w:tc>
        <w:tc>
          <w:tcPr>
            <w:tcW w:w="4962" w:type="dxa"/>
          </w:tcPr>
          <w:p w14:paraId="7C5F4875" w14:textId="0EA8B305"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Develop, </w:t>
            </w:r>
            <w:proofErr w:type="gramStart"/>
            <w:r w:rsidRPr="006C70A9">
              <w:rPr>
                <w:rFonts w:ascii="Arial" w:hAnsi="Arial" w:cs="Arial"/>
                <w:color w:val="000000" w:themeColor="text1"/>
                <w:sz w:val="16"/>
                <w:szCs w:val="16"/>
              </w:rPr>
              <w:t>implement</w:t>
            </w:r>
            <w:proofErr w:type="gramEnd"/>
            <w:r w:rsidRPr="006C70A9">
              <w:rPr>
                <w:rFonts w:ascii="Arial" w:hAnsi="Arial" w:cs="Arial"/>
                <w:color w:val="000000" w:themeColor="text1"/>
                <w:sz w:val="16"/>
                <w:szCs w:val="16"/>
              </w:rPr>
              <w:t xml:space="preserve"> and maintain the Clients financial policies and procedures applicable to all reporting entities.</w:t>
            </w:r>
          </w:p>
        </w:tc>
      </w:tr>
      <w:tr w:rsidR="0015032F" w:rsidRPr="006C70A9" w14:paraId="61D2E652" w14:textId="77777777" w:rsidTr="00485C27">
        <w:tc>
          <w:tcPr>
            <w:tcW w:w="1701" w:type="dxa"/>
          </w:tcPr>
          <w:p w14:paraId="545B8DD3" w14:textId="78E86DA0"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Tax Management</w:t>
            </w:r>
          </w:p>
        </w:tc>
        <w:tc>
          <w:tcPr>
            <w:tcW w:w="2552" w:type="dxa"/>
          </w:tcPr>
          <w:p w14:paraId="575CB89C" w14:textId="7A8C5AFA" w:rsidR="001929BF" w:rsidRPr="006C70A9" w:rsidRDefault="0067261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w:t>
            </w:r>
            <w:r w:rsidR="001929BF" w:rsidRPr="006C70A9">
              <w:rPr>
                <w:rFonts w:ascii="Arial" w:hAnsi="Arial" w:cs="Arial"/>
                <w:color w:val="000000" w:themeColor="text1"/>
                <w:sz w:val="16"/>
                <w:szCs w:val="16"/>
              </w:rPr>
              <w:t>ompliance with all statutory (state and federal) taxation requirements</w:t>
            </w:r>
          </w:p>
        </w:tc>
        <w:tc>
          <w:tcPr>
            <w:tcW w:w="5953" w:type="dxa"/>
          </w:tcPr>
          <w:p w14:paraId="1B231429" w14:textId="6E98E324"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BAS Payments to ATO must be received from external agencies within 5 working days after lodgement for agencies under this agreement</w:t>
            </w:r>
          </w:p>
        </w:tc>
        <w:tc>
          <w:tcPr>
            <w:tcW w:w="4962" w:type="dxa"/>
          </w:tcPr>
          <w:p w14:paraId="74B524AA"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•Administer Payroll Tax Accounting and Lodgement</w:t>
            </w:r>
          </w:p>
          <w:p w14:paraId="2BC93A6B" w14:textId="644C8F75"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•Manage and process tax component of transactions and prepare related statutory tax returns.</w:t>
            </w:r>
          </w:p>
        </w:tc>
      </w:tr>
      <w:tr w:rsidR="0015032F" w:rsidRPr="006C70A9" w14:paraId="73BC73D7" w14:textId="77777777" w:rsidTr="00485C27">
        <w:tc>
          <w:tcPr>
            <w:tcW w:w="1701" w:type="dxa"/>
          </w:tcPr>
          <w:p w14:paraId="4AC9BA71" w14:textId="52E9B5B8"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Budgeting &amp; Forecasting</w:t>
            </w:r>
          </w:p>
        </w:tc>
        <w:tc>
          <w:tcPr>
            <w:tcW w:w="2552" w:type="dxa"/>
          </w:tcPr>
          <w:p w14:paraId="38024FBA" w14:textId="79AA3AB5" w:rsidR="001929BF" w:rsidRPr="006C70A9" w:rsidRDefault="001929BF" w:rsidP="00AC21AB">
            <w:pPr>
              <w:ind w:left="39"/>
              <w:rPr>
                <w:rFonts w:ascii="Arial" w:hAnsi="Arial" w:cs="Arial"/>
                <w:color w:val="000000" w:themeColor="text1"/>
                <w:sz w:val="16"/>
                <w:szCs w:val="16"/>
              </w:rPr>
            </w:pPr>
          </w:p>
        </w:tc>
        <w:tc>
          <w:tcPr>
            <w:tcW w:w="5953" w:type="dxa"/>
          </w:tcPr>
          <w:p w14:paraId="2BEF6DDB" w14:textId="36AE3D39"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Convey Cluster and NSW </w:t>
            </w:r>
            <w:r w:rsidR="006A6D11" w:rsidRPr="006C70A9">
              <w:rPr>
                <w:rFonts w:ascii="Arial" w:hAnsi="Arial" w:cs="Arial"/>
                <w:color w:val="000000" w:themeColor="text1"/>
                <w:sz w:val="16"/>
                <w:szCs w:val="16"/>
              </w:rPr>
              <w:t>Treasury</w:t>
            </w:r>
            <w:r w:rsidRPr="006C70A9">
              <w:rPr>
                <w:rFonts w:ascii="Arial" w:hAnsi="Arial" w:cs="Arial"/>
                <w:color w:val="000000" w:themeColor="text1"/>
                <w:sz w:val="16"/>
                <w:szCs w:val="16"/>
              </w:rPr>
              <w:t xml:space="preserve"> Budget timetable </w:t>
            </w:r>
          </w:p>
          <w:p w14:paraId="1B564633"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information (budget, forecast and analysis) and support LEC funding and hiring decisions </w:t>
            </w:r>
          </w:p>
          <w:p w14:paraId="57CFCB9F"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Assist with and highlight any Establishment issues </w:t>
            </w:r>
          </w:p>
          <w:p w14:paraId="59C37C56"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advice to Executives (Director level and above) on areas where efficiency gains can be achieved </w:t>
            </w:r>
          </w:p>
          <w:p w14:paraId="3B85C676"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Provision of efficient, user friendly budgeting and forecasting tools </w:t>
            </w:r>
          </w:p>
          <w:p w14:paraId="161B60D4"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Management of budget and forecasting information including uploads to required financial systems  </w:t>
            </w:r>
          </w:p>
          <w:p w14:paraId="335E7531"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Work with Groups and Agencies to support the implementation of Outcome Budgeting Framework (OBF) </w:t>
            </w:r>
          </w:p>
          <w:p w14:paraId="49C299EA"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financial numbers support in the development of Group and Agency Business Plans that link programs to State Outcomes </w:t>
            </w:r>
          </w:p>
          <w:p w14:paraId="499779ED"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strategic financial advice relating to business case development (including New Policy Proposals (NPPs) and success rate) including formal lodgement of approved business cases </w:t>
            </w:r>
          </w:p>
          <w:p w14:paraId="532D63B8"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advice on the development of strategies to manage Capital Authorisation Limits (CAL) pressures </w:t>
            </w:r>
          </w:p>
          <w:p w14:paraId="0F5775E5"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support and input into Financial Risk Assessments </w:t>
            </w:r>
          </w:p>
          <w:p w14:paraId="4BB961C5" w14:textId="4D0FFE27"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Central liaison between the business and</w:t>
            </w:r>
            <w:r w:rsidR="004D6759" w:rsidRPr="006C70A9">
              <w:rPr>
                <w:rFonts w:ascii="Arial" w:hAnsi="Arial" w:cs="Arial"/>
                <w:color w:val="000000" w:themeColor="text1"/>
                <w:sz w:val="16"/>
                <w:szCs w:val="16"/>
              </w:rPr>
              <w:t xml:space="preserve"> NSW Treasury</w:t>
            </w:r>
            <w:r w:rsidRPr="006C70A9">
              <w:rPr>
                <w:rFonts w:ascii="Arial" w:hAnsi="Arial" w:cs="Arial"/>
                <w:color w:val="000000" w:themeColor="text1"/>
                <w:sz w:val="16"/>
                <w:szCs w:val="16"/>
              </w:rPr>
              <w:t xml:space="preserve">, </w:t>
            </w:r>
            <w:proofErr w:type="spellStart"/>
            <w:r w:rsidRPr="006C70A9">
              <w:rPr>
                <w:rFonts w:ascii="Arial" w:hAnsi="Arial" w:cs="Arial"/>
                <w:color w:val="000000" w:themeColor="text1"/>
                <w:sz w:val="16"/>
                <w:szCs w:val="16"/>
              </w:rPr>
              <w:t>iNSW</w:t>
            </w:r>
            <w:proofErr w:type="spellEnd"/>
            <w:r w:rsidRPr="006C70A9">
              <w:rPr>
                <w:rFonts w:ascii="Arial" w:hAnsi="Arial" w:cs="Arial"/>
                <w:color w:val="000000" w:themeColor="text1"/>
                <w:sz w:val="16"/>
                <w:szCs w:val="16"/>
              </w:rPr>
              <w:t>, Leadership line for all budgeting and forecast reporting and analysis requests, providing advice and guidance</w:t>
            </w:r>
          </w:p>
        </w:tc>
        <w:tc>
          <w:tcPr>
            <w:tcW w:w="4962" w:type="dxa"/>
          </w:tcPr>
          <w:p w14:paraId="54246C8E" w14:textId="676AEF3A" w:rsidR="001C438C" w:rsidRPr="006C70A9" w:rsidRDefault="001C438C"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p>
          <w:p w14:paraId="5A65E38F" w14:textId="77777777" w:rsidR="00507F4B" w:rsidRPr="006C70A9" w:rsidRDefault="001C438C" w:rsidP="001C438C">
            <w:pPr>
              <w:pStyle w:val="ListParagraph"/>
              <w:numPr>
                <w:ilvl w:val="0"/>
                <w:numId w:val="37"/>
              </w:numPr>
              <w:ind w:left="174" w:hanging="174"/>
              <w:rPr>
                <w:rFonts w:ascii="Arial" w:hAnsi="Arial" w:cs="Arial"/>
                <w:color w:val="000000" w:themeColor="text1"/>
                <w:sz w:val="16"/>
                <w:szCs w:val="16"/>
              </w:rPr>
            </w:pPr>
            <w:r w:rsidRPr="006C70A9">
              <w:rPr>
                <w:rFonts w:ascii="Arial" w:hAnsi="Arial" w:cs="Arial"/>
                <w:color w:val="000000" w:themeColor="text1"/>
                <w:sz w:val="16"/>
                <w:szCs w:val="16"/>
              </w:rPr>
              <w:t>Provi</w:t>
            </w:r>
            <w:r w:rsidR="00D60222" w:rsidRPr="006C70A9">
              <w:rPr>
                <w:rFonts w:ascii="Arial" w:hAnsi="Arial" w:cs="Arial"/>
                <w:color w:val="000000" w:themeColor="text1"/>
                <w:sz w:val="16"/>
                <w:szCs w:val="16"/>
              </w:rPr>
              <w:t>de</w:t>
            </w:r>
            <w:r w:rsidRPr="006C70A9">
              <w:rPr>
                <w:rFonts w:ascii="Arial" w:hAnsi="Arial" w:cs="Arial"/>
                <w:color w:val="000000" w:themeColor="text1"/>
                <w:sz w:val="16"/>
                <w:szCs w:val="16"/>
              </w:rPr>
              <w:t xml:space="preserve"> a financial planning framework </w:t>
            </w:r>
          </w:p>
          <w:p w14:paraId="393F9777" w14:textId="77777777" w:rsidR="006426BE" w:rsidRPr="006C70A9" w:rsidRDefault="00507F4B" w:rsidP="001C438C">
            <w:pPr>
              <w:pStyle w:val="ListParagraph"/>
              <w:numPr>
                <w:ilvl w:val="0"/>
                <w:numId w:val="37"/>
              </w:numPr>
              <w:ind w:left="174" w:hanging="174"/>
              <w:rPr>
                <w:rFonts w:ascii="Arial" w:hAnsi="Arial" w:cs="Arial"/>
                <w:color w:val="000000" w:themeColor="text1"/>
                <w:sz w:val="16"/>
                <w:szCs w:val="16"/>
              </w:rPr>
            </w:pPr>
            <w:r w:rsidRPr="006C70A9">
              <w:rPr>
                <w:rFonts w:ascii="Arial" w:hAnsi="Arial" w:cs="Arial"/>
                <w:color w:val="000000" w:themeColor="text1"/>
                <w:sz w:val="16"/>
                <w:szCs w:val="16"/>
              </w:rPr>
              <w:t>A</w:t>
            </w:r>
            <w:r w:rsidR="001C438C" w:rsidRPr="006C70A9">
              <w:rPr>
                <w:rFonts w:ascii="Arial" w:hAnsi="Arial" w:cs="Arial"/>
                <w:color w:val="000000" w:themeColor="text1"/>
                <w:sz w:val="16"/>
                <w:szCs w:val="16"/>
              </w:rPr>
              <w:t>ssist in forecasting performance across the year</w:t>
            </w:r>
          </w:p>
          <w:p w14:paraId="21E89C2F" w14:textId="05799EC1" w:rsidR="001929BF" w:rsidRPr="006C70A9" w:rsidRDefault="006426BE" w:rsidP="00092471">
            <w:pPr>
              <w:pStyle w:val="ListParagraph"/>
              <w:numPr>
                <w:ilvl w:val="0"/>
                <w:numId w:val="37"/>
              </w:numPr>
              <w:ind w:left="174" w:hanging="174"/>
              <w:rPr>
                <w:rFonts w:ascii="Arial" w:hAnsi="Arial" w:cs="Arial"/>
                <w:color w:val="000000" w:themeColor="text1"/>
                <w:sz w:val="16"/>
                <w:szCs w:val="16"/>
              </w:rPr>
            </w:pPr>
            <w:r w:rsidRPr="006C70A9">
              <w:rPr>
                <w:rFonts w:ascii="Arial" w:hAnsi="Arial" w:cs="Arial"/>
                <w:color w:val="000000" w:themeColor="text1"/>
                <w:sz w:val="16"/>
                <w:szCs w:val="16"/>
              </w:rPr>
              <w:t>B</w:t>
            </w:r>
            <w:r w:rsidR="001C438C" w:rsidRPr="006C70A9">
              <w:rPr>
                <w:rFonts w:ascii="Arial" w:hAnsi="Arial" w:cs="Arial"/>
                <w:color w:val="000000" w:themeColor="text1"/>
                <w:sz w:val="16"/>
                <w:szCs w:val="16"/>
              </w:rPr>
              <w:t>uild tools necessary to assess and determine the effectiveness and efficiency of programs​</w:t>
            </w:r>
          </w:p>
        </w:tc>
      </w:tr>
      <w:tr w:rsidR="0015032F" w:rsidRPr="006C70A9" w14:paraId="4EE895B0" w14:textId="77777777" w:rsidTr="00485C27">
        <w:tc>
          <w:tcPr>
            <w:tcW w:w="1701" w:type="dxa"/>
          </w:tcPr>
          <w:p w14:paraId="79BC992B" w14:textId="6770074A"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Advisory services</w:t>
            </w:r>
          </w:p>
        </w:tc>
        <w:tc>
          <w:tcPr>
            <w:tcW w:w="2552" w:type="dxa"/>
          </w:tcPr>
          <w:p w14:paraId="534D113D" w14:textId="1EEBB668"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Actively supporting and providing advice to our customers on the financial implications of their actions, driving recommendations for best outcomes, focusing on business viability, funding and </w:t>
            </w:r>
            <w:r w:rsidRPr="006C70A9">
              <w:rPr>
                <w:rFonts w:ascii="Arial" w:hAnsi="Arial" w:cs="Arial"/>
                <w:color w:val="000000" w:themeColor="text1"/>
                <w:sz w:val="16"/>
                <w:szCs w:val="16"/>
              </w:rPr>
              <w:lastRenderedPageBreak/>
              <w:t>operational issues whilst being a conduit between business and Corporate Finance, the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Executive and </w:t>
            </w:r>
            <w:r w:rsidR="006A6D11" w:rsidRPr="006C70A9">
              <w:rPr>
                <w:rFonts w:ascii="Arial" w:hAnsi="Arial" w:cs="Arial"/>
                <w:color w:val="000000" w:themeColor="text1"/>
                <w:sz w:val="16"/>
                <w:szCs w:val="16"/>
                <w:highlight w:val="yellow"/>
              </w:rPr>
              <w:t>&lt;RECEIVING CLUSTER&gt;</w:t>
            </w:r>
          </w:p>
        </w:tc>
        <w:tc>
          <w:tcPr>
            <w:tcW w:w="5953" w:type="dxa"/>
          </w:tcPr>
          <w:p w14:paraId="277B4449"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lastRenderedPageBreak/>
              <w:t xml:space="preserve">Participate in the customer’s executive committee for capital investment projects (as required) </w:t>
            </w:r>
          </w:p>
          <w:p w14:paraId="3EF759DE"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advice and support regarding allocation and documenting of minor capital allocations, and what can be capitalised </w:t>
            </w:r>
          </w:p>
          <w:p w14:paraId="323F8014"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Provision of strategic financial advice pertaining to but not limited to matters relating to future funding challenges, modelling projected establishment changes, etc </w:t>
            </w:r>
          </w:p>
          <w:p w14:paraId="49213E5B"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lastRenderedPageBreak/>
              <w:t xml:space="preserve">Assist in the development of Budget Estimates, Parliament Enquiries and House Folder Notes as required </w:t>
            </w:r>
          </w:p>
          <w:p w14:paraId="1B6200A7" w14:textId="04386215"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Provide advice on Cabinet minutes,</w:t>
            </w:r>
            <w:r w:rsidR="005B2BFB" w:rsidRPr="006C70A9">
              <w:rPr>
                <w:rFonts w:ascii="Arial" w:hAnsi="Arial" w:cs="Arial"/>
                <w:color w:val="000000" w:themeColor="text1"/>
                <w:sz w:val="16"/>
                <w:szCs w:val="16"/>
              </w:rPr>
              <w:t xml:space="preserve"> NSW Treasury</w:t>
            </w:r>
            <w:r w:rsidRPr="006C70A9">
              <w:rPr>
                <w:rFonts w:ascii="Arial" w:hAnsi="Arial" w:cs="Arial"/>
                <w:color w:val="000000" w:themeColor="text1"/>
                <w:sz w:val="16"/>
                <w:szCs w:val="16"/>
              </w:rPr>
              <w:t xml:space="preserve"> processes, Audit issues as required </w:t>
            </w:r>
          </w:p>
          <w:p w14:paraId="19BFC71C"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Support requests for Audit and Risk Committees (ARC) and Auditor requests </w:t>
            </w:r>
          </w:p>
          <w:p w14:paraId="6D4638BD" w14:textId="38505D62"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Support Legal, Governance &amp; Risk for GIPA Act responses as required Provide support in implementing new accounting / mandated policies / legislative requirements and external reporting, financial statutory and regulatory compliance </w:t>
            </w:r>
          </w:p>
          <w:p w14:paraId="39FB9403"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advisory services on performance monitoring and reporting processes to support comprehensive outcomes assessment &amp; sound business decisions </w:t>
            </w:r>
          </w:p>
          <w:p w14:paraId="0369F98E"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guidance agencies to develop/refine appropriate Program Performance Measures for robust program assessment </w:t>
            </w:r>
          </w:p>
          <w:p w14:paraId="1397747C" w14:textId="694CF206"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Review business cases to ensure they are in line with</w:t>
            </w:r>
            <w:r w:rsidR="00EC2208" w:rsidRPr="006C70A9">
              <w:rPr>
                <w:rFonts w:ascii="Arial" w:hAnsi="Arial" w:cs="Arial"/>
                <w:color w:val="000000" w:themeColor="text1"/>
                <w:sz w:val="16"/>
                <w:szCs w:val="16"/>
              </w:rPr>
              <w:t xml:space="preserve"> NSW Treasury</w:t>
            </w:r>
            <w:r w:rsidRPr="006C70A9">
              <w:rPr>
                <w:rFonts w:ascii="Arial" w:hAnsi="Arial" w:cs="Arial"/>
                <w:color w:val="000000" w:themeColor="text1"/>
                <w:sz w:val="16"/>
                <w:szCs w:val="16"/>
              </w:rPr>
              <w:t xml:space="preserve"> Guidelines, INSW Assurance framework and ICT frameworks </w:t>
            </w:r>
          </w:p>
          <w:p w14:paraId="345C7FDB" w14:textId="77777777" w:rsidR="001929BF" w:rsidRPr="006C70A9" w:rsidRDefault="001929BF" w:rsidP="00AC21AB">
            <w:pPr>
              <w:autoSpaceDE w:val="0"/>
              <w:autoSpaceDN w:val="0"/>
              <w:adjustRightInd w:val="0"/>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support and advice for external funding requests to enable efficient prioritisation of proposals </w:t>
            </w:r>
          </w:p>
          <w:p w14:paraId="4E9B2C7F" w14:textId="5BA1C0FC"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Communicate outcomes of business case submitted and provide feedback</w:t>
            </w:r>
          </w:p>
        </w:tc>
        <w:tc>
          <w:tcPr>
            <w:tcW w:w="4962" w:type="dxa"/>
          </w:tcPr>
          <w:p w14:paraId="3206EE16" w14:textId="677567E0"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lastRenderedPageBreak/>
              <w:t>nil - advisory services prepared by Client</w:t>
            </w:r>
          </w:p>
        </w:tc>
      </w:tr>
      <w:tr w:rsidR="0015032F" w:rsidRPr="006C70A9" w14:paraId="1652C959" w14:textId="77777777" w:rsidTr="00485C27">
        <w:tc>
          <w:tcPr>
            <w:tcW w:w="1701" w:type="dxa"/>
          </w:tcPr>
          <w:p w14:paraId="533DA5C4" w14:textId="77777777" w:rsidR="001929BF" w:rsidRPr="006C70A9" w:rsidRDefault="001929BF" w:rsidP="00AC21AB">
            <w:pPr>
              <w:pStyle w:val="Default"/>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PRIME inputting, both FBPs, actuals and forecasts. </w:t>
            </w:r>
          </w:p>
          <w:p w14:paraId="10FD1871" w14:textId="714D091E" w:rsidR="001929BF" w:rsidRPr="006C70A9" w:rsidRDefault="001929BF" w:rsidP="00AC21AB">
            <w:pPr>
              <w:ind w:left="39"/>
              <w:rPr>
                <w:rFonts w:ascii="Arial" w:hAnsi="Arial" w:cs="Arial"/>
                <w:b/>
                <w:bCs/>
                <w:color w:val="000000" w:themeColor="text1"/>
                <w:sz w:val="16"/>
                <w:szCs w:val="16"/>
              </w:rPr>
            </w:pPr>
          </w:p>
        </w:tc>
        <w:tc>
          <w:tcPr>
            <w:tcW w:w="2552" w:type="dxa"/>
          </w:tcPr>
          <w:p w14:paraId="589F60D2" w14:textId="7F29A7EC" w:rsidR="001929BF" w:rsidRPr="006C70A9" w:rsidRDefault="074095DC" w:rsidP="00AC21AB">
            <w:pPr>
              <w:ind w:left="39"/>
              <w:rPr>
                <w:rFonts w:ascii="Arial" w:hAnsi="Arial" w:cs="Arial"/>
                <w:color w:val="000000" w:themeColor="text1"/>
                <w:sz w:val="16"/>
                <w:szCs w:val="16"/>
              </w:rPr>
            </w:pPr>
            <w:r w:rsidRPr="006C70A9">
              <w:rPr>
                <w:rFonts w:ascii="Arial" w:hAnsi="Arial" w:cs="Arial"/>
                <w:b/>
                <w:bCs/>
                <w:color w:val="000000" w:themeColor="text1"/>
                <w:sz w:val="16"/>
                <w:szCs w:val="16"/>
              </w:rPr>
              <w:t>Timely preparation of accurate financial data or preparation of robust FBPs, including information provision &amp; review</w:t>
            </w:r>
          </w:p>
        </w:tc>
        <w:tc>
          <w:tcPr>
            <w:tcW w:w="5953" w:type="dxa"/>
          </w:tcPr>
          <w:p w14:paraId="755233D9" w14:textId="12C64F75" w:rsidR="001929BF" w:rsidRPr="006C70A9" w:rsidRDefault="006022E0"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Timely turnaround </w:t>
            </w:r>
            <w:r w:rsidR="0089768B" w:rsidRPr="006C70A9">
              <w:rPr>
                <w:rFonts w:ascii="Arial" w:hAnsi="Arial" w:cs="Arial"/>
                <w:color w:val="000000" w:themeColor="text1"/>
                <w:sz w:val="16"/>
                <w:szCs w:val="16"/>
              </w:rPr>
              <w:t xml:space="preserve">of requests including approvals and endorsement of information provided including adherence to </w:t>
            </w:r>
            <w:r w:rsidR="006A6D11" w:rsidRPr="006C70A9">
              <w:rPr>
                <w:rFonts w:ascii="Arial" w:hAnsi="Arial" w:cs="Arial"/>
                <w:color w:val="000000" w:themeColor="text1"/>
                <w:sz w:val="16"/>
                <w:szCs w:val="16"/>
                <w:highlight w:val="yellow"/>
              </w:rPr>
              <w:t>&lt;TRANSFERRING CLUSTER&gt;</w:t>
            </w:r>
            <w:r w:rsidR="0089768B" w:rsidRPr="006C70A9">
              <w:rPr>
                <w:rFonts w:ascii="Arial" w:hAnsi="Arial" w:cs="Arial"/>
                <w:color w:val="000000" w:themeColor="text1"/>
                <w:sz w:val="16"/>
                <w:szCs w:val="16"/>
              </w:rPr>
              <w:t xml:space="preserve"> timetables</w:t>
            </w:r>
          </w:p>
        </w:tc>
        <w:tc>
          <w:tcPr>
            <w:tcW w:w="4962" w:type="dxa"/>
          </w:tcPr>
          <w:p w14:paraId="65AE5E15" w14:textId="64AA29DE" w:rsidR="001929BF" w:rsidRPr="006C70A9" w:rsidRDefault="074095DC" w:rsidP="074095DC">
            <w:pPr>
              <w:ind w:left="39"/>
              <w:rPr>
                <w:rFonts w:ascii="Arial" w:hAnsi="Arial" w:cs="Arial"/>
                <w:color w:val="000000" w:themeColor="text1"/>
                <w:sz w:val="16"/>
                <w:szCs w:val="16"/>
              </w:rPr>
            </w:pPr>
            <w:r w:rsidRPr="006C70A9">
              <w:rPr>
                <w:rFonts w:ascii="Arial" w:hAnsi="Arial" w:cs="Arial"/>
                <w:color w:val="242424"/>
                <w:sz w:val="16"/>
                <w:szCs w:val="16"/>
              </w:rPr>
              <w:t>Preparation of actuals and projections ready for lodgement into Prime</w:t>
            </w:r>
          </w:p>
          <w:p w14:paraId="3723C6B6" w14:textId="4FB3E2BF" w:rsidR="001929BF" w:rsidRPr="006C70A9" w:rsidRDefault="074095DC" w:rsidP="074095DC">
            <w:pPr>
              <w:ind w:left="39"/>
              <w:rPr>
                <w:rFonts w:ascii="Arial" w:hAnsi="Arial" w:cs="Arial"/>
                <w:color w:val="242424"/>
                <w:sz w:val="16"/>
                <w:szCs w:val="16"/>
              </w:rPr>
            </w:pPr>
            <w:r w:rsidRPr="006C70A9">
              <w:rPr>
                <w:rFonts w:ascii="Arial" w:hAnsi="Arial" w:cs="Arial"/>
                <w:color w:val="242424"/>
                <w:sz w:val="16"/>
                <w:szCs w:val="16"/>
              </w:rPr>
              <w:t>Preparation of FBPs (</w:t>
            </w:r>
            <w:proofErr w:type="spellStart"/>
            <w:proofErr w:type="gramStart"/>
            <w:r w:rsidRPr="006C70A9">
              <w:rPr>
                <w:rFonts w:ascii="Arial" w:hAnsi="Arial" w:cs="Arial"/>
                <w:color w:val="242424"/>
                <w:sz w:val="16"/>
                <w:szCs w:val="16"/>
              </w:rPr>
              <w:t>eg</w:t>
            </w:r>
            <w:proofErr w:type="spellEnd"/>
            <w:proofErr w:type="gramEnd"/>
            <w:r w:rsidRPr="006C70A9">
              <w:rPr>
                <w:rFonts w:ascii="Arial" w:hAnsi="Arial" w:cs="Arial"/>
                <w:color w:val="242424"/>
                <w:sz w:val="16"/>
                <w:szCs w:val="16"/>
              </w:rPr>
              <w:t xml:space="preserve"> NPPs, PTAs, Carry Forwards) and supporting information</w:t>
            </w:r>
          </w:p>
          <w:p w14:paraId="6D9C0AAF" w14:textId="212A46D9" w:rsidR="001929BF" w:rsidRPr="006C70A9" w:rsidRDefault="074095DC" w:rsidP="00AC21AB">
            <w:pPr>
              <w:ind w:left="39"/>
              <w:rPr>
                <w:rFonts w:ascii="Arial" w:hAnsi="Arial" w:cs="Arial"/>
                <w:color w:val="000000" w:themeColor="text1"/>
                <w:sz w:val="16"/>
                <w:szCs w:val="16"/>
              </w:rPr>
            </w:pPr>
            <w:r w:rsidRPr="006C70A9">
              <w:rPr>
                <w:rFonts w:ascii="Arial" w:hAnsi="Arial" w:cs="Arial"/>
                <w:color w:val="242424"/>
                <w:sz w:val="16"/>
                <w:szCs w:val="16"/>
              </w:rPr>
              <w:t xml:space="preserve">Assist with inquiries from </w:t>
            </w:r>
            <w:r w:rsidR="006A6D11" w:rsidRPr="006C70A9">
              <w:rPr>
                <w:rFonts w:ascii="Arial" w:hAnsi="Arial" w:cs="Arial"/>
                <w:color w:val="242424"/>
                <w:sz w:val="16"/>
                <w:szCs w:val="16"/>
                <w:highlight w:val="yellow"/>
              </w:rPr>
              <w:t>&lt;RECEIVING CLUSTER&gt;</w:t>
            </w:r>
            <w:r w:rsidRPr="006C70A9">
              <w:rPr>
                <w:rFonts w:ascii="Arial" w:hAnsi="Arial" w:cs="Arial"/>
                <w:color w:val="242424"/>
                <w:sz w:val="16"/>
                <w:szCs w:val="16"/>
              </w:rPr>
              <w:t xml:space="preserve"> (</w:t>
            </w:r>
            <w:proofErr w:type="spellStart"/>
            <w:proofErr w:type="gramStart"/>
            <w:r w:rsidRPr="006C70A9">
              <w:rPr>
                <w:rFonts w:ascii="Arial" w:hAnsi="Arial" w:cs="Arial"/>
                <w:color w:val="242424"/>
                <w:sz w:val="16"/>
                <w:szCs w:val="16"/>
              </w:rPr>
              <w:t>eg</w:t>
            </w:r>
            <w:proofErr w:type="spellEnd"/>
            <w:proofErr w:type="gramEnd"/>
            <w:r w:rsidRPr="006C70A9">
              <w:rPr>
                <w:rFonts w:ascii="Arial" w:hAnsi="Arial" w:cs="Arial"/>
                <w:color w:val="242424"/>
                <w:sz w:val="16"/>
                <w:szCs w:val="16"/>
              </w:rPr>
              <w:t xml:space="preserve"> TSSA, cluster teams)</w:t>
            </w:r>
          </w:p>
        </w:tc>
      </w:tr>
      <w:tr w:rsidR="0015032F" w:rsidRPr="006C70A9" w14:paraId="35F6E8A5" w14:textId="77777777" w:rsidTr="00485C27">
        <w:tc>
          <w:tcPr>
            <w:tcW w:w="1701" w:type="dxa"/>
          </w:tcPr>
          <w:p w14:paraId="36B74BED" w14:textId="77777777" w:rsidR="001929BF" w:rsidRPr="006C70A9" w:rsidRDefault="001929BF" w:rsidP="00AC21AB">
            <w:pPr>
              <w:pStyle w:val="Default"/>
              <w:ind w:left="39"/>
              <w:rPr>
                <w:rFonts w:ascii="Arial" w:hAnsi="Arial" w:cs="Arial"/>
                <w:color w:val="000000" w:themeColor="text1"/>
                <w:sz w:val="16"/>
                <w:szCs w:val="16"/>
              </w:rPr>
            </w:pPr>
            <w:r w:rsidRPr="006C70A9">
              <w:rPr>
                <w:rFonts w:ascii="Arial" w:hAnsi="Arial" w:cs="Arial"/>
                <w:color w:val="000000" w:themeColor="text1"/>
                <w:sz w:val="16"/>
                <w:szCs w:val="16"/>
              </w:rPr>
              <w:t xml:space="preserve">Financial Accounting and Financial reporting, including provision of information for inclusion in year-end financial statements and audit purposes </w:t>
            </w:r>
          </w:p>
          <w:p w14:paraId="6DF725E3" w14:textId="5BE62452" w:rsidR="001929BF" w:rsidRPr="006C70A9" w:rsidRDefault="001929BF" w:rsidP="00AC21AB">
            <w:pPr>
              <w:ind w:left="39"/>
              <w:rPr>
                <w:rFonts w:ascii="Arial" w:hAnsi="Arial" w:cs="Arial"/>
                <w:b/>
                <w:bCs/>
                <w:color w:val="000000" w:themeColor="text1"/>
                <w:sz w:val="16"/>
                <w:szCs w:val="16"/>
              </w:rPr>
            </w:pPr>
          </w:p>
        </w:tc>
        <w:tc>
          <w:tcPr>
            <w:tcW w:w="2552" w:type="dxa"/>
          </w:tcPr>
          <w:p w14:paraId="3D755680" w14:textId="37289120" w:rsidR="001929BF" w:rsidRPr="006C70A9" w:rsidRDefault="004E7D23" w:rsidP="00AC21AB">
            <w:pPr>
              <w:ind w:left="39"/>
              <w:rPr>
                <w:rFonts w:ascii="Arial" w:hAnsi="Arial" w:cs="Arial"/>
                <w:color w:val="000000" w:themeColor="text1"/>
                <w:sz w:val="16"/>
                <w:szCs w:val="16"/>
              </w:rPr>
            </w:pPr>
            <w:r w:rsidRPr="006C70A9">
              <w:rPr>
                <w:rFonts w:ascii="Arial" w:hAnsi="Arial" w:cs="Arial"/>
                <w:b/>
                <w:bCs/>
                <w:color w:val="000000" w:themeColor="text1"/>
                <w:sz w:val="16"/>
                <w:szCs w:val="16"/>
              </w:rPr>
              <w:t xml:space="preserve"> Ensures accuracy of financial data between the agency and entities including transparent approvals and reporting</w:t>
            </w:r>
          </w:p>
        </w:tc>
        <w:tc>
          <w:tcPr>
            <w:tcW w:w="5953" w:type="dxa"/>
          </w:tcPr>
          <w:p w14:paraId="198F01D6" w14:textId="098C5E22" w:rsidR="001929BF" w:rsidRPr="006C70A9" w:rsidRDefault="3C0479B3" w:rsidP="3C0479B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Timely turnaround of requests including review, approvals and endorsement of information provided including adherence to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timetables. Advise and approve accounting position/treatment on any new and/or complex transaction. Lead any implementation/assessment of new accounting standards.</w:t>
            </w:r>
          </w:p>
          <w:p w14:paraId="59843435" w14:textId="41DB271E" w:rsidR="001929BF" w:rsidRPr="006C70A9" w:rsidRDefault="001929BF" w:rsidP="00AC21AB">
            <w:pPr>
              <w:ind w:left="39"/>
              <w:rPr>
                <w:rFonts w:ascii="Arial" w:hAnsi="Arial" w:cs="Arial"/>
                <w:color w:val="000000" w:themeColor="text1"/>
                <w:sz w:val="16"/>
                <w:szCs w:val="16"/>
              </w:rPr>
            </w:pPr>
          </w:p>
        </w:tc>
        <w:tc>
          <w:tcPr>
            <w:tcW w:w="4962" w:type="dxa"/>
          </w:tcPr>
          <w:p w14:paraId="6DE7D5F9" w14:textId="6122615E" w:rsidR="001929BF" w:rsidRPr="006C70A9" w:rsidRDefault="00910870" w:rsidP="3C0479B3">
            <w:pPr>
              <w:ind w:left="39"/>
              <w:rPr>
                <w:rFonts w:ascii="Arial" w:hAnsi="Arial" w:cs="Arial"/>
                <w:color w:val="000000" w:themeColor="text1"/>
                <w:sz w:val="16"/>
                <w:szCs w:val="16"/>
              </w:rPr>
            </w:pPr>
            <w:r w:rsidRPr="006C70A9">
              <w:rPr>
                <w:rFonts w:ascii="Arial" w:hAnsi="Arial" w:cs="Arial"/>
                <w:color w:val="242424"/>
                <w:sz w:val="16"/>
                <w:szCs w:val="16"/>
                <w:shd w:val="clear" w:color="auto" w:fill="FFFFFF"/>
              </w:rPr>
              <w:t>Manage compliance with statutory financial reporting requirements including legislative compliance and applicable policies including AASB's.</w:t>
            </w:r>
          </w:p>
          <w:p w14:paraId="3FD3A893" w14:textId="460AA971" w:rsidR="001929BF" w:rsidRPr="006C70A9" w:rsidRDefault="3C0479B3" w:rsidP="00AC21AB">
            <w:pPr>
              <w:ind w:left="39"/>
              <w:rPr>
                <w:rFonts w:ascii="Arial" w:hAnsi="Arial" w:cs="Arial"/>
                <w:color w:val="000000" w:themeColor="text1"/>
                <w:sz w:val="16"/>
                <w:szCs w:val="16"/>
              </w:rPr>
            </w:pPr>
            <w:r w:rsidRPr="006C70A9">
              <w:rPr>
                <w:rFonts w:ascii="Arial" w:hAnsi="Arial" w:cs="Arial"/>
                <w:color w:val="242424"/>
                <w:sz w:val="16"/>
                <w:szCs w:val="16"/>
              </w:rPr>
              <w:t>Support the client in determining accounting treatment of any new/complex transaction and in assessing the impact of new accounting standards</w:t>
            </w:r>
          </w:p>
        </w:tc>
      </w:tr>
    </w:tbl>
    <w:p w14:paraId="775135A8" w14:textId="0D2EFD1C" w:rsidR="00412E0B" w:rsidRPr="006C70A9" w:rsidRDefault="00412E0B">
      <w:pPr>
        <w:rPr>
          <w:rFonts w:ascii="Arial" w:hAnsi="Arial" w:cs="Arial"/>
        </w:rPr>
      </w:pPr>
      <w:r w:rsidRPr="006C70A9">
        <w:rPr>
          <w:rFonts w:ascii="Arial" w:hAnsi="Arial" w:cs="Arial"/>
        </w:rPr>
        <w:br w:type="page"/>
      </w:r>
    </w:p>
    <w:tbl>
      <w:tblPr>
        <w:tblStyle w:val="TableGrid"/>
        <w:tblW w:w="15168" w:type="dxa"/>
        <w:tblInd w:w="-572" w:type="dxa"/>
        <w:tblLayout w:type="fixed"/>
        <w:tblLook w:val="04A0" w:firstRow="1" w:lastRow="0" w:firstColumn="1" w:lastColumn="0" w:noHBand="0" w:noVBand="1"/>
      </w:tblPr>
      <w:tblGrid>
        <w:gridCol w:w="5245"/>
        <w:gridCol w:w="3827"/>
        <w:gridCol w:w="3402"/>
        <w:gridCol w:w="2694"/>
      </w:tblGrid>
      <w:tr w:rsidR="00AC21AB" w:rsidRPr="006C70A9" w14:paraId="6AF2BC4C" w14:textId="77777777" w:rsidTr="00485C27">
        <w:tc>
          <w:tcPr>
            <w:tcW w:w="15168" w:type="dxa"/>
            <w:gridSpan w:val="4"/>
            <w:shd w:val="clear" w:color="auto" w:fill="0070C0"/>
          </w:tcPr>
          <w:p w14:paraId="5D74F548" w14:textId="6C008670" w:rsidR="00B349C6" w:rsidRPr="006C70A9" w:rsidRDefault="00B349C6" w:rsidP="00C42F77">
            <w:pPr>
              <w:ind w:left="317"/>
              <w:jc w:val="center"/>
              <w:rPr>
                <w:rFonts w:ascii="Arial" w:hAnsi="Arial" w:cs="Arial"/>
                <w:color w:val="FFFFFF" w:themeColor="background1"/>
              </w:rPr>
            </w:pPr>
            <w:r w:rsidRPr="006C70A9">
              <w:rPr>
                <w:rFonts w:ascii="Arial" w:hAnsi="Arial" w:cs="Arial"/>
                <w:color w:val="FFFFFF" w:themeColor="background1"/>
                <w:sz w:val="28"/>
                <w:szCs w:val="28"/>
              </w:rPr>
              <w:lastRenderedPageBreak/>
              <w:t>Payroll</w:t>
            </w:r>
          </w:p>
        </w:tc>
      </w:tr>
      <w:tr w:rsidR="00AC21AB" w:rsidRPr="006C70A9" w14:paraId="12228694" w14:textId="77777777" w:rsidTr="00485C27">
        <w:tc>
          <w:tcPr>
            <w:tcW w:w="5245" w:type="dxa"/>
            <w:shd w:val="clear" w:color="auto" w:fill="9CC2E5" w:themeFill="accent5" w:themeFillTint="99"/>
          </w:tcPr>
          <w:p w14:paraId="39DABEDD" w14:textId="441724E3" w:rsidR="00B349C6" w:rsidRPr="006C70A9" w:rsidRDefault="00B349C6" w:rsidP="00C42F77">
            <w:pPr>
              <w:ind w:left="317"/>
              <w:jc w:val="center"/>
              <w:rPr>
                <w:rFonts w:ascii="Arial" w:hAnsi="Arial" w:cs="Arial"/>
                <w:b/>
                <w:bCs/>
                <w:sz w:val="20"/>
                <w:szCs w:val="20"/>
              </w:rPr>
            </w:pPr>
            <w:r w:rsidRPr="006C70A9">
              <w:rPr>
                <w:rFonts w:ascii="Arial" w:hAnsi="Arial" w:cs="Arial"/>
                <w:sz w:val="20"/>
                <w:szCs w:val="20"/>
              </w:rPr>
              <w:t>Service</w:t>
            </w:r>
          </w:p>
        </w:tc>
        <w:tc>
          <w:tcPr>
            <w:tcW w:w="3827" w:type="dxa"/>
            <w:shd w:val="clear" w:color="auto" w:fill="9CC2E5" w:themeFill="accent5" w:themeFillTint="99"/>
          </w:tcPr>
          <w:p w14:paraId="17D9059F" w14:textId="46EEFF57" w:rsidR="00B349C6" w:rsidRPr="006C70A9" w:rsidRDefault="00B349C6" w:rsidP="00C42F77">
            <w:pPr>
              <w:ind w:left="317"/>
              <w:jc w:val="center"/>
              <w:rPr>
                <w:rFonts w:ascii="Arial" w:hAnsi="Arial" w:cs="Arial"/>
                <w:sz w:val="20"/>
                <w:szCs w:val="20"/>
              </w:rPr>
            </w:pPr>
            <w:r w:rsidRPr="006C70A9">
              <w:rPr>
                <w:rFonts w:ascii="Arial" w:hAnsi="Arial" w:cs="Arial"/>
                <w:sz w:val="20"/>
                <w:szCs w:val="20"/>
              </w:rPr>
              <w:t>Shared Outcomes to be achieved</w:t>
            </w:r>
          </w:p>
        </w:tc>
        <w:tc>
          <w:tcPr>
            <w:tcW w:w="3402" w:type="dxa"/>
            <w:shd w:val="clear" w:color="auto" w:fill="9CC2E5" w:themeFill="accent5" w:themeFillTint="99"/>
          </w:tcPr>
          <w:p w14:paraId="7BB9565C" w14:textId="59C69581" w:rsidR="00B349C6" w:rsidRPr="006C70A9" w:rsidRDefault="00B349C6" w:rsidP="00C42F77">
            <w:pPr>
              <w:ind w:left="317"/>
              <w:jc w:val="center"/>
              <w:rPr>
                <w:rFonts w:ascii="Arial" w:hAnsi="Arial" w:cs="Arial"/>
                <w:sz w:val="20"/>
                <w:szCs w:val="20"/>
              </w:rPr>
            </w:pPr>
            <w:r w:rsidRPr="006C70A9">
              <w:rPr>
                <w:rFonts w:ascii="Arial" w:hAnsi="Arial" w:cs="Arial"/>
                <w:sz w:val="20"/>
                <w:szCs w:val="20"/>
              </w:rPr>
              <w:t>Client Obligation</w:t>
            </w:r>
          </w:p>
        </w:tc>
        <w:tc>
          <w:tcPr>
            <w:tcW w:w="2694" w:type="dxa"/>
            <w:shd w:val="clear" w:color="auto" w:fill="9CC2E5" w:themeFill="accent5" w:themeFillTint="99"/>
          </w:tcPr>
          <w:p w14:paraId="10331112" w14:textId="32625B18" w:rsidR="00B349C6" w:rsidRPr="006C70A9" w:rsidRDefault="00B349C6" w:rsidP="00C42F77">
            <w:pPr>
              <w:ind w:left="317"/>
              <w:jc w:val="center"/>
              <w:rPr>
                <w:rFonts w:ascii="Arial" w:hAnsi="Arial" w:cs="Arial"/>
                <w:sz w:val="20"/>
                <w:szCs w:val="20"/>
              </w:rPr>
            </w:pPr>
            <w:r w:rsidRPr="006C70A9">
              <w:rPr>
                <w:rFonts w:ascii="Arial" w:hAnsi="Arial" w:cs="Arial"/>
                <w:sz w:val="20"/>
                <w:szCs w:val="20"/>
              </w:rPr>
              <w:t>Provider Obligation</w:t>
            </w:r>
          </w:p>
        </w:tc>
      </w:tr>
      <w:tr w:rsidR="005B51F3" w:rsidRPr="006C70A9" w14:paraId="6820E700" w14:textId="77777777" w:rsidTr="00485C27">
        <w:tc>
          <w:tcPr>
            <w:tcW w:w="5245" w:type="dxa"/>
          </w:tcPr>
          <w:p w14:paraId="678ED218" w14:textId="331431F9"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Payroll Processing, incorporating:</w:t>
            </w:r>
            <w:r w:rsidRPr="006C70A9">
              <w:rPr>
                <w:rFonts w:ascii="Arial" w:hAnsi="Arial" w:cs="Arial"/>
                <w:color w:val="000000" w:themeColor="text1"/>
                <w:sz w:val="16"/>
                <w:szCs w:val="16"/>
              </w:rPr>
              <w:br/>
              <w:t>Processing on-cycle payroll</w:t>
            </w:r>
            <w:r w:rsidRPr="006C70A9">
              <w:rPr>
                <w:rFonts w:ascii="Arial" w:hAnsi="Arial" w:cs="Arial"/>
                <w:color w:val="000000" w:themeColor="text1"/>
                <w:sz w:val="16"/>
                <w:szCs w:val="16"/>
              </w:rPr>
              <w:br/>
              <w:t>Transmitting the bank file</w:t>
            </w:r>
            <w:r w:rsidRPr="006C70A9">
              <w:rPr>
                <w:rFonts w:ascii="Arial" w:hAnsi="Arial" w:cs="Arial"/>
                <w:color w:val="000000" w:themeColor="text1"/>
                <w:sz w:val="16"/>
                <w:szCs w:val="16"/>
              </w:rPr>
              <w:br/>
              <w:t>Managing salary packaging</w:t>
            </w:r>
            <w:r w:rsidRPr="006C70A9">
              <w:rPr>
                <w:rFonts w:ascii="Arial" w:hAnsi="Arial" w:cs="Arial"/>
                <w:color w:val="000000" w:themeColor="text1"/>
                <w:sz w:val="16"/>
                <w:szCs w:val="16"/>
              </w:rPr>
              <w:br/>
              <w:t>Administering deduction and garnishee order</w:t>
            </w:r>
            <w:r w:rsidRPr="006C70A9">
              <w:rPr>
                <w:rFonts w:ascii="Arial" w:hAnsi="Arial" w:cs="Arial"/>
                <w:color w:val="000000" w:themeColor="text1"/>
                <w:sz w:val="16"/>
                <w:szCs w:val="16"/>
              </w:rPr>
              <w:br/>
              <w:t>Processing off-cycle payroll</w:t>
            </w:r>
            <w:r w:rsidRPr="006C70A9">
              <w:rPr>
                <w:rFonts w:ascii="Arial" w:hAnsi="Arial" w:cs="Arial"/>
                <w:color w:val="000000" w:themeColor="text1"/>
                <w:sz w:val="16"/>
                <w:szCs w:val="16"/>
              </w:rPr>
              <w:br/>
              <w:t>Preparing payroll reports</w:t>
            </w:r>
          </w:p>
        </w:tc>
        <w:tc>
          <w:tcPr>
            <w:tcW w:w="3827" w:type="dxa"/>
          </w:tcPr>
          <w:p w14:paraId="6D1EBE5B" w14:textId="1E9AE340"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4F798884" w14:textId="370CD67B"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047719AE" w14:textId="028D0A6C"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r w:rsidRPr="006C70A9">
              <w:rPr>
                <w:rFonts w:ascii="Arial" w:hAnsi="Arial" w:cs="Arial"/>
                <w:color w:val="000000" w:themeColor="text1"/>
                <w:sz w:val="16"/>
                <w:szCs w:val="16"/>
              </w:rPr>
              <w:br/>
              <w:t>Ensure bank files are submitted each Thursday for the fortnightly pay</w:t>
            </w:r>
          </w:p>
        </w:tc>
      </w:tr>
      <w:tr w:rsidR="005B51F3" w:rsidRPr="006C70A9" w14:paraId="0739EE82" w14:textId="77777777" w:rsidTr="00485C27">
        <w:tc>
          <w:tcPr>
            <w:tcW w:w="5245" w:type="dxa"/>
          </w:tcPr>
          <w:p w14:paraId="22B6319C" w14:textId="77D58DA0"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Superannuation Processing and updates, incorporating:</w:t>
            </w:r>
            <w:r w:rsidRPr="006C70A9">
              <w:rPr>
                <w:rFonts w:ascii="Arial" w:hAnsi="Arial" w:cs="Arial"/>
                <w:color w:val="000000" w:themeColor="text1"/>
                <w:sz w:val="16"/>
                <w:szCs w:val="16"/>
              </w:rPr>
              <w:br/>
              <w:t>Administering superannuation fund set-up</w:t>
            </w:r>
            <w:r w:rsidRPr="006C70A9">
              <w:rPr>
                <w:rFonts w:ascii="Arial" w:hAnsi="Arial" w:cs="Arial"/>
                <w:color w:val="000000" w:themeColor="text1"/>
                <w:sz w:val="16"/>
                <w:szCs w:val="16"/>
              </w:rPr>
              <w:br/>
              <w:t>Processing superannuation payments</w:t>
            </w:r>
            <w:r w:rsidRPr="006C70A9">
              <w:rPr>
                <w:rFonts w:ascii="Arial" w:hAnsi="Arial" w:cs="Arial"/>
                <w:color w:val="000000" w:themeColor="text1"/>
                <w:sz w:val="16"/>
                <w:szCs w:val="16"/>
              </w:rPr>
              <w:br/>
              <w:t>Managing superannuation (Defined Benefits) annual review</w:t>
            </w:r>
            <w:r w:rsidRPr="006C70A9">
              <w:rPr>
                <w:rFonts w:ascii="Arial" w:hAnsi="Arial" w:cs="Arial"/>
                <w:color w:val="000000" w:themeColor="text1"/>
                <w:sz w:val="16"/>
                <w:szCs w:val="16"/>
              </w:rPr>
              <w:br/>
              <w:t>Conducting superannuation reconciliation</w:t>
            </w:r>
            <w:r w:rsidRPr="006C70A9">
              <w:rPr>
                <w:rFonts w:ascii="Arial" w:hAnsi="Arial" w:cs="Arial"/>
                <w:color w:val="000000" w:themeColor="text1"/>
                <w:sz w:val="16"/>
                <w:szCs w:val="16"/>
              </w:rPr>
              <w:br/>
              <w:t xml:space="preserve">Processing superannuation changes including salary sacrifice </w:t>
            </w:r>
            <w:r w:rsidRPr="006C70A9">
              <w:rPr>
                <w:rFonts w:ascii="Arial" w:hAnsi="Arial" w:cs="Arial"/>
                <w:color w:val="000000" w:themeColor="text1"/>
                <w:sz w:val="16"/>
                <w:szCs w:val="16"/>
              </w:rPr>
              <w:br/>
            </w:r>
            <w:r w:rsidRPr="006C70A9">
              <w:rPr>
                <w:rFonts w:ascii="Arial" w:hAnsi="Arial" w:cs="Arial"/>
                <w:color w:val="000000" w:themeColor="text1"/>
                <w:sz w:val="16"/>
                <w:szCs w:val="16"/>
              </w:rPr>
              <w:br/>
            </w:r>
          </w:p>
        </w:tc>
        <w:tc>
          <w:tcPr>
            <w:tcW w:w="3827" w:type="dxa"/>
          </w:tcPr>
          <w:p w14:paraId="4299E019" w14:textId="56A71C67"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2437024A" w14:textId="63F96DC3"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accurate and timely information is submitted using ESS / MSS where available or CS Connect to log requests.</w:t>
            </w:r>
          </w:p>
        </w:tc>
        <w:tc>
          <w:tcPr>
            <w:tcW w:w="2694" w:type="dxa"/>
          </w:tcPr>
          <w:p w14:paraId="6D5F973D" w14:textId="72F4C394"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1136D55E" w14:textId="77777777" w:rsidTr="00485C27">
        <w:tc>
          <w:tcPr>
            <w:tcW w:w="5245" w:type="dxa"/>
          </w:tcPr>
          <w:p w14:paraId="7C3EFAF5" w14:textId="32FFFAA1"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Leave and attendance incorporating:</w:t>
            </w:r>
            <w:r w:rsidRPr="006C70A9">
              <w:rPr>
                <w:rFonts w:ascii="Arial" w:hAnsi="Arial" w:cs="Arial"/>
                <w:color w:val="000000" w:themeColor="text1"/>
                <w:sz w:val="16"/>
                <w:szCs w:val="16"/>
              </w:rPr>
              <w:br/>
              <w:t>Processing timesheets</w:t>
            </w:r>
            <w:r w:rsidRPr="006C70A9">
              <w:rPr>
                <w:rFonts w:ascii="Arial" w:hAnsi="Arial" w:cs="Arial"/>
                <w:color w:val="000000" w:themeColor="text1"/>
                <w:sz w:val="16"/>
                <w:szCs w:val="16"/>
              </w:rPr>
              <w:br/>
              <w:t>Administering Work Schedule's (Time)</w:t>
            </w:r>
            <w:r w:rsidRPr="006C70A9">
              <w:rPr>
                <w:rFonts w:ascii="Arial" w:hAnsi="Arial" w:cs="Arial"/>
                <w:color w:val="000000" w:themeColor="text1"/>
                <w:sz w:val="16"/>
                <w:szCs w:val="16"/>
              </w:rPr>
              <w:br/>
              <w:t>Calculating casual Long Service Leave</w:t>
            </w:r>
            <w:r w:rsidRPr="006C70A9">
              <w:rPr>
                <w:rFonts w:ascii="Arial" w:hAnsi="Arial" w:cs="Arial"/>
                <w:color w:val="000000" w:themeColor="text1"/>
                <w:sz w:val="16"/>
                <w:szCs w:val="16"/>
              </w:rPr>
              <w:br/>
              <w:t>Processing recreation leave and RDO cash outs</w:t>
            </w:r>
            <w:r w:rsidRPr="006C70A9">
              <w:rPr>
                <w:rFonts w:ascii="Arial" w:hAnsi="Arial" w:cs="Arial"/>
                <w:color w:val="000000" w:themeColor="text1"/>
                <w:sz w:val="16"/>
                <w:szCs w:val="16"/>
              </w:rPr>
              <w:br/>
              <w:t>Completing leave reconciliations</w:t>
            </w:r>
            <w:r w:rsidRPr="006C70A9">
              <w:rPr>
                <w:rFonts w:ascii="Arial" w:hAnsi="Arial" w:cs="Arial"/>
                <w:color w:val="000000" w:themeColor="text1"/>
                <w:sz w:val="16"/>
                <w:szCs w:val="16"/>
              </w:rPr>
              <w:br/>
              <w:t>Processing military leave request</w:t>
            </w:r>
            <w:r w:rsidRPr="006C70A9">
              <w:rPr>
                <w:rFonts w:ascii="Arial" w:hAnsi="Arial" w:cs="Arial"/>
                <w:color w:val="000000" w:themeColor="text1"/>
                <w:sz w:val="16"/>
                <w:szCs w:val="16"/>
              </w:rPr>
              <w:br/>
              <w:t>Processing paid parental leave request</w:t>
            </w:r>
            <w:r w:rsidRPr="006C70A9">
              <w:rPr>
                <w:rFonts w:ascii="Arial" w:hAnsi="Arial" w:cs="Arial"/>
                <w:color w:val="000000" w:themeColor="text1"/>
                <w:sz w:val="16"/>
                <w:szCs w:val="16"/>
              </w:rPr>
              <w:br/>
              <w:t>Processing and reconciling purchased leave</w:t>
            </w:r>
            <w:r w:rsidRPr="006C70A9">
              <w:rPr>
                <w:rFonts w:ascii="Arial" w:hAnsi="Arial" w:cs="Arial"/>
                <w:color w:val="000000" w:themeColor="text1"/>
                <w:sz w:val="16"/>
                <w:szCs w:val="16"/>
              </w:rPr>
              <w:br/>
              <w:t>Processing and managing leave requests</w:t>
            </w:r>
          </w:p>
        </w:tc>
        <w:tc>
          <w:tcPr>
            <w:tcW w:w="3827" w:type="dxa"/>
          </w:tcPr>
          <w:p w14:paraId="172E8922" w14:textId="213EC1B1"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6F4FA834" w14:textId="7F99568C"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5DF4BE56" w14:textId="389A425B" w:rsidR="001929BF" w:rsidRPr="006C70A9" w:rsidRDefault="001929BF"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48CA13F1" w14:textId="77777777" w:rsidTr="00485C27">
        <w:tc>
          <w:tcPr>
            <w:tcW w:w="5245" w:type="dxa"/>
          </w:tcPr>
          <w:p w14:paraId="76D0011A" w14:textId="379F9443"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Remuneration Administration incorporating:</w:t>
            </w:r>
            <w:r w:rsidRPr="006C70A9">
              <w:rPr>
                <w:rFonts w:ascii="Arial" w:hAnsi="Arial" w:cs="Arial"/>
                <w:color w:val="000000" w:themeColor="text1"/>
                <w:sz w:val="16"/>
                <w:szCs w:val="16"/>
              </w:rPr>
              <w:br/>
              <w:t xml:space="preserve">Overpayments processing and recovery </w:t>
            </w:r>
            <w:r w:rsidRPr="006C70A9">
              <w:rPr>
                <w:rFonts w:ascii="Arial" w:hAnsi="Arial" w:cs="Arial"/>
                <w:color w:val="000000" w:themeColor="text1"/>
                <w:sz w:val="16"/>
                <w:szCs w:val="16"/>
              </w:rPr>
              <w:br/>
              <w:t>Administering increment adjustments</w:t>
            </w:r>
            <w:r w:rsidRPr="006C70A9">
              <w:rPr>
                <w:rFonts w:ascii="Arial" w:hAnsi="Arial" w:cs="Arial"/>
                <w:color w:val="000000" w:themeColor="text1"/>
                <w:sz w:val="16"/>
                <w:szCs w:val="16"/>
              </w:rPr>
              <w:br/>
              <w:t>Administering temporary assignment allowance's</w:t>
            </w:r>
            <w:r w:rsidRPr="006C70A9">
              <w:rPr>
                <w:rFonts w:ascii="Arial" w:hAnsi="Arial" w:cs="Arial"/>
                <w:color w:val="000000" w:themeColor="text1"/>
                <w:sz w:val="16"/>
                <w:szCs w:val="16"/>
              </w:rPr>
              <w:br/>
              <w:t>Processing payroll payment amendment</w:t>
            </w:r>
            <w:r w:rsidRPr="006C70A9">
              <w:rPr>
                <w:rFonts w:ascii="Arial" w:hAnsi="Arial" w:cs="Arial"/>
                <w:color w:val="000000" w:themeColor="text1"/>
                <w:sz w:val="16"/>
                <w:szCs w:val="16"/>
              </w:rPr>
              <w:br/>
              <w:t>Processing paid parental leave request - including management of government paid parental scheme</w:t>
            </w:r>
            <w:r w:rsidRPr="006C70A9">
              <w:rPr>
                <w:rFonts w:ascii="Arial" w:hAnsi="Arial" w:cs="Arial"/>
                <w:color w:val="000000" w:themeColor="text1"/>
                <w:sz w:val="16"/>
                <w:szCs w:val="16"/>
              </w:rPr>
              <w:br/>
              <w:t>Processing timesheets including - Flex timesheets</w:t>
            </w:r>
            <w:r w:rsidRPr="006C70A9">
              <w:rPr>
                <w:rFonts w:ascii="Arial" w:hAnsi="Arial" w:cs="Arial"/>
                <w:color w:val="000000" w:themeColor="text1"/>
                <w:sz w:val="16"/>
                <w:szCs w:val="16"/>
              </w:rPr>
              <w:br/>
              <w:t xml:space="preserve">Processing keeping in touch days                                                                     Administration of Board member appointments and payments </w:t>
            </w:r>
          </w:p>
        </w:tc>
        <w:tc>
          <w:tcPr>
            <w:tcW w:w="3827" w:type="dxa"/>
          </w:tcPr>
          <w:p w14:paraId="24C74B44" w14:textId="08324A9B"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0C9F3D42" w14:textId="0C64DE40"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53FDC060" w14:textId="14AEEABC"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0F17F5F3" w14:textId="77777777" w:rsidTr="00485C27">
        <w:tc>
          <w:tcPr>
            <w:tcW w:w="5245" w:type="dxa"/>
          </w:tcPr>
          <w:p w14:paraId="44CC4DAA" w14:textId="156FEB97"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Payroll Production incorporating:</w:t>
            </w:r>
            <w:r w:rsidRPr="006C70A9">
              <w:rPr>
                <w:rFonts w:ascii="Arial" w:hAnsi="Arial" w:cs="Arial"/>
                <w:color w:val="000000" w:themeColor="text1"/>
                <w:sz w:val="16"/>
                <w:szCs w:val="16"/>
              </w:rPr>
              <w:br/>
              <w:t>Conducting final payroll quality checks</w:t>
            </w:r>
            <w:r w:rsidRPr="006C70A9">
              <w:rPr>
                <w:rFonts w:ascii="Arial" w:hAnsi="Arial" w:cs="Arial"/>
                <w:color w:val="000000" w:themeColor="text1"/>
                <w:sz w:val="16"/>
                <w:szCs w:val="16"/>
              </w:rPr>
              <w:br/>
              <w:t>Executing payroll</w:t>
            </w:r>
            <w:r w:rsidRPr="006C70A9">
              <w:rPr>
                <w:rFonts w:ascii="Arial" w:hAnsi="Arial" w:cs="Arial"/>
                <w:color w:val="000000" w:themeColor="text1"/>
                <w:sz w:val="16"/>
                <w:szCs w:val="16"/>
              </w:rPr>
              <w:br/>
              <w:t>Emailing payslips sent</w:t>
            </w:r>
            <w:r w:rsidRPr="006C70A9">
              <w:rPr>
                <w:rFonts w:ascii="Arial" w:hAnsi="Arial" w:cs="Arial"/>
                <w:color w:val="000000" w:themeColor="text1"/>
                <w:sz w:val="16"/>
                <w:szCs w:val="16"/>
              </w:rPr>
              <w:br/>
              <w:t>Submitting Single Touch Payroll file to ATO</w:t>
            </w:r>
            <w:r w:rsidRPr="006C70A9">
              <w:rPr>
                <w:rFonts w:ascii="Arial" w:hAnsi="Arial" w:cs="Arial"/>
                <w:color w:val="000000" w:themeColor="text1"/>
                <w:sz w:val="16"/>
                <w:szCs w:val="16"/>
              </w:rPr>
              <w:br/>
              <w:t>Conducting post pay data reconciliation</w:t>
            </w:r>
            <w:r w:rsidRPr="006C70A9">
              <w:rPr>
                <w:rFonts w:ascii="Arial" w:hAnsi="Arial" w:cs="Arial"/>
                <w:color w:val="000000" w:themeColor="text1"/>
                <w:sz w:val="16"/>
                <w:szCs w:val="16"/>
              </w:rPr>
              <w:br/>
              <w:t>Administering the Payroll Schedule</w:t>
            </w:r>
          </w:p>
        </w:tc>
        <w:tc>
          <w:tcPr>
            <w:tcW w:w="3827" w:type="dxa"/>
          </w:tcPr>
          <w:p w14:paraId="6CCC4208" w14:textId="01ADC9AA"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730E0D7C" w14:textId="031E2F04"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7D28537E" w14:textId="37FE5F08"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3828A456" w14:textId="77777777" w:rsidTr="00485C27">
        <w:tc>
          <w:tcPr>
            <w:tcW w:w="5245" w:type="dxa"/>
          </w:tcPr>
          <w:p w14:paraId="18FFFACF" w14:textId="349097AF"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Payroll Administration End of Financial Year Activities (EOFY) incorporating:</w:t>
            </w:r>
            <w:r w:rsidRPr="006C70A9">
              <w:rPr>
                <w:rFonts w:ascii="Arial" w:hAnsi="Arial" w:cs="Arial"/>
                <w:color w:val="000000" w:themeColor="text1"/>
                <w:sz w:val="16"/>
                <w:szCs w:val="16"/>
              </w:rPr>
              <w:br/>
              <w:t>Reconciling general ledger</w:t>
            </w:r>
            <w:r w:rsidRPr="006C70A9">
              <w:rPr>
                <w:rFonts w:ascii="Arial" w:hAnsi="Arial" w:cs="Arial"/>
                <w:color w:val="000000" w:themeColor="text1"/>
                <w:sz w:val="16"/>
                <w:szCs w:val="16"/>
              </w:rPr>
              <w:br/>
              <w:t>Submit EOFY Single Touch Payroll file to ATO</w:t>
            </w:r>
          </w:p>
        </w:tc>
        <w:tc>
          <w:tcPr>
            <w:tcW w:w="3827" w:type="dxa"/>
          </w:tcPr>
          <w:p w14:paraId="2F458EDF" w14:textId="2A17E859"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1A86D948" w14:textId="723954A7"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p>
        </w:tc>
        <w:tc>
          <w:tcPr>
            <w:tcW w:w="2694" w:type="dxa"/>
          </w:tcPr>
          <w:p w14:paraId="424A5195" w14:textId="1C717EF6"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r w:rsidRPr="006C70A9">
              <w:rPr>
                <w:rFonts w:ascii="Arial" w:hAnsi="Arial" w:cs="Arial"/>
                <w:color w:val="000000" w:themeColor="text1"/>
                <w:sz w:val="16"/>
                <w:szCs w:val="16"/>
              </w:rPr>
              <w:br/>
              <w:t>Ensure all information is reconciled and files are submitted in line with ATO timeframes</w:t>
            </w:r>
          </w:p>
        </w:tc>
      </w:tr>
      <w:tr w:rsidR="005B51F3" w:rsidRPr="006C70A9" w14:paraId="61AD7DC5" w14:textId="77777777" w:rsidTr="00485C27">
        <w:tc>
          <w:tcPr>
            <w:tcW w:w="5245" w:type="dxa"/>
          </w:tcPr>
          <w:p w14:paraId="378905ED" w14:textId="4920533F"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Annual Payroll Processing incorporating:</w:t>
            </w:r>
            <w:r w:rsidRPr="006C70A9">
              <w:rPr>
                <w:rFonts w:ascii="Arial" w:hAnsi="Arial" w:cs="Arial"/>
                <w:color w:val="000000" w:themeColor="text1"/>
                <w:sz w:val="16"/>
                <w:szCs w:val="16"/>
              </w:rPr>
              <w:br/>
              <w:t>Managing Superannuation (Defined Benefits) Annual Review</w:t>
            </w:r>
            <w:r w:rsidRPr="006C70A9">
              <w:rPr>
                <w:rFonts w:ascii="Arial" w:hAnsi="Arial" w:cs="Arial"/>
                <w:color w:val="000000" w:themeColor="text1"/>
                <w:sz w:val="16"/>
                <w:szCs w:val="16"/>
              </w:rPr>
              <w:br/>
              <w:t>Updating ATO Tax Table changes</w:t>
            </w:r>
            <w:r w:rsidRPr="006C70A9">
              <w:rPr>
                <w:rFonts w:ascii="Arial" w:hAnsi="Arial" w:cs="Arial"/>
                <w:color w:val="000000" w:themeColor="text1"/>
                <w:sz w:val="16"/>
                <w:szCs w:val="16"/>
              </w:rPr>
              <w:br/>
              <w:t>Reviewing unpaid annual leave loading data</w:t>
            </w:r>
            <w:r w:rsidRPr="006C70A9">
              <w:rPr>
                <w:rFonts w:ascii="Arial" w:hAnsi="Arial" w:cs="Arial"/>
                <w:color w:val="000000" w:themeColor="text1"/>
                <w:sz w:val="16"/>
                <w:szCs w:val="16"/>
              </w:rPr>
              <w:br/>
              <w:t>Updating FBT and reportable superannuation data</w:t>
            </w:r>
            <w:r w:rsidRPr="006C70A9">
              <w:rPr>
                <w:rFonts w:ascii="Arial" w:hAnsi="Arial" w:cs="Arial"/>
                <w:color w:val="000000" w:themeColor="text1"/>
                <w:sz w:val="16"/>
                <w:szCs w:val="16"/>
              </w:rPr>
              <w:br/>
              <w:t>EOFY Fringe Benefit Tax (FBT) year reporting (31 March)</w:t>
            </w:r>
            <w:r w:rsidRPr="006C70A9">
              <w:rPr>
                <w:rFonts w:ascii="Arial" w:hAnsi="Arial" w:cs="Arial"/>
                <w:color w:val="000000" w:themeColor="text1"/>
                <w:sz w:val="16"/>
                <w:szCs w:val="16"/>
              </w:rPr>
              <w:br/>
              <w:t>Administering SOORT and General Award adjustment</w:t>
            </w:r>
            <w:r w:rsidRPr="006C70A9">
              <w:rPr>
                <w:rFonts w:ascii="Arial" w:hAnsi="Arial" w:cs="Arial"/>
                <w:color w:val="000000" w:themeColor="text1"/>
                <w:sz w:val="16"/>
                <w:szCs w:val="16"/>
              </w:rPr>
              <w:br/>
            </w:r>
          </w:p>
        </w:tc>
        <w:tc>
          <w:tcPr>
            <w:tcW w:w="3827" w:type="dxa"/>
          </w:tcPr>
          <w:p w14:paraId="1EB52BCB" w14:textId="78267458"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275DC44B" w14:textId="764A59B6"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Nil</w:t>
            </w:r>
          </w:p>
        </w:tc>
        <w:tc>
          <w:tcPr>
            <w:tcW w:w="2694" w:type="dxa"/>
          </w:tcPr>
          <w:p w14:paraId="534037E7" w14:textId="1D60A42A"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updates are processed in the ERP</w:t>
            </w:r>
          </w:p>
        </w:tc>
      </w:tr>
      <w:tr w:rsidR="005B51F3" w:rsidRPr="006C70A9" w14:paraId="06B533E6" w14:textId="77777777" w:rsidTr="00485C27">
        <w:tc>
          <w:tcPr>
            <w:tcW w:w="5245" w:type="dxa"/>
          </w:tcPr>
          <w:p w14:paraId="4FE9AF1F" w14:textId="1F869B47"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Workflow Administration</w:t>
            </w:r>
          </w:p>
        </w:tc>
        <w:tc>
          <w:tcPr>
            <w:tcW w:w="3827" w:type="dxa"/>
          </w:tcPr>
          <w:p w14:paraId="52F01732" w14:textId="09FFB93B"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5FB6B852" w14:textId="3E50838D"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establishment data is correct</w:t>
            </w:r>
          </w:p>
        </w:tc>
        <w:tc>
          <w:tcPr>
            <w:tcW w:w="2694" w:type="dxa"/>
          </w:tcPr>
          <w:p w14:paraId="7FCA15D9" w14:textId="4F60B063"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69AF8C1A" w14:textId="77777777" w:rsidTr="00485C27">
        <w:tc>
          <w:tcPr>
            <w:tcW w:w="5245" w:type="dxa"/>
          </w:tcPr>
          <w:p w14:paraId="15BD94B7" w14:textId="4B5BA63F"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Manage Payroll administration Enquiries</w:t>
            </w:r>
          </w:p>
        </w:tc>
        <w:tc>
          <w:tcPr>
            <w:tcW w:w="3827" w:type="dxa"/>
          </w:tcPr>
          <w:p w14:paraId="24FEF771" w14:textId="1605A863"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and administration of all processes related to employee payroll, benefits, leave and attendance. This ensures clients' employees are paid according to individual employment conditions and legislative requirements. </w:t>
            </w:r>
          </w:p>
        </w:tc>
        <w:tc>
          <w:tcPr>
            <w:tcW w:w="3402" w:type="dxa"/>
          </w:tcPr>
          <w:p w14:paraId="64675E0D" w14:textId="7219AE36"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all enquiries are logged through CS Connect</w:t>
            </w:r>
            <w:r w:rsidRPr="006C70A9">
              <w:rPr>
                <w:rFonts w:ascii="Arial" w:hAnsi="Arial" w:cs="Arial"/>
                <w:color w:val="000000" w:themeColor="text1"/>
                <w:sz w:val="16"/>
                <w:szCs w:val="16"/>
              </w:rPr>
              <w:br/>
              <w:t>Ensure staff know how to log enquiries through CS Connect</w:t>
            </w:r>
          </w:p>
        </w:tc>
        <w:tc>
          <w:tcPr>
            <w:tcW w:w="2694" w:type="dxa"/>
          </w:tcPr>
          <w:p w14:paraId="6C8FF4CF" w14:textId="5E3D3C0F"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Enquiries are responded to in line with the payroll calendar schedule</w:t>
            </w:r>
          </w:p>
        </w:tc>
      </w:tr>
      <w:tr w:rsidR="005B51F3" w:rsidRPr="006C70A9" w14:paraId="3FB630CD" w14:textId="77777777" w:rsidTr="00485C27">
        <w:tc>
          <w:tcPr>
            <w:tcW w:w="5245" w:type="dxa"/>
          </w:tcPr>
          <w:p w14:paraId="7A1EDE7E" w14:textId="6E3601C2"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Employee data management incorporating:</w:t>
            </w:r>
            <w:r w:rsidRPr="006C70A9">
              <w:rPr>
                <w:rFonts w:ascii="Arial" w:hAnsi="Arial" w:cs="Arial"/>
                <w:color w:val="000000" w:themeColor="text1"/>
                <w:sz w:val="16"/>
                <w:szCs w:val="16"/>
              </w:rPr>
              <w:br/>
              <w:t>Maintaining employee personal data</w:t>
            </w:r>
            <w:r w:rsidRPr="006C70A9">
              <w:rPr>
                <w:rFonts w:ascii="Arial" w:hAnsi="Arial" w:cs="Arial"/>
                <w:color w:val="000000" w:themeColor="text1"/>
                <w:sz w:val="16"/>
                <w:szCs w:val="16"/>
              </w:rPr>
              <w:br/>
              <w:t>Managing record retrieval</w:t>
            </w:r>
            <w:r w:rsidRPr="006C70A9">
              <w:rPr>
                <w:rFonts w:ascii="Arial" w:hAnsi="Arial" w:cs="Arial"/>
                <w:color w:val="000000" w:themeColor="text1"/>
                <w:sz w:val="16"/>
                <w:szCs w:val="16"/>
              </w:rPr>
              <w:br/>
              <w:t>Maintaining employee master data</w:t>
            </w:r>
            <w:r w:rsidRPr="006C70A9">
              <w:rPr>
                <w:rFonts w:ascii="Arial" w:hAnsi="Arial" w:cs="Arial"/>
                <w:color w:val="000000" w:themeColor="text1"/>
                <w:sz w:val="16"/>
                <w:szCs w:val="16"/>
              </w:rPr>
              <w:br/>
              <w:t>Administering data security</w:t>
            </w:r>
            <w:r w:rsidRPr="006C70A9">
              <w:rPr>
                <w:rFonts w:ascii="Arial" w:hAnsi="Arial" w:cs="Arial"/>
                <w:color w:val="000000" w:themeColor="text1"/>
                <w:sz w:val="16"/>
                <w:szCs w:val="16"/>
              </w:rPr>
              <w:br/>
              <w:t>Managing record retention</w:t>
            </w:r>
          </w:p>
        </w:tc>
        <w:tc>
          <w:tcPr>
            <w:tcW w:w="3827" w:type="dxa"/>
          </w:tcPr>
          <w:p w14:paraId="0D4A8355" w14:textId="28EE686A"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of all employee administration processes throughout the employee lifecycle. This ensures data and information relating to clients' employees are correctly maintained, and client agencies have accurate information regarding their workforce. </w:t>
            </w:r>
          </w:p>
        </w:tc>
        <w:tc>
          <w:tcPr>
            <w:tcW w:w="3402" w:type="dxa"/>
          </w:tcPr>
          <w:p w14:paraId="7E9D1B95" w14:textId="5D286493"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6C381CCF" w14:textId="71A752D6"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01EA2790" w14:textId="77777777" w:rsidTr="00485C27">
        <w:tc>
          <w:tcPr>
            <w:tcW w:w="5245" w:type="dxa"/>
          </w:tcPr>
          <w:p w14:paraId="61B0A5D2" w14:textId="3B21CA1D"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Staff Movements Processing incorporating:</w:t>
            </w:r>
            <w:r w:rsidRPr="006C70A9">
              <w:rPr>
                <w:rFonts w:ascii="Arial" w:hAnsi="Arial" w:cs="Arial"/>
                <w:color w:val="000000" w:themeColor="text1"/>
                <w:sz w:val="16"/>
                <w:szCs w:val="16"/>
              </w:rPr>
              <w:br/>
              <w:t>Processing internal movements (within cluster)</w:t>
            </w:r>
            <w:r w:rsidRPr="006C70A9">
              <w:rPr>
                <w:rFonts w:ascii="Arial" w:hAnsi="Arial" w:cs="Arial"/>
                <w:color w:val="000000" w:themeColor="text1"/>
                <w:sz w:val="16"/>
                <w:szCs w:val="16"/>
              </w:rPr>
              <w:br/>
              <w:t>Processing employment status changes</w:t>
            </w:r>
            <w:r w:rsidRPr="006C70A9">
              <w:rPr>
                <w:rFonts w:ascii="Arial" w:hAnsi="Arial" w:cs="Arial"/>
                <w:color w:val="000000" w:themeColor="text1"/>
                <w:sz w:val="16"/>
                <w:szCs w:val="16"/>
              </w:rPr>
              <w:br/>
              <w:t>Processing internal transfers (outside cluster within system)</w:t>
            </w:r>
            <w:r w:rsidRPr="006C70A9">
              <w:rPr>
                <w:rFonts w:ascii="Arial" w:hAnsi="Arial" w:cs="Arial"/>
                <w:color w:val="000000" w:themeColor="text1"/>
                <w:sz w:val="16"/>
                <w:szCs w:val="16"/>
              </w:rPr>
              <w:br/>
              <w:t>Processing secondments</w:t>
            </w:r>
            <w:r w:rsidRPr="006C70A9">
              <w:rPr>
                <w:rFonts w:ascii="Arial" w:hAnsi="Arial" w:cs="Arial"/>
                <w:color w:val="000000" w:themeColor="text1"/>
                <w:sz w:val="16"/>
                <w:szCs w:val="16"/>
              </w:rPr>
              <w:br/>
              <w:t xml:space="preserve">Managing data privacy requirements </w:t>
            </w:r>
            <w:r w:rsidRPr="006C70A9">
              <w:rPr>
                <w:rFonts w:ascii="Arial" w:hAnsi="Arial" w:cs="Arial"/>
                <w:color w:val="000000" w:themeColor="text1"/>
                <w:sz w:val="16"/>
                <w:szCs w:val="16"/>
              </w:rPr>
              <w:br/>
              <w:t xml:space="preserve">GEN creation, </w:t>
            </w:r>
            <w:proofErr w:type="gramStart"/>
            <w:r w:rsidRPr="006C70A9">
              <w:rPr>
                <w:rFonts w:ascii="Arial" w:hAnsi="Arial" w:cs="Arial"/>
                <w:color w:val="000000" w:themeColor="text1"/>
                <w:sz w:val="16"/>
                <w:szCs w:val="16"/>
              </w:rPr>
              <w:t>maintenance</w:t>
            </w:r>
            <w:proofErr w:type="gramEnd"/>
            <w:r w:rsidRPr="006C70A9">
              <w:rPr>
                <w:rFonts w:ascii="Arial" w:hAnsi="Arial" w:cs="Arial"/>
                <w:color w:val="000000" w:themeColor="text1"/>
                <w:sz w:val="16"/>
                <w:szCs w:val="16"/>
              </w:rPr>
              <w:t xml:space="preserve"> and reconciliation </w:t>
            </w:r>
          </w:p>
        </w:tc>
        <w:tc>
          <w:tcPr>
            <w:tcW w:w="3827" w:type="dxa"/>
          </w:tcPr>
          <w:p w14:paraId="50D65675" w14:textId="1A538371"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of all employee administration processes throughout the employee lifecycle. This ensures data and information relating to clients' employees are correctly maintained, and client agencies have accurate information regarding their workforce. </w:t>
            </w:r>
          </w:p>
        </w:tc>
        <w:tc>
          <w:tcPr>
            <w:tcW w:w="3402" w:type="dxa"/>
          </w:tcPr>
          <w:p w14:paraId="49BFB94B" w14:textId="10E655C7"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p>
        </w:tc>
        <w:tc>
          <w:tcPr>
            <w:tcW w:w="2694" w:type="dxa"/>
          </w:tcPr>
          <w:p w14:paraId="5B345693" w14:textId="6F7570F5"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0ACBF4B3" w14:textId="77777777" w:rsidTr="00485C27">
        <w:tc>
          <w:tcPr>
            <w:tcW w:w="5245" w:type="dxa"/>
          </w:tcPr>
          <w:p w14:paraId="1CBE27CC" w14:textId="0D2EFD1C" w:rsidR="00687CEF" w:rsidRPr="006C70A9" w:rsidRDefault="6ED66B84" w:rsidP="00AC21AB">
            <w:pPr>
              <w:ind w:left="39"/>
              <w:rPr>
                <w:rFonts w:ascii="Arial" w:hAnsi="Arial" w:cs="Arial"/>
                <w:color w:val="000000" w:themeColor="text1"/>
                <w:sz w:val="16"/>
                <w:szCs w:val="16"/>
              </w:rPr>
            </w:pPr>
            <w:r w:rsidRPr="006C70A9">
              <w:rPr>
                <w:rFonts w:ascii="Arial" w:hAnsi="Arial" w:cs="Arial"/>
                <w:color w:val="000000" w:themeColor="text1"/>
                <w:sz w:val="16"/>
                <w:szCs w:val="16"/>
              </w:rPr>
              <w:t>Onboarding and Offboarding Employee incorporating:</w:t>
            </w:r>
            <w:r w:rsidR="001929BF" w:rsidRPr="006C70A9">
              <w:rPr>
                <w:rFonts w:ascii="Arial" w:hAnsi="Arial" w:cs="Arial"/>
              </w:rPr>
              <w:br/>
            </w:r>
            <w:r w:rsidRPr="006C70A9">
              <w:rPr>
                <w:rFonts w:ascii="Arial" w:hAnsi="Arial" w:cs="Arial"/>
                <w:color w:val="000000" w:themeColor="text1"/>
                <w:sz w:val="16"/>
                <w:szCs w:val="16"/>
              </w:rPr>
              <w:t>Setting up onboarding for new employee</w:t>
            </w:r>
            <w:r w:rsidR="001929BF" w:rsidRPr="006C70A9">
              <w:rPr>
                <w:rFonts w:ascii="Arial" w:hAnsi="Arial" w:cs="Arial"/>
              </w:rPr>
              <w:br/>
            </w:r>
            <w:r w:rsidRPr="006C70A9">
              <w:rPr>
                <w:rFonts w:ascii="Arial" w:hAnsi="Arial" w:cs="Arial"/>
                <w:color w:val="000000" w:themeColor="text1"/>
                <w:sz w:val="16"/>
                <w:szCs w:val="16"/>
              </w:rPr>
              <w:t>Processing offboarding of employees</w:t>
            </w:r>
            <w:r w:rsidR="001929BF" w:rsidRPr="006C70A9">
              <w:rPr>
                <w:rFonts w:ascii="Arial" w:hAnsi="Arial" w:cs="Arial"/>
              </w:rPr>
              <w:br/>
            </w:r>
            <w:r w:rsidRPr="006C70A9">
              <w:rPr>
                <w:rFonts w:ascii="Arial" w:hAnsi="Arial" w:cs="Arial"/>
                <w:color w:val="000000" w:themeColor="text1"/>
                <w:sz w:val="16"/>
                <w:szCs w:val="16"/>
              </w:rPr>
              <w:t xml:space="preserve">Processing extension of contract (secondments, </w:t>
            </w:r>
            <w:proofErr w:type="gramStart"/>
            <w:r w:rsidRPr="006C70A9">
              <w:rPr>
                <w:rFonts w:ascii="Arial" w:hAnsi="Arial" w:cs="Arial"/>
                <w:color w:val="000000" w:themeColor="text1"/>
                <w:sz w:val="16"/>
                <w:szCs w:val="16"/>
              </w:rPr>
              <w:t>temps</w:t>
            </w:r>
            <w:proofErr w:type="gramEnd"/>
            <w:r w:rsidRPr="006C70A9">
              <w:rPr>
                <w:rFonts w:ascii="Arial" w:hAnsi="Arial" w:cs="Arial"/>
                <w:color w:val="000000" w:themeColor="text1"/>
                <w:sz w:val="16"/>
                <w:szCs w:val="16"/>
              </w:rPr>
              <w:t xml:space="preserve"> and casuals)</w:t>
            </w:r>
            <w:r w:rsidR="001929BF" w:rsidRPr="006C70A9">
              <w:rPr>
                <w:rFonts w:ascii="Arial" w:hAnsi="Arial" w:cs="Arial"/>
              </w:rPr>
              <w:br/>
            </w:r>
            <w:r w:rsidRPr="006C70A9">
              <w:rPr>
                <w:rFonts w:ascii="Arial" w:hAnsi="Arial" w:cs="Arial"/>
                <w:color w:val="000000" w:themeColor="text1"/>
                <w:sz w:val="16"/>
                <w:szCs w:val="16"/>
              </w:rPr>
              <w:t xml:space="preserve">Calculating voluntary termination estimates change to calculating termination estimates </w:t>
            </w:r>
            <w:r w:rsidR="001929BF" w:rsidRPr="006C70A9">
              <w:rPr>
                <w:rFonts w:ascii="Arial" w:hAnsi="Arial" w:cs="Arial"/>
              </w:rPr>
              <w:br/>
            </w:r>
            <w:r w:rsidRPr="006C70A9">
              <w:rPr>
                <w:rFonts w:ascii="Arial" w:hAnsi="Arial" w:cs="Arial"/>
                <w:color w:val="000000" w:themeColor="text1"/>
                <w:sz w:val="16"/>
                <w:szCs w:val="16"/>
              </w:rPr>
              <w:t>Processing requests for Prior Service Recognition</w:t>
            </w:r>
          </w:p>
          <w:p w14:paraId="0581C46C" w14:textId="0D2EFD1C" w:rsidR="001929BF" w:rsidRPr="006C70A9" w:rsidRDefault="6ED66B84"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Administer leave balance transfer and service history recognition</w:t>
            </w:r>
          </w:p>
        </w:tc>
        <w:tc>
          <w:tcPr>
            <w:tcW w:w="3827" w:type="dxa"/>
          </w:tcPr>
          <w:p w14:paraId="5E592552" w14:textId="2144EFD5"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of all employee administration processes throughout the employee lifecycle. This ensures data and information relating to clients' employees are correctly maintained, and client agencies have accurate information regarding their workforce. </w:t>
            </w:r>
          </w:p>
        </w:tc>
        <w:tc>
          <w:tcPr>
            <w:tcW w:w="3402" w:type="dxa"/>
          </w:tcPr>
          <w:p w14:paraId="1CF99C93" w14:textId="6CB180C3"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requests are submitted in line with the payroll calendar schedule</w:t>
            </w:r>
            <w:r w:rsidRPr="006C70A9">
              <w:rPr>
                <w:rFonts w:ascii="Arial" w:hAnsi="Arial" w:cs="Arial"/>
                <w:color w:val="000000" w:themeColor="text1"/>
                <w:sz w:val="16"/>
                <w:szCs w:val="16"/>
              </w:rPr>
              <w:br/>
              <w:t>Ensure accurate and timely information is submitted using ESS / MSS where available or CS Connect to log requests.</w:t>
            </w:r>
          </w:p>
        </w:tc>
        <w:tc>
          <w:tcPr>
            <w:tcW w:w="2694" w:type="dxa"/>
          </w:tcPr>
          <w:p w14:paraId="2EF86874" w14:textId="70A5B67E"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7DD93C3F" w14:textId="77777777" w:rsidTr="00485C27">
        <w:tc>
          <w:tcPr>
            <w:tcW w:w="5245" w:type="dxa"/>
          </w:tcPr>
          <w:p w14:paraId="6E1C9A40" w14:textId="2056F124"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Manage employee administration enquiries</w:t>
            </w:r>
          </w:p>
        </w:tc>
        <w:tc>
          <w:tcPr>
            <w:tcW w:w="3827" w:type="dxa"/>
          </w:tcPr>
          <w:p w14:paraId="5A567E23" w14:textId="426DC52C"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Management of all employee administration processes throughout the employee lifecycle. This ensures data and information relating to clients' employees are correctly maintained, and client agencies have accurate information regarding their workforce. </w:t>
            </w:r>
          </w:p>
        </w:tc>
        <w:tc>
          <w:tcPr>
            <w:tcW w:w="3402" w:type="dxa"/>
          </w:tcPr>
          <w:p w14:paraId="4331EC57" w14:textId="083213B0"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all enquiries are logged through CS Connect</w:t>
            </w:r>
            <w:r w:rsidRPr="006C70A9">
              <w:rPr>
                <w:rFonts w:ascii="Arial" w:hAnsi="Arial" w:cs="Arial"/>
                <w:color w:val="000000" w:themeColor="text1"/>
                <w:sz w:val="16"/>
                <w:szCs w:val="16"/>
              </w:rPr>
              <w:br/>
              <w:t>Ensure staff know how to log enquiries through CS Connect</w:t>
            </w:r>
          </w:p>
        </w:tc>
        <w:tc>
          <w:tcPr>
            <w:tcW w:w="2694" w:type="dxa"/>
          </w:tcPr>
          <w:p w14:paraId="6D44A776" w14:textId="0429ED3B"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Enquiries are responded to in line with the payroll calendar schedule</w:t>
            </w:r>
          </w:p>
        </w:tc>
      </w:tr>
      <w:tr w:rsidR="005B51F3" w:rsidRPr="006C70A9" w14:paraId="275CB0C1" w14:textId="77777777" w:rsidTr="00485C27">
        <w:tc>
          <w:tcPr>
            <w:tcW w:w="5245" w:type="dxa"/>
          </w:tcPr>
          <w:p w14:paraId="38F3CE78" w14:textId="577E9CF1"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Workers Compensation payroll administration incorporating:</w:t>
            </w:r>
            <w:r w:rsidRPr="006C70A9">
              <w:rPr>
                <w:rFonts w:ascii="Arial" w:hAnsi="Arial" w:cs="Arial"/>
                <w:color w:val="000000" w:themeColor="text1"/>
                <w:sz w:val="16"/>
                <w:szCs w:val="16"/>
              </w:rPr>
              <w:br/>
              <w:t>Provision of 52 weeks earning report to the client</w:t>
            </w:r>
            <w:r w:rsidRPr="006C70A9">
              <w:rPr>
                <w:rFonts w:ascii="Arial" w:hAnsi="Arial" w:cs="Arial"/>
                <w:color w:val="000000" w:themeColor="text1"/>
                <w:sz w:val="16"/>
                <w:szCs w:val="16"/>
              </w:rPr>
              <w:br/>
              <w:t>Processing payment and leave administration</w:t>
            </w:r>
          </w:p>
        </w:tc>
        <w:tc>
          <w:tcPr>
            <w:tcW w:w="3827" w:type="dxa"/>
          </w:tcPr>
          <w:p w14:paraId="7C44A702" w14:textId="553144A0"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Payroll transactional processing of workers compensation payments and associated leave administration. This supports the work, </w:t>
            </w:r>
            <w:proofErr w:type="gramStart"/>
            <w:r w:rsidRPr="006C70A9">
              <w:rPr>
                <w:rFonts w:ascii="Arial" w:hAnsi="Arial" w:cs="Arial"/>
                <w:color w:val="000000" w:themeColor="text1"/>
                <w:sz w:val="16"/>
                <w:szCs w:val="16"/>
              </w:rPr>
              <w:t>health</w:t>
            </w:r>
            <w:proofErr w:type="gramEnd"/>
            <w:r w:rsidRPr="006C70A9">
              <w:rPr>
                <w:rFonts w:ascii="Arial" w:hAnsi="Arial" w:cs="Arial"/>
                <w:color w:val="000000" w:themeColor="text1"/>
                <w:sz w:val="16"/>
                <w:szCs w:val="16"/>
              </w:rPr>
              <w:t xml:space="preserve"> and safety team to ensure that workers receive the correct claim payments and provision of leave.</w:t>
            </w:r>
          </w:p>
        </w:tc>
        <w:tc>
          <w:tcPr>
            <w:tcW w:w="3402" w:type="dxa"/>
          </w:tcPr>
          <w:p w14:paraId="70C7FAA0" w14:textId="4F88CBFC"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requests are submitted in line with the payroll calendar schedule</w:t>
            </w:r>
            <w:r w:rsidRPr="006C70A9">
              <w:rPr>
                <w:rFonts w:ascii="Arial" w:hAnsi="Arial" w:cs="Arial"/>
                <w:color w:val="000000" w:themeColor="text1"/>
                <w:sz w:val="16"/>
                <w:szCs w:val="16"/>
              </w:rPr>
              <w:br/>
              <w:t>Ensure accurate and timely information is submitted using ESS / MSS where available or CS Connect to log requests.</w:t>
            </w:r>
          </w:p>
        </w:tc>
        <w:tc>
          <w:tcPr>
            <w:tcW w:w="2694" w:type="dxa"/>
          </w:tcPr>
          <w:p w14:paraId="42E6B28D" w14:textId="4E06544B"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4BF13EE7" w14:textId="77777777" w:rsidTr="00485C27">
        <w:tc>
          <w:tcPr>
            <w:tcW w:w="5245" w:type="dxa"/>
          </w:tcPr>
          <w:p w14:paraId="4D477D61" w14:textId="63DCA19A"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Organisational Unit Maintenance incorporating:</w:t>
            </w:r>
            <w:r w:rsidRPr="006C70A9">
              <w:rPr>
                <w:rFonts w:ascii="Arial" w:hAnsi="Arial" w:cs="Arial"/>
                <w:color w:val="000000" w:themeColor="text1"/>
                <w:sz w:val="16"/>
                <w:szCs w:val="16"/>
              </w:rPr>
              <w:br/>
              <w:t xml:space="preserve">Creating, </w:t>
            </w:r>
            <w:proofErr w:type="gramStart"/>
            <w:r w:rsidRPr="006C70A9">
              <w:rPr>
                <w:rFonts w:ascii="Arial" w:hAnsi="Arial" w:cs="Arial"/>
                <w:color w:val="000000" w:themeColor="text1"/>
                <w:sz w:val="16"/>
                <w:szCs w:val="16"/>
              </w:rPr>
              <w:t>maintaining</w:t>
            </w:r>
            <w:proofErr w:type="gramEnd"/>
            <w:r w:rsidRPr="006C70A9">
              <w:rPr>
                <w:rFonts w:ascii="Arial" w:hAnsi="Arial" w:cs="Arial"/>
                <w:color w:val="000000" w:themeColor="text1"/>
                <w:sz w:val="16"/>
                <w:szCs w:val="16"/>
              </w:rPr>
              <w:t xml:space="preserve"> and delimiting organisational units, including organisational unit to cost centre relationships</w:t>
            </w:r>
          </w:p>
        </w:tc>
        <w:tc>
          <w:tcPr>
            <w:tcW w:w="3827" w:type="dxa"/>
          </w:tcPr>
          <w:p w14:paraId="4AA1D48B" w14:textId="2230816A"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Administration and maintenance of organisational structures and roles in ERP systems. This ensures that organisational structures are correct for the purposes of workflow, </w:t>
            </w:r>
            <w:proofErr w:type="gramStart"/>
            <w:r w:rsidRPr="006C70A9">
              <w:rPr>
                <w:rFonts w:ascii="Arial" w:hAnsi="Arial" w:cs="Arial"/>
                <w:color w:val="000000" w:themeColor="text1"/>
                <w:sz w:val="16"/>
                <w:szCs w:val="16"/>
              </w:rPr>
              <w:t>delegations</w:t>
            </w:r>
            <w:proofErr w:type="gramEnd"/>
            <w:r w:rsidRPr="006C70A9">
              <w:rPr>
                <w:rFonts w:ascii="Arial" w:hAnsi="Arial" w:cs="Arial"/>
                <w:color w:val="000000" w:themeColor="text1"/>
                <w:sz w:val="16"/>
                <w:szCs w:val="16"/>
              </w:rPr>
              <w:t xml:space="preserve"> and financial management. </w:t>
            </w:r>
          </w:p>
        </w:tc>
        <w:tc>
          <w:tcPr>
            <w:tcW w:w="3402" w:type="dxa"/>
          </w:tcPr>
          <w:p w14:paraId="3D63BE53" w14:textId="39E18BA3"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Regular reviews of your organisational structure to ensure accuracy</w:t>
            </w:r>
          </w:p>
        </w:tc>
        <w:tc>
          <w:tcPr>
            <w:tcW w:w="2694" w:type="dxa"/>
          </w:tcPr>
          <w:p w14:paraId="36894A39" w14:textId="1CB6B4AC"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648119B8" w14:textId="77777777" w:rsidTr="00485C27">
        <w:tc>
          <w:tcPr>
            <w:tcW w:w="5245" w:type="dxa"/>
          </w:tcPr>
          <w:p w14:paraId="05C01BF4" w14:textId="283DF6C3"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Provide Role Maintenance incorporating:</w:t>
            </w:r>
            <w:r w:rsidRPr="006C70A9">
              <w:rPr>
                <w:rFonts w:ascii="Arial" w:hAnsi="Arial" w:cs="Arial"/>
                <w:color w:val="000000" w:themeColor="text1"/>
                <w:sz w:val="16"/>
                <w:szCs w:val="16"/>
              </w:rPr>
              <w:br/>
              <w:t>Creating, maintaining and delimiting positions including delegations, standard security roles, cost centre manager relationships, locations codes against positions (building)</w:t>
            </w:r>
            <w:r w:rsidRPr="006C70A9">
              <w:rPr>
                <w:rFonts w:ascii="Arial" w:hAnsi="Arial" w:cs="Arial"/>
                <w:color w:val="000000" w:themeColor="text1"/>
                <w:sz w:val="16"/>
                <w:szCs w:val="16"/>
              </w:rPr>
              <w:br/>
              <w:t>Maintaining non-standard security roles to positions (subject to additional approvals)</w:t>
            </w:r>
            <w:r w:rsidRPr="006C70A9">
              <w:rPr>
                <w:rFonts w:ascii="Arial" w:hAnsi="Arial" w:cs="Arial"/>
                <w:color w:val="000000" w:themeColor="text1"/>
                <w:sz w:val="16"/>
                <w:szCs w:val="16"/>
              </w:rPr>
              <w:br/>
              <w:t>Creating, maintaining and delimiting objects (</w:t>
            </w:r>
            <w:proofErr w:type="gramStart"/>
            <w:r w:rsidRPr="006C70A9">
              <w:rPr>
                <w:rFonts w:ascii="Arial" w:hAnsi="Arial" w:cs="Arial"/>
                <w:color w:val="000000" w:themeColor="text1"/>
                <w:sz w:val="16"/>
                <w:szCs w:val="16"/>
              </w:rPr>
              <w:t>e.g.</w:t>
            </w:r>
            <w:proofErr w:type="gramEnd"/>
            <w:r w:rsidRPr="006C70A9">
              <w:rPr>
                <w:rFonts w:ascii="Arial" w:hAnsi="Arial" w:cs="Arial"/>
                <w:color w:val="000000" w:themeColor="text1"/>
                <w:sz w:val="16"/>
                <w:szCs w:val="16"/>
              </w:rPr>
              <w:t xml:space="preserve"> ANSCO, PCAT etc)</w:t>
            </w:r>
          </w:p>
        </w:tc>
        <w:tc>
          <w:tcPr>
            <w:tcW w:w="3827" w:type="dxa"/>
          </w:tcPr>
          <w:p w14:paraId="35FD07A8" w14:textId="6C306D3B"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Administration and maintenance of organisational structures and roles in ERP systems. This ensures that organisational structures are correct for the purposes of workflow, </w:t>
            </w:r>
            <w:proofErr w:type="gramStart"/>
            <w:r w:rsidRPr="006C70A9">
              <w:rPr>
                <w:rFonts w:ascii="Arial" w:hAnsi="Arial" w:cs="Arial"/>
                <w:color w:val="000000" w:themeColor="text1"/>
                <w:sz w:val="16"/>
                <w:szCs w:val="16"/>
              </w:rPr>
              <w:t>delegations</w:t>
            </w:r>
            <w:proofErr w:type="gramEnd"/>
            <w:r w:rsidRPr="006C70A9">
              <w:rPr>
                <w:rFonts w:ascii="Arial" w:hAnsi="Arial" w:cs="Arial"/>
                <w:color w:val="000000" w:themeColor="text1"/>
                <w:sz w:val="16"/>
                <w:szCs w:val="16"/>
              </w:rPr>
              <w:t xml:space="preserve"> and financial management. </w:t>
            </w:r>
          </w:p>
        </w:tc>
        <w:tc>
          <w:tcPr>
            <w:tcW w:w="3402" w:type="dxa"/>
          </w:tcPr>
          <w:p w14:paraId="471B76DB" w14:textId="18DB5AD6"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Regular reviews of your organisational structure to ensure accuracy</w:t>
            </w:r>
            <w:r w:rsidRPr="006C70A9">
              <w:rPr>
                <w:rFonts w:ascii="Arial" w:hAnsi="Arial" w:cs="Arial"/>
                <w:color w:val="000000" w:themeColor="text1"/>
                <w:sz w:val="16"/>
                <w:szCs w:val="16"/>
              </w:rPr>
              <w:br/>
              <w:t>Ensure requests are submitted in line with the payroll calendar schedule</w:t>
            </w:r>
          </w:p>
        </w:tc>
        <w:tc>
          <w:tcPr>
            <w:tcW w:w="2694" w:type="dxa"/>
          </w:tcPr>
          <w:p w14:paraId="03AB7A57" w14:textId="32387486"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301A273B" w14:textId="77777777" w:rsidTr="00485C27">
        <w:tc>
          <w:tcPr>
            <w:tcW w:w="5245" w:type="dxa"/>
          </w:tcPr>
          <w:p w14:paraId="5C05A1D6" w14:textId="3ADAF5AC"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Change Plans and Organisational Realignment incorporating:</w:t>
            </w:r>
            <w:r w:rsidRPr="006C70A9">
              <w:rPr>
                <w:rFonts w:ascii="Arial" w:hAnsi="Arial" w:cs="Arial"/>
                <w:color w:val="000000" w:themeColor="text1"/>
                <w:sz w:val="16"/>
                <w:szCs w:val="16"/>
              </w:rPr>
              <w:br/>
              <w:t>Providing client advice regarding system requirements pertaining to organisational structure</w:t>
            </w:r>
            <w:r w:rsidRPr="006C70A9">
              <w:rPr>
                <w:rFonts w:ascii="Arial" w:hAnsi="Arial" w:cs="Arial"/>
                <w:color w:val="000000" w:themeColor="text1"/>
                <w:sz w:val="16"/>
                <w:szCs w:val="16"/>
              </w:rPr>
              <w:br/>
              <w:t xml:space="preserve">Creating, </w:t>
            </w:r>
            <w:proofErr w:type="gramStart"/>
            <w:r w:rsidRPr="006C70A9">
              <w:rPr>
                <w:rFonts w:ascii="Arial" w:hAnsi="Arial" w:cs="Arial"/>
                <w:color w:val="000000" w:themeColor="text1"/>
                <w:sz w:val="16"/>
                <w:szCs w:val="16"/>
              </w:rPr>
              <w:t>maintaining</w:t>
            </w:r>
            <w:proofErr w:type="gramEnd"/>
            <w:r w:rsidRPr="006C70A9">
              <w:rPr>
                <w:rFonts w:ascii="Arial" w:hAnsi="Arial" w:cs="Arial"/>
                <w:color w:val="000000" w:themeColor="text1"/>
                <w:sz w:val="16"/>
                <w:szCs w:val="16"/>
              </w:rPr>
              <w:t xml:space="preserve"> and delimiting organisational structures</w:t>
            </w:r>
          </w:p>
        </w:tc>
        <w:tc>
          <w:tcPr>
            <w:tcW w:w="3827" w:type="dxa"/>
          </w:tcPr>
          <w:p w14:paraId="5F1E6BCD" w14:textId="7D0F9BC6"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Administration and maintenance of organisational structures and roles in ERP systems. This ensures that organisational structures are correct for the purposes of workflow, </w:t>
            </w:r>
            <w:proofErr w:type="gramStart"/>
            <w:r w:rsidRPr="006C70A9">
              <w:rPr>
                <w:rFonts w:ascii="Arial" w:hAnsi="Arial" w:cs="Arial"/>
                <w:color w:val="000000" w:themeColor="text1"/>
                <w:sz w:val="16"/>
                <w:szCs w:val="16"/>
              </w:rPr>
              <w:t>delegations</w:t>
            </w:r>
            <w:proofErr w:type="gramEnd"/>
            <w:r w:rsidRPr="006C70A9">
              <w:rPr>
                <w:rFonts w:ascii="Arial" w:hAnsi="Arial" w:cs="Arial"/>
                <w:color w:val="000000" w:themeColor="text1"/>
                <w:sz w:val="16"/>
                <w:szCs w:val="16"/>
              </w:rPr>
              <w:t xml:space="preserve"> and financial management. </w:t>
            </w:r>
          </w:p>
        </w:tc>
        <w:tc>
          <w:tcPr>
            <w:tcW w:w="3402" w:type="dxa"/>
          </w:tcPr>
          <w:p w14:paraId="2D1A883E" w14:textId="5AD80865"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Regular reviews of your organisational structure to ensure accuracy</w:t>
            </w:r>
            <w:r w:rsidRPr="006C70A9">
              <w:rPr>
                <w:rFonts w:ascii="Arial" w:hAnsi="Arial" w:cs="Arial"/>
                <w:color w:val="000000" w:themeColor="text1"/>
                <w:sz w:val="16"/>
                <w:szCs w:val="16"/>
              </w:rPr>
              <w:br/>
              <w:t>Ensure requests are submitted in line with the payroll calendar schedule</w:t>
            </w:r>
          </w:p>
        </w:tc>
        <w:tc>
          <w:tcPr>
            <w:tcW w:w="2694" w:type="dxa"/>
          </w:tcPr>
          <w:p w14:paraId="6DE97428" w14:textId="2CC6E222"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02ADC403" w14:textId="77777777" w:rsidTr="00485C27">
        <w:tc>
          <w:tcPr>
            <w:tcW w:w="5245" w:type="dxa"/>
          </w:tcPr>
          <w:p w14:paraId="4E8227B6" w14:textId="64DE0B37"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Manage Establishment Administration enquiries</w:t>
            </w:r>
          </w:p>
        </w:tc>
        <w:tc>
          <w:tcPr>
            <w:tcW w:w="3827" w:type="dxa"/>
          </w:tcPr>
          <w:p w14:paraId="723A5478" w14:textId="35612728"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 xml:space="preserve">Administration and maintenance of organisational structures and roles in ERP systems. This ensures that organisational structures are correct for the purposes of workflow, </w:t>
            </w:r>
            <w:proofErr w:type="gramStart"/>
            <w:r w:rsidRPr="006C70A9">
              <w:rPr>
                <w:rFonts w:ascii="Arial" w:hAnsi="Arial" w:cs="Arial"/>
                <w:color w:val="000000" w:themeColor="text1"/>
                <w:sz w:val="16"/>
                <w:szCs w:val="16"/>
              </w:rPr>
              <w:t>delegations</w:t>
            </w:r>
            <w:proofErr w:type="gramEnd"/>
            <w:r w:rsidRPr="006C70A9">
              <w:rPr>
                <w:rFonts w:ascii="Arial" w:hAnsi="Arial" w:cs="Arial"/>
                <w:color w:val="000000" w:themeColor="text1"/>
                <w:sz w:val="16"/>
                <w:szCs w:val="16"/>
              </w:rPr>
              <w:t xml:space="preserve"> and financial management. </w:t>
            </w:r>
          </w:p>
        </w:tc>
        <w:tc>
          <w:tcPr>
            <w:tcW w:w="3402" w:type="dxa"/>
          </w:tcPr>
          <w:p w14:paraId="42C77A40" w14:textId="6B27EBC4"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all enquiries are logged through CS Connect</w:t>
            </w:r>
            <w:r w:rsidRPr="006C70A9">
              <w:rPr>
                <w:rFonts w:ascii="Arial" w:hAnsi="Arial" w:cs="Arial"/>
                <w:color w:val="000000" w:themeColor="text1"/>
                <w:sz w:val="16"/>
                <w:szCs w:val="16"/>
              </w:rPr>
              <w:br/>
              <w:t>Ensure staff know how to log enquiries through CS Connect</w:t>
            </w:r>
          </w:p>
        </w:tc>
        <w:tc>
          <w:tcPr>
            <w:tcW w:w="2694" w:type="dxa"/>
          </w:tcPr>
          <w:p w14:paraId="79A9D06C" w14:textId="758CADEB"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Enquiries are responded to in line with the payroll calendar schedule</w:t>
            </w:r>
          </w:p>
        </w:tc>
      </w:tr>
      <w:tr w:rsidR="005B51F3" w:rsidRPr="006C70A9" w14:paraId="1B6E2A3B" w14:textId="77777777" w:rsidTr="00485C27">
        <w:tc>
          <w:tcPr>
            <w:tcW w:w="5245" w:type="dxa"/>
          </w:tcPr>
          <w:p w14:paraId="01ECC726" w14:textId="30F909FB"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 xml:space="preserve">Run and produce payroll reporting incorporating: </w:t>
            </w:r>
            <w:r w:rsidRPr="006C70A9">
              <w:rPr>
                <w:rFonts w:ascii="Arial" w:hAnsi="Arial" w:cs="Arial"/>
                <w:color w:val="000000" w:themeColor="text1"/>
                <w:sz w:val="16"/>
                <w:szCs w:val="16"/>
              </w:rPr>
              <w:br/>
              <w:t>Pre payroll validation reports</w:t>
            </w:r>
          </w:p>
        </w:tc>
        <w:tc>
          <w:tcPr>
            <w:tcW w:w="3827" w:type="dxa"/>
          </w:tcPr>
          <w:p w14:paraId="73A0AC28" w14:textId="54B7D097"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Provision of payroll reporting to ensure accurate payrolls and seasonal audit reports produced to ensure compliance measures are met.</w:t>
            </w:r>
          </w:p>
        </w:tc>
        <w:tc>
          <w:tcPr>
            <w:tcW w:w="3402" w:type="dxa"/>
          </w:tcPr>
          <w:p w14:paraId="75F972F1" w14:textId="7F1A90C8"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7DBB746B" w14:textId="39313E85"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5B51F3" w:rsidRPr="006C70A9" w14:paraId="20FDF475" w14:textId="77777777" w:rsidTr="00485C27">
        <w:tc>
          <w:tcPr>
            <w:tcW w:w="5245" w:type="dxa"/>
          </w:tcPr>
          <w:p w14:paraId="06A5525E" w14:textId="31384384"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Run and produce costing reporting incorporating:</w:t>
            </w:r>
            <w:r w:rsidRPr="006C70A9">
              <w:rPr>
                <w:rFonts w:ascii="Arial" w:hAnsi="Arial" w:cs="Arial"/>
                <w:color w:val="000000" w:themeColor="text1"/>
                <w:sz w:val="16"/>
                <w:szCs w:val="16"/>
              </w:rPr>
              <w:br/>
              <w:t>Ad hoc costing reports and analytics on request</w:t>
            </w:r>
          </w:p>
        </w:tc>
        <w:tc>
          <w:tcPr>
            <w:tcW w:w="3827" w:type="dxa"/>
          </w:tcPr>
          <w:p w14:paraId="0F55A1F0" w14:textId="26F47EB7"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Provision of payroll reporting to ensure accurate payrolls and seasonal audit reports produced to ensure compliance measures are met.</w:t>
            </w:r>
          </w:p>
        </w:tc>
        <w:tc>
          <w:tcPr>
            <w:tcW w:w="3402" w:type="dxa"/>
          </w:tcPr>
          <w:p w14:paraId="63323A18" w14:textId="7986B5CD"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accurate and timely information is submitted using ESS / MSS where available or CS Connect to log requests.</w:t>
            </w:r>
            <w:r w:rsidRPr="006C70A9">
              <w:rPr>
                <w:rFonts w:ascii="Arial" w:hAnsi="Arial" w:cs="Arial"/>
                <w:color w:val="000000" w:themeColor="text1"/>
                <w:sz w:val="16"/>
                <w:szCs w:val="16"/>
              </w:rPr>
              <w:br/>
              <w:t>Ensure requests are submitted in line with the payroll calendar schedule</w:t>
            </w:r>
          </w:p>
        </w:tc>
        <w:tc>
          <w:tcPr>
            <w:tcW w:w="2694" w:type="dxa"/>
          </w:tcPr>
          <w:p w14:paraId="18EB969E" w14:textId="3FF98597"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information required for the payroll is processed in line with the payroll calendar schedule</w:t>
            </w:r>
          </w:p>
        </w:tc>
      </w:tr>
      <w:tr w:rsidR="00687CEF" w:rsidRPr="006C70A9" w14:paraId="6B6BF8C0" w14:textId="77777777" w:rsidTr="00485C27">
        <w:tc>
          <w:tcPr>
            <w:tcW w:w="5245" w:type="dxa"/>
          </w:tcPr>
          <w:p w14:paraId="630B0B42" w14:textId="6286BF1B"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Run and produce audit reports incorporating:</w:t>
            </w:r>
            <w:r w:rsidRPr="006C70A9">
              <w:rPr>
                <w:rFonts w:ascii="Arial" w:hAnsi="Arial" w:cs="Arial"/>
                <w:color w:val="000000" w:themeColor="text1"/>
                <w:sz w:val="16"/>
                <w:szCs w:val="16"/>
              </w:rPr>
              <w:br/>
              <w:t>Seasonal audit reports</w:t>
            </w:r>
          </w:p>
        </w:tc>
        <w:tc>
          <w:tcPr>
            <w:tcW w:w="3827" w:type="dxa"/>
          </w:tcPr>
          <w:p w14:paraId="39BBD05F" w14:textId="06B1F5CD"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Provision of payroll reporting to ensure accurate payrolls and seasonal audit reports produced to ensure compliance measures are met.</w:t>
            </w:r>
          </w:p>
        </w:tc>
        <w:tc>
          <w:tcPr>
            <w:tcW w:w="3402" w:type="dxa"/>
          </w:tcPr>
          <w:p w14:paraId="7535ADD7" w14:textId="4BA56800"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Timely response to audit queries, including provision of requested documentation to Audit Office and Provider that substantiates numbers/disclosures in financial statements.</w:t>
            </w:r>
          </w:p>
        </w:tc>
        <w:tc>
          <w:tcPr>
            <w:tcW w:w="2694" w:type="dxa"/>
          </w:tcPr>
          <w:p w14:paraId="275B0F70" w14:textId="2393A404"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external audit (early close and year end) processes</w:t>
            </w:r>
          </w:p>
        </w:tc>
      </w:tr>
      <w:tr w:rsidR="00687CEF" w:rsidRPr="006C70A9" w14:paraId="798B3612" w14:textId="77777777" w:rsidTr="00485C27">
        <w:tc>
          <w:tcPr>
            <w:tcW w:w="5245" w:type="dxa"/>
          </w:tcPr>
          <w:p w14:paraId="5E5EF9DF" w14:textId="7207E306" w:rsidR="001929BF" w:rsidRPr="006C70A9" w:rsidRDefault="001929BF" w:rsidP="00AC21AB">
            <w:pPr>
              <w:ind w:left="39"/>
              <w:rPr>
                <w:rFonts w:ascii="Arial" w:hAnsi="Arial" w:cs="Arial"/>
                <w:b/>
                <w:bCs/>
                <w:color w:val="000000" w:themeColor="text1"/>
                <w:sz w:val="16"/>
                <w:szCs w:val="16"/>
              </w:rPr>
            </w:pPr>
            <w:r w:rsidRPr="006C70A9">
              <w:rPr>
                <w:rFonts w:ascii="Arial" w:hAnsi="Arial" w:cs="Arial"/>
                <w:b/>
                <w:bCs/>
                <w:color w:val="000000" w:themeColor="text1"/>
                <w:sz w:val="16"/>
                <w:szCs w:val="16"/>
              </w:rPr>
              <w:t>Manage Payroll reporting enquiries</w:t>
            </w:r>
          </w:p>
        </w:tc>
        <w:tc>
          <w:tcPr>
            <w:tcW w:w="3827" w:type="dxa"/>
          </w:tcPr>
          <w:p w14:paraId="1B41E957" w14:textId="591A8778"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Provision of payroll reporting to ensure accurate payrolls and seasonal audit reports produced to ensure compliance measures are met.</w:t>
            </w:r>
          </w:p>
        </w:tc>
        <w:tc>
          <w:tcPr>
            <w:tcW w:w="3402" w:type="dxa"/>
          </w:tcPr>
          <w:p w14:paraId="2A788B17" w14:textId="365972D5" w:rsidR="001929BF" w:rsidRPr="006C70A9" w:rsidRDefault="001929BF" w:rsidP="00AC21AB">
            <w:pPr>
              <w:ind w:left="39"/>
              <w:rPr>
                <w:rFonts w:ascii="Arial" w:hAnsi="Arial" w:cs="Arial"/>
                <w:color w:val="000000" w:themeColor="text1"/>
                <w:sz w:val="16"/>
                <w:szCs w:val="16"/>
                <w:lang w:eastAsia="en-AU"/>
              </w:rPr>
            </w:pPr>
            <w:r w:rsidRPr="006C70A9">
              <w:rPr>
                <w:rFonts w:ascii="Arial" w:hAnsi="Arial" w:cs="Arial"/>
                <w:color w:val="000000" w:themeColor="text1"/>
                <w:sz w:val="16"/>
                <w:szCs w:val="16"/>
              </w:rPr>
              <w:t>Ensure all enquiries are logged through CS Connect</w:t>
            </w:r>
            <w:r w:rsidRPr="006C70A9">
              <w:rPr>
                <w:rFonts w:ascii="Arial" w:hAnsi="Arial" w:cs="Arial"/>
                <w:color w:val="000000" w:themeColor="text1"/>
                <w:sz w:val="16"/>
                <w:szCs w:val="16"/>
              </w:rPr>
              <w:br/>
              <w:t>Ensure staff know how to log enquiries through CS Connect</w:t>
            </w:r>
          </w:p>
        </w:tc>
        <w:tc>
          <w:tcPr>
            <w:tcW w:w="2694" w:type="dxa"/>
          </w:tcPr>
          <w:p w14:paraId="7CA4C337" w14:textId="209715AB" w:rsidR="001929BF" w:rsidRPr="006C70A9" w:rsidRDefault="001929BF" w:rsidP="00AC21AB">
            <w:pPr>
              <w:ind w:left="39"/>
              <w:rPr>
                <w:rFonts w:ascii="Arial" w:hAnsi="Arial" w:cs="Arial"/>
                <w:b/>
                <w:bCs/>
                <w:color w:val="000000" w:themeColor="text1"/>
                <w:sz w:val="16"/>
                <w:szCs w:val="16"/>
              </w:rPr>
            </w:pPr>
            <w:r w:rsidRPr="006C70A9">
              <w:rPr>
                <w:rFonts w:ascii="Arial" w:hAnsi="Arial" w:cs="Arial"/>
                <w:color w:val="000000" w:themeColor="text1"/>
                <w:sz w:val="16"/>
                <w:szCs w:val="16"/>
              </w:rPr>
              <w:t>Enquiries are responded to in line with the payroll calendar schedule</w:t>
            </w:r>
          </w:p>
        </w:tc>
      </w:tr>
    </w:tbl>
    <w:p w14:paraId="3DF71CB8" w14:textId="0D2EFD1C" w:rsidR="008739A4" w:rsidRPr="006C70A9" w:rsidRDefault="008739A4">
      <w:pPr>
        <w:rPr>
          <w:rFonts w:ascii="Arial" w:hAnsi="Arial" w:cs="Arial"/>
        </w:rPr>
      </w:pPr>
      <w:r w:rsidRPr="006C70A9">
        <w:rPr>
          <w:rFonts w:ascii="Arial" w:hAnsi="Arial" w:cs="Arial"/>
        </w:rPr>
        <w:br w:type="page"/>
      </w:r>
    </w:p>
    <w:tbl>
      <w:tblPr>
        <w:tblStyle w:val="TableGrid"/>
        <w:tblW w:w="15168" w:type="dxa"/>
        <w:tblInd w:w="-572" w:type="dxa"/>
        <w:tblLayout w:type="fixed"/>
        <w:tblLook w:val="04A0" w:firstRow="1" w:lastRow="0" w:firstColumn="1" w:lastColumn="0" w:noHBand="0" w:noVBand="1"/>
      </w:tblPr>
      <w:tblGrid>
        <w:gridCol w:w="3060"/>
        <w:gridCol w:w="4020"/>
        <w:gridCol w:w="4575"/>
        <w:gridCol w:w="3513"/>
      </w:tblGrid>
      <w:tr w:rsidR="00687CEF" w:rsidRPr="006C70A9" w14:paraId="76ACC79B" w14:textId="77777777" w:rsidTr="00485C27">
        <w:tc>
          <w:tcPr>
            <w:tcW w:w="15168" w:type="dxa"/>
            <w:gridSpan w:val="4"/>
            <w:shd w:val="clear" w:color="auto" w:fill="1E8BCD"/>
          </w:tcPr>
          <w:p w14:paraId="1ABA4319" w14:textId="178E0233" w:rsidR="001929BF" w:rsidRPr="006C70A9" w:rsidRDefault="001929BF" w:rsidP="00705DA0">
            <w:pPr>
              <w:spacing w:line="259" w:lineRule="auto"/>
              <w:ind w:left="317"/>
              <w:jc w:val="center"/>
              <w:rPr>
                <w:rFonts w:ascii="Arial" w:hAnsi="Arial" w:cs="Arial"/>
                <w:color w:val="FFFFFF" w:themeColor="background1"/>
                <w:sz w:val="20"/>
                <w:szCs w:val="20"/>
              </w:rPr>
            </w:pPr>
            <w:r w:rsidRPr="006C70A9">
              <w:rPr>
                <w:rFonts w:ascii="Arial" w:hAnsi="Arial" w:cs="Arial"/>
                <w:color w:val="FFFFFF" w:themeColor="background1"/>
                <w:sz w:val="20"/>
                <w:szCs w:val="20"/>
              </w:rPr>
              <w:t>Procurement</w:t>
            </w:r>
          </w:p>
        </w:tc>
      </w:tr>
      <w:tr w:rsidR="00687CEF" w:rsidRPr="006C70A9" w14:paraId="3822A08B" w14:textId="77777777" w:rsidTr="00485C27">
        <w:tc>
          <w:tcPr>
            <w:tcW w:w="3060" w:type="dxa"/>
            <w:shd w:val="clear" w:color="auto" w:fill="9CC2E5" w:themeFill="accent5" w:themeFillTint="99"/>
          </w:tcPr>
          <w:p w14:paraId="4692020E" w14:textId="7E46B9C1" w:rsidR="001929BF" w:rsidRPr="006C70A9" w:rsidRDefault="191F9B53" w:rsidP="3C1A6A7C">
            <w:pPr>
              <w:ind w:left="317"/>
              <w:jc w:val="center"/>
              <w:rPr>
                <w:rFonts w:ascii="Arial" w:hAnsi="Arial" w:cs="Arial"/>
                <w:sz w:val="20"/>
                <w:szCs w:val="20"/>
              </w:rPr>
            </w:pPr>
            <w:r w:rsidRPr="006C70A9">
              <w:rPr>
                <w:rFonts w:ascii="Arial" w:hAnsi="Arial" w:cs="Arial"/>
                <w:sz w:val="20"/>
                <w:szCs w:val="20"/>
              </w:rPr>
              <w:t>Service</w:t>
            </w:r>
          </w:p>
        </w:tc>
        <w:tc>
          <w:tcPr>
            <w:tcW w:w="4020" w:type="dxa"/>
            <w:shd w:val="clear" w:color="auto" w:fill="9CC2E5" w:themeFill="accent5" w:themeFillTint="99"/>
          </w:tcPr>
          <w:p w14:paraId="51730630" w14:textId="1A000C0F" w:rsidR="001929BF" w:rsidRPr="006C70A9" w:rsidRDefault="191F9B53" w:rsidP="3C1A6A7C">
            <w:pPr>
              <w:ind w:left="317"/>
              <w:jc w:val="center"/>
              <w:rPr>
                <w:rFonts w:ascii="Arial" w:hAnsi="Arial" w:cs="Arial"/>
                <w:sz w:val="20"/>
                <w:szCs w:val="20"/>
              </w:rPr>
            </w:pPr>
            <w:r w:rsidRPr="006C70A9">
              <w:rPr>
                <w:rFonts w:ascii="Arial" w:hAnsi="Arial" w:cs="Arial"/>
                <w:sz w:val="20"/>
                <w:szCs w:val="20"/>
              </w:rPr>
              <w:t>Shared Outcomes to be achieved</w:t>
            </w:r>
          </w:p>
        </w:tc>
        <w:tc>
          <w:tcPr>
            <w:tcW w:w="4575" w:type="dxa"/>
            <w:shd w:val="clear" w:color="auto" w:fill="9CC2E5" w:themeFill="accent5" w:themeFillTint="99"/>
          </w:tcPr>
          <w:p w14:paraId="183FF8A1" w14:textId="6D261AF5" w:rsidR="001929BF" w:rsidRPr="006C70A9" w:rsidRDefault="191F9B53" w:rsidP="3C1A6A7C">
            <w:pPr>
              <w:ind w:left="317"/>
              <w:jc w:val="center"/>
              <w:rPr>
                <w:rFonts w:ascii="Arial" w:hAnsi="Arial" w:cs="Arial"/>
                <w:sz w:val="20"/>
                <w:szCs w:val="20"/>
              </w:rPr>
            </w:pPr>
            <w:r w:rsidRPr="006C70A9">
              <w:rPr>
                <w:rFonts w:ascii="Arial" w:hAnsi="Arial" w:cs="Arial"/>
                <w:sz w:val="20"/>
                <w:szCs w:val="20"/>
              </w:rPr>
              <w:t>Client Obligation</w:t>
            </w:r>
          </w:p>
        </w:tc>
        <w:tc>
          <w:tcPr>
            <w:tcW w:w="3513" w:type="dxa"/>
            <w:shd w:val="clear" w:color="auto" w:fill="9CC2E5" w:themeFill="accent5" w:themeFillTint="99"/>
          </w:tcPr>
          <w:p w14:paraId="6A659FBC" w14:textId="72DCA1E0" w:rsidR="001929BF" w:rsidRPr="006C70A9" w:rsidRDefault="191F9B53" w:rsidP="3C1A6A7C">
            <w:pPr>
              <w:ind w:left="317"/>
              <w:jc w:val="center"/>
              <w:rPr>
                <w:rFonts w:ascii="Arial" w:hAnsi="Arial" w:cs="Arial"/>
                <w:sz w:val="20"/>
                <w:szCs w:val="20"/>
              </w:rPr>
            </w:pPr>
            <w:r w:rsidRPr="006C70A9">
              <w:rPr>
                <w:rFonts w:ascii="Arial" w:hAnsi="Arial" w:cs="Arial"/>
                <w:sz w:val="20"/>
                <w:szCs w:val="20"/>
              </w:rPr>
              <w:t>Provider Obligation</w:t>
            </w:r>
          </w:p>
        </w:tc>
      </w:tr>
      <w:tr w:rsidR="00687CEF" w:rsidRPr="006C70A9" w14:paraId="2C89529E" w14:textId="77777777" w:rsidTr="00485C27">
        <w:tc>
          <w:tcPr>
            <w:tcW w:w="3060" w:type="dxa"/>
          </w:tcPr>
          <w:p w14:paraId="784318E1" w14:textId="7D723557" w:rsidR="001929BF"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 xml:space="preserve">Provide guidance on general purchasing and procurement </w:t>
            </w:r>
          </w:p>
        </w:tc>
        <w:tc>
          <w:tcPr>
            <w:tcW w:w="4020" w:type="dxa"/>
          </w:tcPr>
          <w:p w14:paraId="04A40F8F" w14:textId="69224EE7" w:rsidR="001929BF"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The objective is to ensure that the correct procurement process is followed, and that optimal value for money is achieved during the process of procuring/purchasing</w:t>
            </w:r>
          </w:p>
        </w:tc>
        <w:tc>
          <w:tcPr>
            <w:tcW w:w="4575" w:type="dxa"/>
          </w:tcPr>
          <w:p w14:paraId="74E996C2" w14:textId="05462470" w:rsidR="001929BF"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Ensure early engagement with the procurement team to allow timely development of procurement strategy and market engagement</w:t>
            </w:r>
          </w:p>
        </w:tc>
        <w:tc>
          <w:tcPr>
            <w:tcW w:w="3513" w:type="dxa"/>
          </w:tcPr>
          <w:p w14:paraId="45AD3035" w14:textId="59159AA0" w:rsidR="001929BF" w:rsidRPr="006C70A9" w:rsidRDefault="3C1A6A7C" w:rsidP="3C1A6A7C">
            <w:pPr>
              <w:rPr>
                <w:rFonts w:ascii="Arial" w:hAnsi="Arial" w:cs="Arial"/>
              </w:rPr>
            </w:pPr>
            <w:r w:rsidRPr="006C70A9">
              <w:rPr>
                <w:rFonts w:ascii="Arial" w:eastAsia="Arial" w:hAnsi="Arial" w:cs="Arial"/>
                <w:color w:val="000000" w:themeColor="text1"/>
                <w:sz w:val="16"/>
                <w:szCs w:val="16"/>
              </w:rPr>
              <w:t>Ensure the procurement of goods and services in accordance with:</w:t>
            </w:r>
          </w:p>
          <w:p w14:paraId="738356AB" w14:textId="38126BDC" w:rsidR="001929BF" w:rsidRPr="006C70A9" w:rsidRDefault="3C1A6A7C" w:rsidP="3C1A6A7C">
            <w:pPr>
              <w:rPr>
                <w:rFonts w:ascii="Arial" w:hAnsi="Arial" w:cs="Arial"/>
              </w:rPr>
            </w:pPr>
            <w:r w:rsidRPr="006C70A9">
              <w:rPr>
                <w:rFonts w:ascii="Arial" w:eastAsia="Arial" w:hAnsi="Arial" w:cs="Arial"/>
                <w:color w:val="000000" w:themeColor="text1"/>
                <w:sz w:val="16"/>
                <w:szCs w:val="16"/>
              </w:rPr>
              <w:t xml:space="preserve">   a) any policies and directions of the Board that apply to the agency, and</w:t>
            </w:r>
          </w:p>
          <w:p w14:paraId="1272DCC4" w14:textId="0764A5DF" w:rsidR="001929BF" w:rsidRPr="006C70A9" w:rsidRDefault="3C1A6A7C" w:rsidP="3C1A6A7C">
            <w:pPr>
              <w:rPr>
                <w:rFonts w:ascii="Arial" w:hAnsi="Arial" w:cs="Arial"/>
              </w:rPr>
            </w:pPr>
            <w:r w:rsidRPr="006C70A9">
              <w:rPr>
                <w:rFonts w:ascii="Arial" w:eastAsia="Arial" w:hAnsi="Arial" w:cs="Arial"/>
                <w:color w:val="000000" w:themeColor="text1"/>
                <w:sz w:val="16"/>
                <w:szCs w:val="16"/>
              </w:rPr>
              <w:t xml:space="preserve">   b) the terms of its accreditation by the Board, and</w:t>
            </w:r>
          </w:p>
          <w:p w14:paraId="411E6035" w14:textId="0097551A" w:rsidR="001929BF"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 xml:space="preserve">   c) the principles of probity and fairness;</w:t>
            </w:r>
          </w:p>
        </w:tc>
      </w:tr>
      <w:tr w:rsidR="3C1A6A7C" w:rsidRPr="006C70A9" w14:paraId="58CD3F6C" w14:textId="77777777" w:rsidTr="00485C27">
        <w:tc>
          <w:tcPr>
            <w:tcW w:w="3060" w:type="dxa"/>
          </w:tcPr>
          <w:p w14:paraId="428260FB" w14:textId="6832B9C6" w:rsidR="3C1A6A7C" w:rsidRPr="006C70A9" w:rsidRDefault="3C1A6A7C">
            <w:pPr>
              <w:rPr>
                <w:rFonts w:ascii="Arial" w:hAnsi="Arial" w:cs="Arial"/>
              </w:rPr>
            </w:pPr>
            <w:r w:rsidRPr="006C70A9">
              <w:rPr>
                <w:rFonts w:ascii="Arial" w:eastAsia="Arial" w:hAnsi="Arial" w:cs="Arial"/>
                <w:color w:val="000000" w:themeColor="text1"/>
                <w:sz w:val="16"/>
                <w:szCs w:val="16"/>
              </w:rPr>
              <w:t>Provide guidance with SME and Regional Procurement Policy and</w:t>
            </w:r>
          </w:p>
          <w:p w14:paraId="60CC12B8" w14:textId="1E917ACC"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Aboriginal Procurement</w:t>
            </w:r>
          </w:p>
        </w:tc>
        <w:tc>
          <w:tcPr>
            <w:tcW w:w="4020" w:type="dxa"/>
          </w:tcPr>
          <w:p w14:paraId="7286A6C6" w14:textId="4DEC5766" w:rsidR="3C1A6A7C" w:rsidRPr="006C70A9" w:rsidRDefault="3C1A6A7C">
            <w:pPr>
              <w:rPr>
                <w:rFonts w:ascii="Arial" w:hAnsi="Arial" w:cs="Arial"/>
              </w:rPr>
            </w:pPr>
            <w:r w:rsidRPr="006C70A9">
              <w:rPr>
                <w:rFonts w:ascii="Arial" w:eastAsia="Arial" w:hAnsi="Arial" w:cs="Arial"/>
                <w:color w:val="000000" w:themeColor="text1"/>
                <w:sz w:val="16"/>
                <w:szCs w:val="16"/>
              </w:rPr>
              <w:t>-  comply with the SME and Regional Procurement Policy to support the participation of SMEs and regional business in goods and services procurement</w:t>
            </w:r>
          </w:p>
          <w:p w14:paraId="751663F7" w14:textId="7AB53365"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 xml:space="preserve"> -  comply with the Aboriginal Procurement Policy to support opportunities for Aboriginal people through government procurement activities</w:t>
            </w:r>
          </w:p>
        </w:tc>
        <w:tc>
          <w:tcPr>
            <w:tcW w:w="4575" w:type="dxa"/>
          </w:tcPr>
          <w:p w14:paraId="01EBAD07" w14:textId="2DE7F204" w:rsidR="3C1A6A7C" w:rsidRPr="006C70A9" w:rsidRDefault="3C1A6A7C">
            <w:pPr>
              <w:rPr>
                <w:rFonts w:ascii="Arial" w:hAnsi="Arial" w:cs="Arial"/>
              </w:rPr>
            </w:pPr>
            <w:r w:rsidRPr="006C70A9">
              <w:rPr>
                <w:rFonts w:ascii="Arial" w:eastAsia="Arial" w:hAnsi="Arial" w:cs="Arial"/>
                <w:color w:val="000000" w:themeColor="text1"/>
                <w:sz w:val="16"/>
                <w:szCs w:val="16"/>
              </w:rPr>
              <w:t>Ensure compliance with SME and Regional Procurement Policy and Aboriginal Procurement.</w:t>
            </w:r>
          </w:p>
          <w:p w14:paraId="35BB40E1" w14:textId="130C68B7"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Aim to achieve targets as set by these policies</w:t>
            </w:r>
          </w:p>
        </w:tc>
        <w:tc>
          <w:tcPr>
            <w:tcW w:w="3513" w:type="dxa"/>
          </w:tcPr>
          <w:p w14:paraId="2482E648" w14:textId="3B2E35EA"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Ensure the purchase of goods and services considers these policy obligations.</w:t>
            </w:r>
          </w:p>
        </w:tc>
      </w:tr>
      <w:tr w:rsidR="3C1A6A7C" w:rsidRPr="006C70A9" w14:paraId="7ADD186E" w14:textId="77777777" w:rsidTr="00485C27">
        <w:tc>
          <w:tcPr>
            <w:tcW w:w="3060" w:type="dxa"/>
          </w:tcPr>
          <w:p w14:paraId="117A106D" w14:textId="27AAFC96"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Provide guidance to meet compliance obligations with the Government Information (Public Access) Act 2009</w:t>
            </w:r>
          </w:p>
        </w:tc>
        <w:tc>
          <w:tcPr>
            <w:tcW w:w="4020" w:type="dxa"/>
          </w:tcPr>
          <w:p w14:paraId="0DD0D944" w14:textId="454CA583" w:rsidR="3C1A6A7C" w:rsidRPr="006C70A9" w:rsidRDefault="3C1A6A7C">
            <w:pPr>
              <w:rPr>
                <w:rFonts w:ascii="Arial" w:hAnsi="Arial" w:cs="Arial"/>
              </w:rPr>
            </w:pPr>
            <w:r w:rsidRPr="006C70A9">
              <w:rPr>
                <w:rFonts w:ascii="Arial" w:eastAsia="Arial" w:hAnsi="Arial" w:cs="Arial"/>
                <w:color w:val="000000" w:themeColor="text1"/>
                <w:sz w:val="16"/>
                <w:szCs w:val="16"/>
              </w:rPr>
              <w:t>Compliance with the contract disclosure and open access information requirements of the GIPA Act including formal requests to access government information, subject to public interest provisions in the Act</w:t>
            </w:r>
          </w:p>
          <w:p w14:paraId="62C439FE" w14:textId="66AE2E2D" w:rsidR="3C1A6A7C" w:rsidRPr="006C70A9" w:rsidRDefault="3C1A6A7C" w:rsidP="3C1A6A7C">
            <w:pPr>
              <w:rPr>
                <w:rFonts w:ascii="Arial" w:eastAsia="Arial" w:hAnsi="Arial" w:cs="Arial"/>
                <w:color w:val="000000" w:themeColor="text1"/>
                <w:sz w:val="16"/>
                <w:szCs w:val="16"/>
              </w:rPr>
            </w:pPr>
          </w:p>
        </w:tc>
        <w:tc>
          <w:tcPr>
            <w:tcW w:w="4575" w:type="dxa"/>
          </w:tcPr>
          <w:p w14:paraId="30CB9578" w14:textId="49A2CB4B"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Ensure the procurement team receives all contracts with the private sector within an appropriate timeframe to allow compliance with the GIPA act</w:t>
            </w:r>
          </w:p>
        </w:tc>
        <w:tc>
          <w:tcPr>
            <w:tcW w:w="3513" w:type="dxa"/>
          </w:tcPr>
          <w:p w14:paraId="217ECA7C" w14:textId="66896D0A" w:rsidR="3C1A6A7C" w:rsidRPr="006C70A9" w:rsidRDefault="3C1A6A7C">
            <w:pPr>
              <w:rPr>
                <w:rFonts w:ascii="Arial" w:hAnsi="Arial" w:cs="Arial"/>
              </w:rPr>
            </w:pPr>
            <w:r w:rsidRPr="006C70A9">
              <w:rPr>
                <w:rFonts w:ascii="Arial" w:eastAsia="Arial" w:hAnsi="Arial" w:cs="Arial"/>
                <w:color w:val="000000" w:themeColor="text1"/>
                <w:sz w:val="16"/>
                <w:szCs w:val="16"/>
              </w:rPr>
              <w:t>Ensure the details of these contracts are entered into the register within 45 working days of the contract becoming effective.</w:t>
            </w:r>
          </w:p>
          <w:p w14:paraId="5CAB8FD8" w14:textId="5E836164" w:rsidR="3C1A6A7C" w:rsidRPr="006C70A9" w:rsidRDefault="3C1A6A7C" w:rsidP="3C1A6A7C">
            <w:pPr>
              <w:rPr>
                <w:rFonts w:ascii="Arial" w:hAnsi="Arial" w:cs="Arial"/>
                <w:b/>
                <w:bCs/>
                <w:color w:val="000000" w:themeColor="text1"/>
                <w:sz w:val="20"/>
                <w:szCs w:val="20"/>
              </w:rPr>
            </w:pPr>
          </w:p>
        </w:tc>
      </w:tr>
      <w:tr w:rsidR="3C1A6A7C" w:rsidRPr="006C70A9" w14:paraId="0F4928F5" w14:textId="77777777" w:rsidTr="00485C27">
        <w:tc>
          <w:tcPr>
            <w:tcW w:w="3060" w:type="dxa"/>
          </w:tcPr>
          <w:p w14:paraId="15084707" w14:textId="5D74551D"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Provision of a Contract Register</w:t>
            </w:r>
          </w:p>
        </w:tc>
        <w:tc>
          <w:tcPr>
            <w:tcW w:w="4020" w:type="dxa"/>
          </w:tcPr>
          <w:p w14:paraId="622FCFE0" w14:textId="49C4DFFF" w:rsidR="3C1A6A7C" w:rsidRPr="006C70A9" w:rsidRDefault="3C1A6A7C" w:rsidP="67F187FD">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Under s27 agencies must have a register of government contracts valued at $150k or more, which s18(e) requires to be made publicly available.</w:t>
            </w:r>
          </w:p>
          <w:p w14:paraId="5078AF6E" w14:textId="44793E13" w:rsidR="3C1A6A7C" w:rsidRPr="006C70A9" w:rsidRDefault="3C1A6A7C" w:rsidP="3C1A6A7C">
            <w:pPr>
              <w:rPr>
                <w:rFonts w:ascii="Arial" w:eastAsia="Arial" w:hAnsi="Arial" w:cs="Arial"/>
                <w:color w:val="000000" w:themeColor="text1"/>
                <w:sz w:val="16"/>
                <w:szCs w:val="16"/>
              </w:rPr>
            </w:pPr>
          </w:p>
        </w:tc>
        <w:tc>
          <w:tcPr>
            <w:tcW w:w="4575" w:type="dxa"/>
          </w:tcPr>
          <w:p w14:paraId="74B786BE" w14:textId="54934696"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Provide contracts with the private sector to the procurement team</w:t>
            </w:r>
          </w:p>
        </w:tc>
        <w:tc>
          <w:tcPr>
            <w:tcW w:w="3513" w:type="dxa"/>
          </w:tcPr>
          <w:p w14:paraId="6B7E138C" w14:textId="3D377100" w:rsidR="159B12B7" w:rsidRPr="006C70A9" w:rsidRDefault="159B12B7" w:rsidP="159B12B7">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 xml:space="preserve">Maintain a register of contracts </w:t>
            </w:r>
            <w:proofErr w:type="gramStart"/>
            <w:r w:rsidRPr="006C70A9">
              <w:rPr>
                <w:rFonts w:ascii="Arial" w:eastAsia="Arial" w:hAnsi="Arial" w:cs="Arial"/>
                <w:color w:val="000000" w:themeColor="text1"/>
                <w:sz w:val="16"/>
                <w:szCs w:val="16"/>
              </w:rPr>
              <w:t>entered into</w:t>
            </w:r>
            <w:proofErr w:type="gramEnd"/>
            <w:r w:rsidRPr="006C70A9">
              <w:rPr>
                <w:rFonts w:ascii="Arial" w:eastAsia="Arial" w:hAnsi="Arial" w:cs="Arial"/>
                <w:color w:val="000000" w:themeColor="text1"/>
                <w:sz w:val="16"/>
                <w:szCs w:val="16"/>
              </w:rPr>
              <w:t xml:space="preserve"> with the private sector</w:t>
            </w:r>
          </w:p>
          <w:p w14:paraId="5F08202A" w14:textId="6D423A76" w:rsidR="3C1A6A7C" w:rsidRPr="006C70A9" w:rsidRDefault="3C1A6A7C" w:rsidP="3C1A6A7C">
            <w:pPr>
              <w:rPr>
                <w:rFonts w:ascii="Arial" w:hAnsi="Arial" w:cs="Arial"/>
                <w:b/>
                <w:bCs/>
                <w:color w:val="000000" w:themeColor="text1"/>
                <w:sz w:val="20"/>
                <w:szCs w:val="20"/>
              </w:rPr>
            </w:pPr>
          </w:p>
        </w:tc>
      </w:tr>
      <w:tr w:rsidR="3C1A6A7C" w:rsidRPr="006C70A9" w14:paraId="237DF390" w14:textId="77777777" w:rsidTr="00485C27">
        <w:tc>
          <w:tcPr>
            <w:tcW w:w="3060" w:type="dxa"/>
          </w:tcPr>
          <w:p w14:paraId="6201440B" w14:textId="7C3484AD" w:rsidR="3C1A6A7C" w:rsidRPr="006C70A9" w:rsidRDefault="3C1A6A7C">
            <w:pPr>
              <w:rPr>
                <w:rFonts w:ascii="Arial" w:hAnsi="Arial" w:cs="Arial"/>
              </w:rPr>
            </w:pPr>
            <w:r w:rsidRPr="006C70A9">
              <w:rPr>
                <w:rFonts w:ascii="Arial" w:eastAsia="Arial" w:hAnsi="Arial" w:cs="Arial"/>
                <w:color w:val="000000" w:themeColor="text1"/>
                <w:sz w:val="16"/>
                <w:szCs w:val="16"/>
              </w:rPr>
              <w:t>Provide guidance for Emergency procurement</w:t>
            </w:r>
          </w:p>
          <w:p w14:paraId="4DC48F53" w14:textId="1687E12C" w:rsidR="3C1A6A7C" w:rsidRPr="006C70A9" w:rsidRDefault="3C1A6A7C">
            <w:pPr>
              <w:rPr>
                <w:rFonts w:ascii="Arial" w:hAnsi="Arial" w:cs="Arial"/>
              </w:rPr>
            </w:pPr>
            <w:r w:rsidRPr="006C70A9">
              <w:rPr>
                <w:rFonts w:ascii="Arial" w:eastAsia="Arial" w:hAnsi="Arial" w:cs="Arial"/>
                <w:color w:val="000000" w:themeColor="text1"/>
                <w:sz w:val="16"/>
                <w:szCs w:val="16"/>
              </w:rPr>
              <w:t xml:space="preserve"> </w:t>
            </w:r>
          </w:p>
          <w:p w14:paraId="24548AAA" w14:textId="1E142E51"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 xml:space="preserve">Clause 4 of the Public Works and Procurement Regulation 2019 (PWP Regulation) allows the head of an agency or their nominee, in </w:t>
            </w:r>
            <w:proofErr w:type="gramStart"/>
            <w:r w:rsidRPr="006C70A9">
              <w:rPr>
                <w:rFonts w:ascii="Arial" w:eastAsia="Arial" w:hAnsi="Arial" w:cs="Arial"/>
                <w:color w:val="000000" w:themeColor="text1"/>
                <w:sz w:val="16"/>
                <w:szCs w:val="16"/>
              </w:rPr>
              <w:t>an emergency situation</w:t>
            </w:r>
            <w:proofErr w:type="gramEnd"/>
            <w:r w:rsidRPr="006C70A9">
              <w:rPr>
                <w:rFonts w:ascii="Arial" w:eastAsia="Arial" w:hAnsi="Arial" w:cs="Arial"/>
                <w:color w:val="000000" w:themeColor="text1"/>
                <w:sz w:val="16"/>
                <w:szCs w:val="16"/>
              </w:rPr>
              <w:t>, to authorise procurements to a value sufficient to meet that particular emergency.</w:t>
            </w:r>
          </w:p>
        </w:tc>
        <w:tc>
          <w:tcPr>
            <w:tcW w:w="4020" w:type="dxa"/>
          </w:tcPr>
          <w:p w14:paraId="03D0192C" w14:textId="7820C877" w:rsidR="3C1A6A7C" w:rsidRPr="006C70A9" w:rsidRDefault="3C1A6A7C" w:rsidP="3C1A6A7C">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Appropriate application of the Emergency Procurement provision</w:t>
            </w:r>
          </w:p>
        </w:tc>
        <w:tc>
          <w:tcPr>
            <w:tcW w:w="4575" w:type="dxa"/>
          </w:tcPr>
          <w:p w14:paraId="53F34C6B" w14:textId="7A3CAB47" w:rsidR="3C1A6A7C" w:rsidRPr="006C70A9" w:rsidRDefault="3C1A6A7C">
            <w:pPr>
              <w:rPr>
                <w:rFonts w:ascii="Arial" w:hAnsi="Arial" w:cs="Arial"/>
              </w:rPr>
            </w:pPr>
            <w:r w:rsidRPr="006C70A9">
              <w:rPr>
                <w:rFonts w:ascii="Arial" w:eastAsia="Arial" w:hAnsi="Arial" w:cs="Arial"/>
                <w:color w:val="000000" w:themeColor="text1"/>
                <w:sz w:val="16"/>
                <w:szCs w:val="16"/>
              </w:rPr>
              <w:t xml:space="preserve">Agency head, or nominee, can approve procurements up to a value sufficient to meet the immediate needs of the </w:t>
            </w:r>
            <w:proofErr w:type="gramStart"/>
            <w:r w:rsidRPr="006C70A9">
              <w:rPr>
                <w:rFonts w:ascii="Arial" w:eastAsia="Arial" w:hAnsi="Arial" w:cs="Arial"/>
                <w:color w:val="000000" w:themeColor="text1"/>
                <w:sz w:val="16"/>
                <w:szCs w:val="16"/>
              </w:rPr>
              <w:t>particular emergency</w:t>
            </w:r>
            <w:proofErr w:type="gramEnd"/>
            <w:r w:rsidRPr="006C70A9">
              <w:rPr>
                <w:rFonts w:ascii="Arial" w:eastAsia="Arial" w:hAnsi="Arial" w:cs="Arial"/>
                <w:color w:val="000000" w:themeColor="text1"/>
                <w:sz w:val="16"/>
                <w:szCs w:val="16"/>
              </w:rPr>
              <w:t>. Make sure nominations are made under cl.4 of the PWP Regulation.</w:t>
            </w:r>
          </w:p>
          <w:p w14:paraId="2E074F71" w14:textId="41034904" w:rsidR="3C1A6A7C" w:rsidRPr="006C70A9" w:rsidRDefault="3C1A6A7C" w:rsidP="3C1A6A7C">
            <w:pPr>
              <w:rPr>
                <w:rFonts w:ascii="Arial" w:eastAsia="Arial" w:hAnsi="Arial" w:cs="Arial"/>
                <w:color w:val="000000" w:themeColor="text1"/>
                <w:sz w:val="16"/>
                <w:szCs w:val="16"/>
              </w:rPr>
            </w:pPr>
          </w:p>
        </w:tc>
        <w:tc>
          <w:tcPr>
            <w:tcW w:w="3513" w:type="dxa"/>
          </w:tcPr>
          <w:p w14:paraId="27036EF7" w14:textId="42A1320E" w:rsidR="3C1A6A7C" w:rsidRPr="006C70A9" w:rsidRDefault="3C1A6A7C" w:rsidP="29B4C6B8">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Follow the emergency procurement provisions in clause 4 of the Public Works and Procurement Regulation 2019 (PWP Regulation) can help to respond quickly and effectively as the situation evolves.</w:t>
            </w:r>
          </w:p>
          <w:p w14:paraId="784893D0" w14:textId="26526028" w:rsidR="3C1A6A7C" w:rsidRPr="006C70A9" w:rsidRDefault="3C1A6A7C" w:rsidP="29B4C6B8">
            <w:pPr>
              <w:rPr>
                <w:rFonts w:ascii="Arial" w:eastAsia="Arial" w:hAnsi="Arial" w:cs="Arial"/>
                <w:color w:val="000000" w:themeColor="text1"/>
                <w:sz w:val="16"/>
                <w:szCs w:val="16"/>
              </w:rPr>
            </w:pPr>
            <w:r w:rsidRPr="006C70A9">
              <w:rPr>
                <w:rFonts w:ascii="Arial" w:eastAsia="Arial" w:hAnsi="Arial" w:cs="Arial"/>
                <w:color w:val="000000" w:themeColor="text1"/>
                <w:sz w:val="16"/>
                <w:szCs w:val="16"/>
              </w:rPr>
              <w:t>Ensure accurate reporting to the procurement board of any emergency procurement</w:t>
            </w:r>
          </w:p>
          <w:p w14:paraId="0F113BE5" w14:textId="2797530A" w:rsidR="3C1A6A7C" w:rsidRPr="006C70A9" w:rsidRDefault="3C1A6A7C" w:rsidP="3C1A6A7C">
            <w:pPr>
              <w:rPr>
                <w:rFonts w:ascii="Arial" w:eastAsia="Arial" w:hAnsi="Arial" w:cs="Arial"/>
                <w:color w:val="000000" w:themeColor="text1"/>
                <w:sz w:val="16"/>
                <w:szCs w:val="16"/>
              </w:rPr>
            </w:pPr>
          </w:p>
        </w:tc>
      </w:tr>
      <w:tr w:rsidR="00687CEF" w:rsidRPr="006C70A9" w14:paraId="02F4A640" w14:textId="77777777" w:rsidTr="00EE690E">
        <w:tc>
          <w:tcPr>
            <w:tcW w:w="15168" w:type="dxa"/>
            <w:gridSpan w:val="4"/>
            <w:shd w:val="clear" w:color="auto" w:fill="9CC2E5" w:themeFill="accent5" w:themeFillTint="99"/>
          </w:tcPr>
          <w:p w14:paraId="5D82EE16" w14:textId="0E8C7C88" w:rsidR="001929BF" w:rsidRPr="006C70A9" w:rsidRDefault="001929BF" w:rsidP="00EE690E">
            <w:pPr>
              <w:ind w:left="317"/>
              <w:jc w:val="center"/>
              <w:rPr>
                <w:rStyle w:val="CommentReference"/>
                <w:rFonts w:ascii="Arial" w:hAnsi="Arial" w:cs="Arial"/>
                <w:b/>
                <w:bCs/>
                <w:color w:val="000000" w:themeColor="text1"/>
              </w:rPr>
            </w:pPr>
            <w:r w:rsidRPr="006C70A9">
              <w:rPr>
                <w:rFonts w:ascii="Arial" w:hAnsi="Arial" w:cs="Arial"/>
                <w:b/>
                <w:bCs/>
                <w:sz w:val="20"/>
                <w:szCs w:val="20"/>
              </w:rPr>
              <w:t>Facilities and Fleet</w:t>
            </w:r>
          </w:p>
        </w:tc>
      </w:tr>
      <w:tr w:rsidR="00687CEF" w:rsidRPr="006C70A9" w14:paraId="150206C8" w14:textId="77777777" w:rsidTr="00485C27">
        <w:tc>
          <w:tcPr>
            <w:tcW w:w="3060" w:type="dxa"/>
          </w:tcPr>
          <w:p w14:paraId="016A7B50" w14:textId="77777777" w:rsidR="001929BF" w:rsidRPr="006C70A9" w:rsidRDefault="001929BF" w:rsidP="00AC21AB">
            <w:pPr>
              <w:ind w:left="317"/>
              <w:rPr>
                <w:rFonts w:ascii="Arial" w:hAnsi="Arial" w:cs="Arial"/>
                <w:b/>
                <w:bCs/>
                <w:color w:val="000000" w:themeColor="text1"/>
                <w:sz w:val="20"/>
                <w:szCs w:val="20"/>
              </w:rPr>
            </w:pPr>
          </w:p>
        </w:tc>
        <w:tc>
          <w:tcPr>
            <w:tcW w:w="4020" w:type="dxa"/>
          </w:tcPr>
          <w:p w14:paraId="6D095A24" w14:textId="77777777" w:rsidR="001929BF" w:rsidRPr="006C70A9" w:rsidRDefault="001929BF" w:rsidP="00AC21AB">
            <w:pPr>
              <w:ind w:left="317"/>
              <w:rPr>
                <w:rFonts w:ascii="Arial" w:hAnsi="Arial" w:cs="Arial"/>
                <w:b/>
                <w:bCs/>
                <w:color w:val="000000" w:themeColor="text1"/>
                <w:sz w:val="20"/>
                <w:szCs w:val="20"/>
              </w:rPr>
            </w:pPr>
          </w:p>
        </w:tc>
        <w:tc>
          <w:tcPr>
            <w:tcW w:w="4575" w:type="dxa"/>
          </w:tcPr>
          <w:p w14:paraId="1AD40C1F" w14:textId="77777777" w:rsidR="001929BF" w:rsidRPr="006C70A9" w:rsidRDefault="001929BF" w:rsidP="00AC21AB">
            <w:pPr>
              <w:ind w:left="317"/>
              <w:rPr>
                <w:rFonts w:ascii="Arial" w:hAnsi="Arial" w:cs="Arial"/>
                <w:b/>
                <w:bCs/>
                <w:color w:val="000000" w:themeColor="text1"/>
                <w:sz w:val="20"/>
                <w:szCs w:val="20"/>
              </w:rPr>
            </w:pPr>
          </w:p>
        </w:tc>
        <w:tc>
          <w:tcPr>
            <w:tcW w:w="3513" w:type="dxa"/>
          </w:tcPr>
          <w:p w14:paraId="53E1B5A3" w14:textId="77777777" w:rsidR="001929BF" w:rsidRPr="006C70A9" w:rsidRDefault="001929BF" w:rsidP="00AC21AB">
            <w:pPr>
              <w:ind w:left="317"/>
              <w:rPr>
                <w:rStyle w:val="CommentReference"/>
                <w:rFonts w:ascii="Arial" w:hAnsi="Arial" w:cs="Arial"/>
                <w:color w:val="000000" w:themeColor="text1"/>
              </w:rPr>
            </w:pPr>
          </w:p>
        </w:tc>
      </w:tr>
      <w:tr w:rsidR="00687CEF" w:rsidRPr="006C70A9" w14:paraId="0A766EFE" w14:textId="77777777" w:rsidTr="00485C27">
        <w:tc>
          <w:tcPr>
            <w:tcW w:w="3060" w:type="dxa"/>
          </w:tcPr>
          <w:p w14:paraId="4A242DB9" w14:textId="77777777" w:rsidR="001929BF" w:rsidRPr="006C70A9" w:rsidRDefault="001929BF" w:rsidP="00AC21AB">
            <w:pPr>
              <w:ind w:left="317"/>
              <w:rPr>
                <w:rFonts w:ascii="Arial" w:hAnsi="Arial" w:cs="Arial"/>
                <w:b/>
                <w:bCs/>
                <w:color w:val="000000" w:themeColor="text1"/>
                <w:sz w:val="20"/>
                <w:szCs w:val="20"/>
              </w:rPr>
            </w:pPr>
          </w:p>
        </w:tc>
        <w:tc>
          <w:tcPr>
            <w:tcW w:w="4020" w:type="dxa"/>
          </w:tcPr>
          <w:p w14:paraId="68FB006D" w14:textId="77777777" w:rsidR="001929BF" w:rsidRPr="006C70A9" w:rsidRDefault="001929BF" w:rsidP="00AC21AB">
            <w:pPr>
              <w:ind w:left="317"/>
              <w:rPr>
                <w:rFonts w:ascii="Arial" w:hAnsi="Arial" w:cs="Arial"/>
                <w:b/>
                <w:bCs/>
                <w:color w:val="000000" w:themeColor="text1"/>
                <w:sz w:val="20"/>
                <w:szCs w:val="20"/>
              </w:rPr>
            </w:pPr>
          </w:p>
        </w:tc>
        <w:tc>
          <w:tcPr>
            <w:tcW w:w="4575" w:type="dxa"/>
          </w:tcPr>
          <w:p w14:paraId="004C36DC" w14:textId="77777777" w:rsidR="001929BF" w:rsidRPr="006C70A9" w:rsidRDefault="001929BF" w:rsidP="00AC21AB">
            <w:pPr>
              <w:ind w:left="317"/>
              <w:rPr>
                <w:rFonts w:ascii="Arial" w:hAnsi="Arial" w:cs="Arial"/>
                <w:b/>
                <w:bCs/>
                <w:color w:val="000000" w:themeColor="text1"/>
                <w:sz w:val="20"/>
                <w:szCs w:val="20"/>
              </w:rPr>
            </w:pPr>
          </w:p>
        </w:tc>
        <w:tc>
          <w:tcPr>
            <w:tcW w:w="3513" w:type="dxa"/>
          </w:tcPr>
          <w:p w14:paraId="06E1408F" w14:textId="77777777" w:rsidR="001929BF" w:rsidRPr="006C70A9" w:rsidRDefault="001929BF" w:rsidP="00AC21AB">
            <w:pPr>
              <w:ind w:left="317"/>
              <w:rPr>
                <w:rStyle w:val="CommentReference"/>
                <w:rFonts w:ascii="Arial" w:hAnsi="Arial" w:cs="Arial"/>
                <w:color w:val="000000" w:themeColor="text1"/>
              </w:rPr>
            </w:pPr>
          </w:p>
        </w:tc>
      </w:tr>
    </w:tbl>
    <w:p w14:paraId="7555E621" w14:textId="0D2EFD1C" w:rsidR="00D100F5" w:rsidRPr="006C70A9" w:rsidRDefault="00D100F5">
      <w:pPr>
        <w:rPr>
          <w:rFonts w:ascii="Arial" w:hAnsi="Arial" w:cs="Arial"/>
        </w:rPr>
      </w:pPr>
      <w:r w:rsidRPr="006C70A9">
        <w:rPr>
          <w:rFonts w:ascii="Arial" w:hAnsi="Arial" w:cs="Arial"/>
        </w:rPr>
        <w:br w:type="page"/>
      </w:r>
    </w:p>
    <w:tbl>
      <w:tblPr>
        <w:tblStyle w:val="TableGrid"/>
        <w:tblW w:w="15168" w:type="dxa"/>
        <w:tblInd w:w="-572" w:type="dxa"/>
        <w:tblLayout w:type="fixed"/>
        <w:tblLook w:val="04A0" w:firstRow="1" w:lastRow="0" w:firstColumn="1" w:lastColumn="0" w:noHBand="0" w:noVBand="1"/>
      </w:tblPr>
      <w:tblGrid>
        <w:gridCol w:w="2552"/>
        <w:gridCol w:w="3827"/>
        <w:gridCol w:w="4253"/>
        <w:gridCol w:w="4536"/>
      </w:tblGrid>
      <w:tr w:rsidR="00687CEF" w:rsidRPr="006C70A9" w14:paraId="523B7E72" w14:textId="77777777" w:rsidTr="00485C27">
        <w:tc>
          <w:tcPr>
            <w:tcW w:w="15168" w:type="dxa"/>
            <w:gridSpan w:val="4"/>
            <w:shd w:val="clear" w:color="auto" w:fill="0070C0"/>
          </w:tcPr>
          <w:p w14:paraId="361EAF65" w14:textId="6276743B" w:rsidR="001929BF" w:rsidRPr="006C70A9" w:rsidRDefault="001929BF" w:rsidP="007451FF">
            <w:pPr>
              <w:ind w:left="317"/>
              <w:jc w:val="center"/>
              <w:rPr>
                <w:rFonts w:ascii="Arial" w:hAnsi="Arial" w:cs="Arial"/>
                <w:color w:val="FFFFFF" w:themeColor="background1"/>
                <w:sz w:val="20"/>
                <w:szCs w:val="20"/>
              </w:rPr>
            </w:pPr>
            <w:r w:rsidRPr="006C70A9">
              <w:rPr>
                <w:rFonts w:ascii="Arial" w:hAnsi="Arial" w:cs="Arial"/>
                <w:color w:val="FFFFFF" w:themeColor="background1"/>
                <w:sz w:val="20"/>
                <w:szCs w:val="20"/>
              </w:rPr>
              <w:t>Human Resources</w:t>
            </w:r>
          </w:p>
        </w:tc>
      </w:tr>
      <w:tr w:rsidR="00645EE1" w:rsidRPr="006C70A9" w14:paraId="0A661CCF" w14:textId="77777777" w:rsidTr="00485C27">
        <w:tc>
          <w:tcPr>
            <w:tcW w:w="2552" w:type="dxa"/>
            <w:shd w:val="clear" w:color="auto" w:fill="9CC2E5" w:themeFill="accent5" w:themeFillTint="99"/>
          </w:tcPr>
          <w:p w14:paraId="61F2286B" w14:textId="2B917B27" w:rsidR="00645EE1" w:rsidRPr="006C70A9" w:rsidRDefault="00645EE1" w:rsidP="007451FF">
            <w:pPr>
              <w:ind w:left="317"/>
              <w:jc w:val="center"/>
              <w:rPr>
                <w:rFonts w:ascii="Arial" w:hAnsi="Arial" w:cs="Arial"/>
                <w:sz w:val="20"/>
                <w:szCs w:val="20"/>
              </w:rPr>
            </w:pPr>
            <w:r w:rsidRPr="006C70A9">
              <w:rPr>
                <w:rFonts w:ascii="Arial" w:hAnsi="Arial" w:cs="Arial"/>
                <w:sz w:val="20"/>
                <w:szCs w:val="20"/>
              </w:rPr>
              <w:t>Service</w:t>
            </w:r>
          </w:p>
        </w:tc>
        <w:tc>
          <w:tcPr>
            <w:tcW w:w="3827" w:type="dxa"/>
            <w:shd w:val="clear" w:color="auto" w:fill="9CC2E5" w:themeFill="accent5" w:themeFillTint="99"/>
          </w:tcPr>
          <w:p w14:paraId="22058C94" w14:textId="072E4CC8" w:rsidR="00645EE1" w:rsidRPr="006C70A9" w:rsidRDefault="00645EE1" w:rsidP="007451FF">
            <w:pPr>
              <w:ind w:left="317"/>
              <w:jc w:val="center"/>
              <w:rPr>
                <w:rFonts w:ascii="Arial" w:hAnsi="Arial" w:cs="Arial"/>
                <w:sz w:val="20"/>
                <w:szCs w:val="20"/>
              </w:rPr>
            </w:pPr>
            <w:r w:rsidRPr="006C70A9">
              <w:rPr>
                <w:rFonts w:ascii="Arial" w:hAnsi="Arial" w:cs="Arial"/>
                <w:sz w:val="20"/>
                <w:szCs w:val="20"/>
              </w:rPr>
              <w:t>Shared Outcomes to be achieved</w:t>
            </w:r>
          </w:p>
        </w:tc>
        <w:tc>
          <w:tcPr>
            <w:tcW w:w="4253" w:type="dxa"/>
            <w:shd w:val="clear" w:color="auto" w:fill="9CC2E5" w:themeFill="accent5" w:themeFillTint="99"/>
          </w:tcPr>
          <w:p w14:paraId="49EEDF55" w14:textId="16443E52" w:rsidR="00645EE1" w:rsidRPr="006C70A9" w:rsidRDefault="00645EE1" w:rsidP="007451FF">
            <w:pPr>
              <w:ind w:left="317"/>
              <w:jc w:val="center"/>
              <w:rPr>
                <w:rFonts w:ascii="Arial" w:hAnsi="Arial" w:cs="Arial"/>
                <w:sz w:val="20"/>
                <w:szCs w:val="20"/>
              </w:rPr>
            </w:pPr>
            <w:r w:rsidRPr="006C70A9">
              <w:rPr>
                <w:rFonts w:ascii="Arial" w:hAnsi="Arial" w:cs="Arial"/>
                <w:sz w:val="20"/>
                <w:szCs w:val="20"/>
              </w:rPr>
              <w:t>Client Obligation</w:t>
            </w:r>
          </w:p>
        </w:tc>
        <w:tc>
          <w:tcPr>
            <w:tcW w:w="4536" w:type="dxa"/>
            <w:shd w:val="clear" w:color="auto" w:fill="9CC2E5" w:themeFill="accent5" w:themeFillTint="99"/>
          </w:tcPr>
          <w:p w14:paraId="6BFAAA5A" w14:textId="531782F7" w:rsidR="00645EE1" w:rsidRPr="006C70A9" w:rsidRDefault="00645EE1" w:rsidP="007451FF">
            <w:pPr>
              <w:ind w:left="317"/>
              <w:jc w:val="center"/>
              <w:rPr>
                <w:rFonts w:ascii="Arial" w:hAnsi="Arial" w:cs="Arial"/>
                <w:sz w:val="20"/>
                <w:szCs w:val="20"/>
              </w:rPr>
            </w:pPr>
            <w:r w:rsidRPr="006C70A9">
              <w:rPr>
                <w:rFonts w:ascii="Arial" w:hAnsi="Arial" w:cs="Arial"/>
                <w:sz w:val="20"/>
                <w:szCs w:val="20"/>
              </w:rPr>
              <w:t>Provider Obligation</w:t>
            </w:r>
          </w:p>
        </w:tc>
      </w:tr>
      <w:tr w:rsidR="00687CEF" w:rsidRPr="006C70A9" w14:paraId="3D2DBFFF" w14:textId="77777777" w:rsidTr="00485C27">
        <w:tc>
          <w:tcPr>
            <w:tcW w:w="2552" w:type="dxa"/>
          </w:tcPr>
          <w:p w14:paraId="7659E34C" w14:textId="573C5766" w:rsidR="001929BF" w:rsidRPr="006C70A9" w:rsidRDefault="001929BF" w:rsidP="0090493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Industrial Relations support</w:t>
            </w:r>
            <w:r w:rsidR="00090640" w:rsidRPr="006C70A9">
              <w:rPr>
                <w:rFonts w:ascii="Arial" w:hAnsi="Arial" w:cs="Arial"/>
                <w:color w:val="000000" w:themeColor="text1"/>
                <w:sz w:val="16"/>
                <w:szCs w:val="16"/>
              </w:rPr>
              <w:t xml:space="preserve"> and Tribunal Representation as required</w:t>
            </w:r>
          </w:p>
        </w:tc>
        <w:tc>
          <w:tcPr>
            <w:tcW w:w="3827" w:type="dxa"/>
          </w:tcPr>
          <w:p w14:paraId="7171BEF0" w14:textId="142D9349" w:rsidR="001929BF" w:rsidRPr="006C70A9" w:rsidRDefault="00F342B6"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Matters managed in a professional manner</w:t>
            </w:r>
            <w:r w:rsidR="001929BF" w:rsidRPr="006C70A9">
              <w:rPr>
                <w:rFonts w:ascii="Arial" w:hAnsi="Arial" w:cs="Arial"/>
                <w:color w:val="000000" w:themeColor="text1"/>
                <w:sz w:val="16"/>
                <w:szCs w:val="16"/>
              </w:rPr>
              <w:t xml:space="preserve"> providing fair resolution processes </w:t>
            </w:r>
          </w:p>
        </w:tc>
        <w:tc>
          <w:tcPr>
            <w:tcW w:w="4253" w:type="dxa"/>
          </w:tcPr>
          <w:p w14:paraId="33B6DF6B" w14:textId="587BBB1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Participate, </w:t>
            </w:r>
            <w:proofErr w:type="gramStart"/>
            <w:r w:rsidRPr="006C70A9">
              <w:rPr>
                <w:rFonts w:ascii="Arial" w:hAnsi="Arial" w:cs="Arial"/>
                <w:color w:val="000000" w:themeColor="text1"/>
                <w:sz w:val="16"/>
                <w:szCs w:val="16"/>
              </w:rPr>
              <w:t>engage</w:t>
            </w:r>
            <w:proofErr w:type="gramEnd"/>
            <w:r w:rsidRPr="006C70A9">
              <w:rPr>
                <w:rFonts w:ascii="Arial" w:hAnsi="Arial" w:cs="Arial"/>
                <w:color w:val="000000" w:themeColor="text1"/>
                <w:sz w:val="16"/>
                <w:szCs w:val="16"/>
              </w:rPr>
              <w:t xml:space="preserve"> and collaborate in leading relevant processes and follow approved channels</w:t>
            </w:r>
          </w:p>
        </w:tc>
        <w:tc>
          <w:tcPr>
            <w:tcW w:w="4536" w:type="dxa"/>
          </w:tcPr>
          <w:p w14:paraId="16D9FF47" w14:textId="77777777"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expert </w:t>
            </w:r>
            <w:proofErr w:type="spellStart"/>
            <w:r w:rsidRPr="006C70A9">
              <w:rPr>
                <w:rFonts w:ascii="Arial" w:hAnsi="Arial" w:cs="Arial"/>
                <w:color w:val="000000" w:themeColor="text1"/>
                <w:sz w:val="16"/>
                <w:szCs w:val="16"/>
              </w:rPr>
              <w:t>advise</w:t>
            </w:r>
            <w:proofErr w:type="spellEnd"/>
            <w:r w:rsidRPr="006C70A9">
              <w:rPr>
                <w:rFonts w:ascii="Arial" w:hAnsi="Arial" w:cs="Arial"/>
                <w:color w:val="000000" w:themeColor="text1"/>
                <w:sz w:val="16"/>
                <w:szCs w:val="16"/>
              </w:rPr>
              <w:t xml:space="preserve"> on industrial relations matters</w:t>
            </w:r>
            <w:r w:rsidRPr="006C70A9">
              <w:rPr>
                <w:rFonts w:ascii="Arial" w:hAnsi="Arial" w:cs="Arial"/>
                <w:color w:val="000000" w:themeColor="text1"/>
                <w:sz w:val="16"/>
                <w:szCs w:val="16"/>
              </w:rPr>
              <w:br/>
              <w:t>Assist with / facilitate union consultation in conjunction with line management</w:t>
            </w:r>
            <w:r w:rsidRPr="006C70A9">
              <w:rPr>
                <w:rFonts w:ascii="Arial" w:hAnsi="Arial" w:cs="Arial"/>
                <w:color w:val="000000" w:themeColor="text1"/>
                <w:sz w:val="16"/>
                <w:szCs w:val="16"/>
              </w:rPr>
              <w:br/>
              <w:t>Assist with and manage industrial disputes and development of solutions in line with best practice and legislative requirements</w:t>
            </w:r>
          </w:p>
          <w:p w14:paraId="09A5EACF" w14:textId="66829793" w:rsidR="001929BF" w:rsidRPr="006C70A9" w:rsidRDefault="00F342B6"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Represent as requested in industrial tribunals and liaise with external legal advice as required.</w:t>
            </w:r>
          </w:p>
        </w:tc>
      </w:tr>
      <w:tr w:rsidR="00687CEF" w:rsidRPr="006C70A9" w14:paraId="25BAFC97" w14:textId="77777777" w:rsidTr="00485C27">
        <w:tc>
          <w:tcPr>
            <w:tcW w:w="2552" w:type="dxa"/>
          </w:tcPr>
          <w:p w14:paraId="1837DEE0" w14:textId="2D372E8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Award Modernisation Services</w:t>
            </w:r>
          </w:p>
        </w:tc>
        <w:tc>
          <w:tcPr>
            <w:tcW w:w="3827" w:type="dxa"/>
          </w:tcPr>
          <w:p w14:paraId="326DE8E7" w14:textId="3A3AC066" w:rsidR="001929BF" w:rsidRPr="006C70A9" w:rsidRDefault="00204DE0"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compliance with legislative change and award requirements</w:t>
            </w:r>
          </w:p>
        </w:tc>
        <w:tc>
          <w:tcPr>
            <w:tcW w:w="4253" w:type="dxa"/>
          </w:tcPr>
          <w:p w14:paraId="3D8CC23B" w14:textId="541C812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Share and engage with messaging, be a conduit of feedback/communication, facilitate change</w:t>
            </w:r>
          </w:p>
        </w:tc>
        <w:tc>
          <w:tcPr>
            <w:tcW w:w="4536" w:type="dxa"/>
          </w:tcPr>
          <w:p w14:paraId="5C0422E1" w14:textId="64944ED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industrial reform and modernisation projects.</w:t>
            </w:r>
          </w:p>
        </w:tc>
      </w:tr>
      <w:tr w:rsidR="00687CEF" w:rsidRPr="006C70A9" w14:paraId="31C6ACC3" w14:textId="77777777" w:rsidTr="00485C27">
        <w:tc>
          <w:tcPr>
            <w:tcW w:w="2552" w:type="dxa"/>
          </w:tcPr>
          <w:p w14:paraId="655FAD41" w14:textId="28A0C653" w:rsidR="001929BF" w:rsidRPr="006C70A9" w:rsidRDefault="001929BF" w:rsidP="007451FF">
            <w:pPr>
              <w:ind w:left="39"/>
              <w:rPr>
                <w:rFonts w:ascii="Arial" w:hAnsi="Arial" w:cs="Arial"/>
                <w:b/>
                <w:bCs/>
                <w:color w:val="000000" w:themeColor="text1"/>
                <w:sz w:val="16"/>
                <w:szCs w:val="16"/>
              </w:rPr>
            </w:pPr>
            <w:proofErr w:type="gramStart"/>
            <w:r w:rsidRPr="006C70A9">
              <w:rPr>
                <w:rFonts w:ascii="Arial" w:hAnsi="Arial" w:cs="Arial"/>
                <w:color w:val="000000" w:themeColor="text1"/>
                <w:sz w:val="16"/>
                <w:szCs w:val="16"/>
              </w:rPr>
              <w:t>Provide assistance</w:t>
            </w:r>
            <w:proofErr w:type="gramEnd"/>
            <w:r w:rsidRPr="006C70A9">
              <w:rPr>
                <w:rFonts w:ascii="Arial" w:hAnsi="Arial" w:cs="Arial"/>
                <w:color w:val="000000" w:themeColor="text1"/>
                <w:sz w:val="16"/>
                <w:szCs w:val="16"/>
              </w:rPr>
              <w:t xml:space="preserve"> with matters of Misconduct and/or unsatisfactory performance</w:t>
            </w:r>
          </w:p>
        </w:tc>
        <w:tc>
          <w:tcPr>
            <w:tcW w:w="3827" w:type="dxa"/>
          </w:tcPr>
          <w:p w14:paraId="22869385" w14:textId="3AE5378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People matters managed appropriately with a fair resolution process</w:t>
            </w:r>
          </w:p>
        </w:tc>
        <w:tc>
          <w:tcPr>
            <w:tcW w:w="4253" w:type="dxa"/>
          </w:tcPr>
          <w:p w14:paraId="1FD6274A" w14:textId="06909DB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Participate in the process and follow approved channels </w:t>
            </w:r>
          </w:p>
        </w:tc>
        <w:tc>
          <w:tcPr>
            <w:tcW w:w="4536" w:type="dxa"/>
          </w:tcPr>
          <w:p w14:paraId="75AE10C8" w14:textId="2A5BDA62" w:rsidR="001929BF" w:rsidRPr="006C70A9" w:rsidRDefault="00204DE0"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Assist to m</w:t>
            </w:r>
            <w:r w:rsidR="001929BF" w:rsidRPr="006C70A9">
              <w:rPr>
                <w:rFonts w:ascii="Arial" w:hAnsi="Arial" w:cs="Arial"/>
                <w:color w:val="000000" w:themeColor="text1"/>
                <w:sz w:val="16"/>
                <w:szCs w:val="16"/>
              </w:rPr>
              <w:t xml:space="preserve">anage formal misconduct and unsatisfactory performance cases in accordance </w:t>
            </w:r>
            <w:r w:rsidR="001929BF" w:rsidRPr="006C70A9">
              <w:rPr>
                <w:rFonts w:ascii="Arial" w:hAnsi="Arial" w:cs="Arial"/>
                <w:color w:val="000000" w:themeColor="text1"/>
                <w:sz w:val="16"/>
                <w:szCs w:val="16"/>
              </w:rPr>
              <w:br/>
            </w:r>
            <w:r w:rsidR="006A6D11" w:rsidRPr="006C70A9">
              <w:rPr>
                <w:rFonts w:ascii="Arial" w:hAnsi="Arial" w:cs="Arial"/>
                <w:color w:val="000000" w:themeColor="text1"/>
                <w:sz w:val="16"/>
                <w:szCs w:val="16"/>
                <w:highlight w:val="yellow"/>
              </w:rPr>
              <w:t>&lt;RECEIVING CLUSTER&gt;</w:t>
            </w:r>
            <w:r w:rsidR="001929BF" w:rsidRPr="006C70A9">
              <w:rPr>
                <w:rFonts w:ascii="Arial" w:hAnsi="Arial" w:cs="Arial"/>
                <w:color w:val="000000" w:themeColor="text1"/>
                <w:sz w:val="16"/>
                <w:szCs w:val="16"/>
              </w:rPr>
              <w:t xml:space="preserve"> policy </w:t>
            </w:r>
          </w:p>
        </w:tc>
      </w:tr>
      <w:tr w:rsidR="00687CEF" w:rsidRPr="006C70A9" w14:paraId="6A55EBCE" w14:textId="77777777" w:rsidTr="00485C27">
        <w:tc>
          <w:tcPr>
            <w:tcW w:w="2552" w:type="dxa"/>
          </w:tcPr>
          <w:p w14:paraId="4C31909C" w14:textId="69F0FD5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 Business Partnering </w:t>
            </w:r>
            <w:r w:rsidR="0008464B" w:rsidRPr="006C70A9">
              <w:rPr>
                <w:rFonts w:ascii="Arial" w:hAnsi="Arial" w:cs="Arial"/>
                <w:color w:val="000000" w:themeColor="text1"/>
                <w:sz w:val="16"/>
                <w:szCs w:val="16"/>
              </w:rPr>
              <w:t xml:space="preserve">and </w:t>
            </w:r>
            <w:r w:rsidRPr="006C70A9">
              <w:rPr>
                <w:rFonts w:ascii="Arial" w:hAnsi="Arial" w:cs="Arial"/>
                <w:color w:val="000000" w:themeColor="text1"/>
                <w:sz w:val="16"/>
                <w:szCs w:val="16"/>
              </w:rPr>
              <w:t>Advisory Services</w:t>
            </w:r>
            <w:r w:rsidR="0008464B" w:rsidRPr="006C70A9">
              <w:rPr>
                <w:rFonts w:ascii="Arial" w:hAnsi="Arial" w:cs="Arial"/>
                <w:color w:val="000000" w:themeColor="text1"/>
                <w:sz w:val="16"/>
                <w:szCs w:val="16"/>
              </w:rPr>
              <w:t>. Including support for workplace investigations and case resolution</w:t>
            </w:r>
            <w:r w:rsidRPr="006C70A9">
              <w:rPr>
                <w:rFonts w:ascii="Arial" w:hAnsi="Arial" w:cs="Arial"/>
                <w:color w:val="000000" w:themeColor="text1"/>
                <w:sz w:val="16"/>
                <w:szCs w:val="16"/>
              </w:rPr>
              <w:br/>
            </w:r>
          </w:p>
        </w:tc>
        <w:tc>
          <w:tcPr>
            <w:tcW w:w="3827" w:type="dxa"/>
          </w:tcPr>
          <w:p w14:paraId="0CC7D661" w14:textId="77777777"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Strategic Partnership between People Partners and Client groups. </w:t>
            </w:r>
            <w:r w:rsidRPr="006C70A9">
              <w:rPr>
                <w:rFonts w:ascii="Arial" w:hAnsi="Arial" w:cs="Arial"/>
                <w:color w:val="000000" w:themeColor="text1"/>
                <w:sz w:val="16"/>
                <w:szCs w:val="16"/>
              </w:rPr>
              <w:br/>
              <w:t>Improved knowledge, capability and awareness of People related matters</w:t>
            </w:r>
          </w:p>
          <w:p w14:paraId="24858BDD" w14:textId="444179C1" w:rsidR="001929BF" w:rsidRPr="006C70A9" w:rsidRDefault="0008464B"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People Matters addressed appropriately with </w:t>
            </w:r>
            <w:r w:rsidR="00DD3B1A" w:rsidRPr="006C70A9">
              <w:rPr>
                <w:rFonts w:ascii="Arial" w:hAnsi="Arial" w:cs="Arial"/>
                <w:color w:val="000000" w:themeColor="text1"/>
                <w:sz w:val="16"/>
                <w:szCs w:val="16"/>
              </w:rPr>
              <w:t>a fair resolution process</w:t>
            </w:r>
          </w:p>
        </w:tc>
        <w:tc>
          <w:tcPr>
            <w:tcW w:w="4253" w:type="dxa"/>
          </w:tcPr>
          <w:p w14:paraId="325352EF" w14:textId="629C7A6D" w:rsidR="001929BF" w:rsidRPr="006C70A9" w:rsidRDefault="006A6D11"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highlight w:val="yellow"/>
              </w:rPr>
              <w:t>&lt;TRANSFERRING DEPARTMENT&gt;</w:t>
            </w:r>
            <w:r w:rsidR="001929BF" w:rsidRPr="006C70A9">
              <w:rPr>
                <w:rFonts w:ascii="Arial" w:hAnsi="Arial" w:cs="Arial"/>
                <w:color w:val="000000" w:themeColor="text1"/>
                <w:sz w:val="16"/>
                <w:szCs w:val="16"/>
              </w:rPr>
              <w:t xml:space="preserve"> Leadership teams to collaborate, participate, </w:t>
            </w:r>
            <w:proofErr w:type="gramStart"/>
            <w:r w:rsidR="001929BF" w:rsidRPr="006C70A9">
              <w:rPr>
                <w:rFonts w:ascii="Arial" w:hAnsi="Arial" w:cs="Arial"/>
                <w:color w:val="000000" w:themeColor="text1"/>
                <w:sz w:val="16"/>
                <w:szCs w:val="16"/>
              </w:rPr>
              <w:t>engage</w:t>
            </w:r>
            <w:proofErr w:type="gramEnd"/>
            <w:r w:rsidR="001929BF" w:rsidRPr="006C70A9">
              <w:rPr>
                <w:rFonts w:ascii="Arial" w:hAnsi="Arial" w:cs="Arial"/>
                <w:color w:val="000000" w:themeColor="text1"/>
                <w:sz w:val="16"/>
                <w:szCs w:val="16"/>
              </w:rPr>
              <w:t xml:space="preserve"> and partner with People Partners with regards to strategic programs of work, workforce matters, advise and support on HR </w:t>
            </w:r>
            <w:r w:rsidR="001929BF" w:rsidRPr="006C70A9">
              <w:rPr>
                <w:rFonts w:ascii="Arial" w:hAnsi="Arial" w:cs="Arial"/>
                <w:color w:val="000000" w:themeColor="text1"/>
                <w:sz w:val="16"/>
                <w:szCs w:val="16"/>
              </w:rPr>
              <w:br/>
            </w:r>
            <w:r w:rsidR="001929BF" w:rsidRPr="006C70A9">
              <w:rPr>
                <w:rFonts w:ascii="Arial" w:hAnsi="Arial" w:cs="Arial"/>
                <w:color w:val="000000" w:themeColor="text1"/>
                <w:sz w:val="16"/>
                <w:szCs w:val="16"/>
              </w:rPr>
              <w:br/>
              <w:t xml:space="preserve">As a leadership team actively knowledge share and engage with leaders across </w:t>
            </w:r>
            <w:r w:rsidRPr="006C70A9">
              <w:rPr>
                <w:rFonts w:ascii="Arial" w:hAnsi="Arial" w:cs="Arial"/>
                <w:color w:val="000000" w:themeColor="text1"/>
                <w:sz w:val="16"/>
                <w:szCs w:val="16"/>
                <w:highlight w:val="yellow"/>
              </w:rPr>
              <w:t>&lt;TRANSFERRING DEPARTMENT&gt;</w:t>
            </w:r>
            <w:r w:rsidR="001929BF" w:rsidRPr="006C70A9">
              <w:rPr>
                <w:rFonts w:ascii="Arial" w:hAnsi="Arial" w:cs="Arial"/>
                <w:color w:val="000000" w:themeColor="text1"/>
                <w:sz w:val="16"/>
                <w:szCs w:val="16"/>
              </w:rPr>
              <w:t xml:space="preserve"> business and actively drive people initiatives that will support improved capability within the workforce and business. </w:t>
            </w:r>
          </w:p>
        </w:tc>
        <w:tc>
          <w:tcPr>
            <w:tcW w:w="4536" w:type="dxa"/>
          </w:tcPr>
          <w:p w14:paraId="7010A513" w14:textId="77777777" w:rsidR="00DD3B1A"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Develop strategic partnerships with our clients to provide people advice and solutions that anticipate and meet their business needs.</w:t>
            </w:r>
            <w:r w:rsidRPr="006C70A9">
              <w:rPr>
                <w:rFonts w:ascii="Arial" w:hAnsi="Arial" w:cs="Arial"/>
                <w:color w:val="000000" w:themeColor="text1"/>
                <w:sz w:val="16"/>
                <w:szCs w:val="16"/>
              </w:rPr>
              <w:br/>
              <w:t>* Provide support, guidance and advice on general workforce matters, including leader capability development, managing people issues, policy compliance, legislative requirements, performance improvement and analytical insights</w:t>
            </w:r>
            <w:r w:rsidRPr="006C70A9">
              <w:rPr>
                <w:rFonts w:ascii="Arial" w:hAnsi="Arial" w:cs="Arial"/>
                <w:color w:val="000000" w:themeColor="text1"/>
                <w:sz w:val="16"/>
                <w:szCs w:val="16"/>
              </w:rPr>
              <w:br/>
              <w:t>* Provide support to deliver organisational design through the implementation of change plans that facilitate the optimisation of succession planning and talent reviews whist ensuring the impacts on people are appropriately managed.</w:t>
            </w:r>
            <w:r w:rsidRPr="006C70A9">
              <w:rPr>
                <w:rFonts w:ascii="Arial" w:hAnsi="Arial" w:cs="Arial"/>
                <w:color w:val="000000" w:themeColor="text1"/>
                <w:sz w:val="16"/>
                <w:szCs w:val="16"/>
              </w:rPr>
              <w:br/>
              <w:t>* Assist the leadership team to interpret their PMES results and facilitate and support the development of bespoke and meaningful project-based action plans.</w:t>
            </w:r>
            <w:r w:rsidRPr="006C70A9">
              <w:rPr>
                <w:rFonts w:ascii="Arial" w:hAnsi="Arial" w:cs="Arial"/>
                <w:color w:val="000000" w:themeColor="text1"/>
                <w:sz w:val="16"/>
                <w:szCs w:val="16"/>
              </w:rPr>
              <w:br/>
              <w:t>* Coach and guide clients to enhance the performance of their employees.</w:t>
            </w:r>
          </w:p>
          <w:p w14:paraId="42138EA6" w14:textId="77777777" w:rsidR="00706EC2" w:rsidRPr="006C70A9" w:rsidRDefault="00DD3B1A" w:rsidP="00CF0664">
            <w:pPr>
              <w:rPr>
                <w:rFonts w:ascii="Arial" w:hAnsi="Arial" w:cs="Arial"/>
                <w:color w:val="000000" w:themeColor="text1"/>
                <w:sz w:val="16"/>
                <w:szCs w:val="16"/>
              </w:rPr>
            </w:pPr>
            <w:r w:rsidRPr="006C70A9">
              <w:rPr>
                <w:rFonts w:ascii="Arial" w:hAnsi="Arial" w:cs="Arial"/>
                <w:color w:val="000000" w:themeColor="text1"/>
                <w:sz w:val="16"/>
                <w:szCs w:val="16"/>
              </w:rPr>
              <w:t xml:space="preserve">* Provide </w:t>
            </w:r>
            <w:proofErr w:type="spellStart"/>
            <w:r w:rsidRPr="006C70A9">
              <w:rPr>
                <w:rFonts w:ascii="Arial" w:hAnsi="Arial" w:cs="Arial"/>
                <w:color w:val="000000" w:themeColor="text1"/>
                <w:sz w:val="16"/>
                <w:szCs w:val="16"/>
              </w:rPr>
              <w:t>advise</w:t>
            </w:r>
            <w:proofErr w:type="spellEnd"/>
            <w:r w:rsidRPr="006C70A9">
              <w:rPr>
                <w:rFonts w:ascii="Arial" w:hAnsi="Arial" w:cs="Arial"/>
                <w:color w:val="000000" w:themeColor="text1"/>
                <w:sz w:val="16"/>
                <w:szCs w:val="16"/>
              </w:rPr>
              <w:t xml:space="preserve"> and coaching to managers to deal with underperformance and grievance matters and facilitate the investigation of people related issues</w:t>
            </w:r>
          </w:p>
          <w:p w14:paraId="0418049C" w14:textId="77777777" w:rsidR="008E2AC1" w:rsidRPr="006C70A9" w:rsidRDefault="00706EC2" w:rsidP="00CF0664">
            <w:pPr>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8E2AC1" w:rsidRPr="006C70A9">
              <w:rPr>
                <w:rFonts w:ascii="Arial" w:hAnsi="Arial" w:cs="Arial"/>
                <w:color w:val="000000" w:themeColor="text1"/>
                <w:sz w:val="16"/>
                <w:szCs w:val="16"/>
              </w:rPr>
              <w:t>Carry out Talent Reviews and Succession Planning Activities with the business</w:t>
            </w:r>
          </w:p>
          <w:p w14:paraId="41A176C3" w14:textId="382F94AB" w:rsidR="001929BF" w:rsidRPr="006C70A9" w:rsidRDefault="008E2AC1" w:rsidP="00CF0664">
            <w:pPr>
              <w:rPr>
                <w:rFonts w:ascii="Arial" w:hAnsi="Arial" w:cs="Arial"/>
                <w:b/>
                <w:bCs/>
                <w:color w:val="000000" w:themeColor="text1"/>
                <w:sz w:val="16"/>
                <w:szCs w:val="16"/>
              </w:rPr>
            </w:pPr>
            <w:r w:rsidRPr="006C70A9">
              <w:rPr>
                <w:rFonts w:ascii="Arial" w:hAnsi="Arial" w:cs="Arial"/>
                <w:color w:val="000000" w:themeColor="text1"/>
                <w:sz w:val="16"/>
                <w:szCs w:val="16"/>
              </w:rPr>
              <w:t xml:space="preserve">* Identify and develop the approach for developing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leaders</w:t>
            </w:r>
            <w:r w:rsidR="00D659FA" w:rsidRPr="006C70A9">
              <w:rPr>
                <w:rFonts w:ascii="Arial" w:hAnsi="Arial" w:cs="Arial"/>
                <w:color w:val="000000" w:themeColor="text1"/>
                <w:sz w:val="16"/>
                <w:szCs w:val="16"/>
              </w:rPr>
              <w:t xml:space="preserve">, drawing upon </w:t>
            </w:r>
            <w:r w:rsidR="006A6D11" w:rsidRPr="006C70A9">
              <w:rPr>
                <w:rFonts w:ascii="Arial" w:hAnsi="Arial" w:cs="Arial"/>
                <w:color w:val="000000" w:themeColor="text1"/>
                <w:sz w:val="16"/>
                <w:szCs w:val="16"/>
                <w:highlight w:val="yellow"/>
              </w:rPr>
              <w:t>&lt;RECEIVING CLUSTER&gt;</w:t>
            </w:r>
            <w:r w:rsidR="00D659FA" w:rsidRPr="006C70A9">
              <w:rPr>
                <w:rFonts w:ascii="Arial" w:hAnsi="Arial" w:cs="Arial"/>
                <w:color w:val="000000" w:themeColor="text1"/>
                <w:sz w:val="16"/>
                <w:szCs w:val="16"/>
              </w:rPr>
              <w:t>’s Leadership and Learning curriculum as required</w:t>
            </w:r>
            <w:r w:rsidR="00706EC2" w:rsidRPr="006C70A9">
              <w:rPr>
                <w:rFonts w:ascii="Arial" w:hAnsi="Arial" w:cs="Arial"/>
                <w:color w:val="000000" w:themeColor="text1"/>
                <w:sz w:val="16"/>
                <w:szCs w:val="16"/>
              </w:rPr>
              <w:t xml:space="preserve"> </w:t>
            </w:r>
          </w:p>
        </w:tc>
      </w:tr>
      <w:tr w:rsidR="00687CEF" w:rsidRPr="006C70A9" w14:paraId="655E3B9F" w14:textId="77777777" w:rsidTr="00485C27">
        <w:tc>
          <w:tcPr>
            <w:tcW w:w="2552" w:type="dxa"/>
          </w:tcPr>
          <w:p w14:paraId="601198FE" w14:textId="3DCDD701"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Safety and Risk Management </w:t>
            </w:r>
          </w:p>
        </w:tc>
        <w:tc>
          <w:tcPr>
            <w:tcW w:w="3827" w:type="dxa"/>
          </w:tcPr>
          <w:p w14:paraId="1E273EBD" w14:textId="1CBE1E3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Provides a system for identification and management of work health and safety hazards and risks of </w:t>
            </w:r>
            <w:proofErr w:type="gramStart"/>
            <w:r w:rsidRPr="006C70A9">
              <w:rPr>
                <w:rFonts w:ascii="Arial" w:hAnsi="Arial" w:cs="Arial"/>
                <w:color w:val="000000" w:themeColor="text1"/>
                <w:sz w:val="16"/>
                <w:szCs w:val="16"/>
              </w:rPr>
              <w:t>work related</w:t>
            </w:r>
            <w:proofErr w:type="gramEnd"/>
            <w:r w:rsidRPr="006C70A9">
              <w:rPr>
                <w:rFonts w:ascii="Arial" w:hAnsi="Arial" w:cs="Arial"/>
                <w:color w:val="000000" w:themeColor="text1"/>
                <w:sz w:val="16"/>
                <w:szCs w:val="16"/>
              </w:rPr>
              <w:t xml:space="preserve"> illness and injury to comply with legislative requirements</w:t>
            </w:r>
          </w:p>
        </w:tc>
        <w:tc>
          <w:tcPr>
            <w:tcW w:w="4253" w:type="dxa"/>
          </w:tcPr>
          <w:p w14:paraId="629E92CD" w14:textId="4499666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Embed safety management system into business operations and participate in WHS improvement plans and risk registers.  Ensuring all hazards and incidents are correctly reported</w:t>
            </w:r>
          </w:p>
        </w:tc>
        <w:tc>
          <w:tcPr>
            <w:tcW w:w="4536" w:type="dxa"/>
          </w:tcPr>
          <w:p w14:paraId="7872C0E0" w14:textId="4BF9D85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and maintain corporate safety management systems, documentation and supporting IT platforms.</w:t>
            </w:r>
            <w:r w:rsidRPr="006C70A9">
              <w:rPr>
                <w:rFonts w:ascii="Arial" w:hAnsi="Arial" w:cs="Arial"/>
                <w:color w:val="000000" w:themeColor="text1"/>
                <w:sz w:val="16"/>
                <w:szCs w:val="16"/>
              </w:rPr>
              <w:br/>
              <w:t>Support the development and maintenance of business group WHS hazard and risk registers and treatment plans (</w:t>
            </w:r>
            <w:proofErr w:type="gramStart"/>
            <w:r w:rsidRPr="006C70A9">
              <w:rPr>
                <w:rFonts w:ascii="Arial" w:hAnsi="Arial" w:cs="Arial"/>
                <w:color w:val="000000" w:themeColor="text1"/>
                <w:sz w:val="16"/>
                <w:szCs w:val="16"/>
              </w:rPr>
              <w:t>e.g.</w:t>
            </w:r>
            <w:proofErr w:type="gramEnd"/>
            <w:r w:rsidRPr="006C70A9">
              <w:rPr>
                <w:rFonts w:ascii="Arial" w:hAnsi="Arial" w:cs="Arial"/>
                <w:color w:val="000000" w:themeColor="text1"/>
                <w:sz w:val="16"/>
                <w:szCs w:val="16"/>
              </w:rPr>
              <w:t xml:space="preserve"> action or improvement plans)</w:t>
            </w:r>
            <w:r w:rsidRPr="006C70A9">
              <w:rPr>
                <w:rFonts w:ascii="Arial" w:hAnsi="Arial" w:cs="Arial"/>
                <w:color w:val="000000" w:themeColor="text1"/>
                <w:sz w:val="16"/>
                <w:szCs w:val="16"/>
              </w:rPr>
              <w:br/>
              <w:t>Develop and implement a WHS reporting framework including the generation of selected high-level WHS reports for key stakeholders.</w:t>
            </w:r>
          </w:p>
        </w:tc>
      </w:tr>
      <w:tr w:rsidR="00687CEF" w:rsidRPr="006C70A9" w14:paraId="3EDA78A9" w14:textId="77777777" w:rsidTr="00485C27">
        <w:tc>
          <w:tcPr>
            <w:tcW w:w="2552" w:type="dxa"/>
          </w:tcPr>
          <w:p w14:paraId="19F76BDB" w14:textId="4AECEBB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WHS Regulator Liaison</w:t>
            </w:r>
          </w:p>
        </w:tc>
        <w:tc>
          <w:tcPr>
            <w:tcW w:w="3827" w:type="dxa"/>
          </w:tcPr>
          <w:p w14:paraId="43F17C03" w14:textId="7E1C16E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Regulators are notified or engaged as needed within required timeframes</w:t>
            </w:r>
          </w:p>
        </w:tc>
        <w:tc>
          <w:tcPr>
            <w:tcW w:w="4253" w:type="dxa"/>
          </w:tcPr>
          <w:p w14:paraId="222F558F" w14:textId="16A7C86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Immediately advise WHS team of all potentially notifiable incidents and forward all regulator contact to WHS team</w:t>
            </w:r>
          </w:p>
        </w:tc>
        <w:tc>
          <w:tcPr>
            <w:tcW w:w="4536" w:type="dxa"/>
          </w:tcPr>
          <w:p w14:paraId="0CF219F5" w14:textId="3DBFF6A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corporate relationships with NSW WHS Regulators and ensure we comply with regulator notices and directions.</w:t>
            </w:r>
          </w:p>
        </w:tc>
      </w:tr>
      <w:tr w:rsidR="00687CEF" w:rsidRPr="006C70A9" w14:paraId="55441D33" w14:textId="77777777" w:rsidTr="00485C27">
        <w:tc>
          <w:tcPr>
            <w:tcW w:w="2552" w:type="dxa"/>
          </w:tcPr>
          <w:p w14:paraId="503DCF66" w14:textId="0866395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Safety Incident Response &amp; Investigations</w:t>
            </w:r>
          </w:p>
        </w:tc>
        <w:tc>
          <w:tcPr>
            <w:tcW w:w="3827" w:type="dxa"/>
          </w:tcPr>
          <w:p w14:paraId="6E4A4E8C" w14:textId="54B27BD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All incidents are recorded, investigated and corrective actions implemented to minimise the risk of recurrence</w:t>
            </w:r>
          </w:p>
        </w:tc>
        <w:tc>
          <w:tcPr>
            <w:tcW w:w="4253" w:type="dxa"/>
          </w:tcPr>
          <w:p w14:paraId="33B4508A" w14:textId="5E45107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Respond to all safety incidents using safety management system methodology and record in CAMMS</w:t>
            </w:r>
          </w:p>
        </w:tc>
        <w:tc>
          <w:tcPr>
            <w:tcW w:w="4536" w:type="dxa"/>
          </w:tcPr>
          <w:p w14:paraId="27828564" w14:textId="1A96662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Review and enable thorough investigation of all safety incidents including responding to serious incidents on site as required and providing critical incident planning and support.</w:t>
            </w:r>
          </w:p>
        </w:tc>
      </w:tr>
      <w:tr w:rsidR="00687CEF" w:rsidRPr="006C70A9" w14:paraId="0ADCF6E8" w14:textId="77777777" w:rsidTr="00485C27">
        <w:tc>
          <w:tcPr>
            <w:tcW w:w="2552" w:type="dxa"/>
          </w:tcPr>
          <w:p w14:paraId="5EC2092D" w14:textId="16D9985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Audit &amp; Inspections</w:t>
            </w:r>
          </w:p>
        </w:tc>
        <w:tc>
          <w:tcPr>
            <w:tcW w:w="3827" w:type="dxa"/>
          </w:tcPr>
          <w:p w14:paraId="54E6EC79" w14:textId="59B1490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Compliance with WHS laws and the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safety management system </w:t>
            </w:r>
            <w:proofErr w:type="gramStart"/>
            <w:r w:rsidRPr="006C70A9">
              <w:rPr>
                <w:rFonts w:ascii="Arial" w:hAnsi="Arial" w:cs="Arial"/>
                <w:color w:val="000000" w:themeColor="text1"/>
                <w:sz w:val="16"/>
                <w:szCs w:val="16"/>
              </w:rPr>
              <w:t>confirmed</w:t>
            </w:r>
            <w:proofErr w:type="gramEnd"/>
            <w:r w:rsidRPr="006C70A9">
              <w:rPr>
                <w:rFonts w:ascii="Arial" w:hAnsi="Arial" w:cs="Arial"/>
                <w:color w:val="000000" w:themeColor="text1"/>
                <w:sz w:val="16"/>
                <w:szCs w:val="16"/>
              </w:rPr>
              <w:t xml:space="preserve"> or non-compliances addressed </w:t>
            </w:r>
          </w:p>
        </w:tc>
        <w:tc>
          <w:tcPr>
            <w:tcW w:w="4253" w:type="dxa"/>
          </w:tcPr>
          <w:p w14:paraId="3A0AB1BA" w14:textId="61531E8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Agree to and participate in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's WHS audit and inspection schedules and develop own inspection schedules, conduct own inspections and self-assessments</w:t>
            </w:r>
          </w:p>
        </w:tc>
        <w:tc>
          <w:tcPr>
            <w:tcW w:w="4536" w:type="dxa"/>
          </w:tcPr>
          <w:p w14:paraId="47510942" w14:textId="6FFC687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Design and promote the annual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internal audit and site inspection program including the development and delivery of an audit report and recommended actions, and the collation of data for trend analysis</w:t>
            </w:r>
          </w:p>
        </w:tc>
      </w:tr>
      <w:tr w:rsidR="00687CEF" w:rsidRPr="006C70A9" w14:paraId="5E63C618" w14:textId="77777777" w:rsidTr="00485C27">
        <w:tc>
          <w:tcPr>
            <w:tcW w:w="2552" w:type="dxa"/>
          </w:tcPr>
          <w:p w14:paraId="39A34B5B" w14:textId="633DD43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Workers Compensation and Personal Injury management</w:t>
            </w:r>
          </w:p>
        </w:tc>
        <w:tc>
          <w:tcPr>
            <w:tcW w:w="3827" w:type="dxa"/>
          </w:tcPr>
          <w:p w14:paraId="488EC171" w14:textId="5602CD4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Employees are supported following both workplace related (workers compensation) and </w:t>
            </w:r>
            <w:proofErr w:type="spellStart"/>
            <w:r w:rsidRPr="006C70A9">
              <w:rPr>
                <w:rFonts w:ascii="Arial" w:hAnsi="Arial" w:cs="Arial"/>
                <w:color w:val="000000" w:themeColor="text1"/>
                <w:sz w:val="16"/>
                <w:szCs w:val="16"/>
              </w:rPr>
              <w:t>non workplace</w:t>
            </w:r>
            <w:proofErr w:type="spellEnd"/>
            <w:r w:rsidRPr="006C70A9">
              <w:rPr>
                <w:rFonts w:ascii="Arial" w:hAnsi="Arial" w:cs="Arial"/>
                <w:color w:val="000000" w:themeColor="text1"/>
                <w:sz w:val="16"/>
                <w:szCs w:val="16"/>
              </w:rPr>
              <w:t xml:space="preserve"> related (</w:t>
            </w:r>
            <w:proofErr w:type="gramStart"/>
            <w:r w:rsidRPr="006C70A9">
              <w:rPr>
                <w:rFonts w:ascii="Arial" w:hAnsi="Arial" w:cs="Arial"/>
                <w:color w:val="000000" w:themeColor="text1"/>
                <w:sz w:val="16"/>
                <w:szCs w:val="16"/>
              </w:rPr>
              <w:t>personal )</w:t>
            </w:r>
            <w:proofErr w:type="gramEnd"/>
            <w:r w:rsidRPr="006C70A9">
              <w:rPr>
                <w:rFonts w:ascii="Arial" w:hAnsi="Arial" w:cs="Arial"/>
                <w:color w:val="000000" w:themeColor="text1"/>
                <w:sz w:val="16"/>
                <w:szCs w:val="16"/>
              </w:rPr>
              <w:t xml:space="preserve"> injury or illness to facilitate a safe, durable and timely return to work</w:t>
            </w:r>
          </w:p>
        </w:tc>
        <w:tc>
          <w:tcPr>
            <w:tcW w:w="4253" w:type="dxa"/>
          </w:tcPr>
          <w:p w14:paraId="279FEEA9" w14:textId="448AA07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Line managers to actively participate in case management including cooperation with Injury Management team, provision of suitable duties and implementation of graduated return to work programs.</w:t>
            </w:r>
            <w:r w:rsidRPr="006C70A9">
              <w:rPr>
                <w:rFonts w:ascii="Arial" w:hAnsi="Arial" w:cs="Arial"/>
                <w:color w:val="000000" w:themeColor="text1"/>
                <w:sz w:val="16"/>
                <w:szCs w:val="16"/>
              </w:rPr>
              <w:br/>
              <w:t>Follow all relevant processes cooperate with injury management requests and reasonable adjustments</w:t>
            </w:r>
            <w:r w:rsidRPr="006C70A9">
              <w:rPr>
                <w:rFonts w:ascii="Arial" w:hAnsi="Arial" w:cs="Arial"/>
                <w:color w:val="000000" w:themeColor="text1"/>
                <w:sz w:val="16"/>
                <w:szCs w:val="16"/>
              </w:rPr>
              <w:br/>
            </w:r>
          </w:p>
        </w:tc>
        <w:tc>
          <w:tcPr>
            <w:tcW w:w="4536" w:type="dxa"/>
          </w:tcPr>
          <w:p w14:paraId="3D937E5F" w14:textId="153BF15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employee workers compensation including case management, payroll reconciliation, policy administration and performance tracking and provide specialised, outcome based non-</w:t>
            </w:r>
            <w:proofErr w:type="gramStart"/>
            <w:r w:rsidRPr="006C70A9">
              <w:rPr>
                <w:rFonts w:ascii="Arial" w:hAnsi="Arial" w:cs="Arial"/>
                <w:color w:val="000000" w:themeColor="text1"/>
                <w:sz w:val="16"/>
                <w:szCs w:val="16"/>
              </w:rPr>
              <w:t>work related</w:t>
            </w:r>
            <w:proofErr w:type="gramEnd"/>
            <w:r w:rsidRPr="006C70A9">
              <w:rPr>
                <w:rFonts w:ascii="Arial" w:hAnsi="Arial" w:cs="Arial"/>
                <w:color w:val="000000" w:themeColor="text1"/>
                <w:sz w:val="16"/>
                <w:szCs w:val="16"/>
              </w:rPr>
              <w:t xml:space="preserve"> injury and illness case management and support.</w:t>
            </w:r>
            <w:r w:rsidRPr="006C70A9">
              <w:rPr>
                <w:rFonts w:ascii="Arial" w:hAnsi="Arial" w:cs="Arial"/>
                <w:color w:val="000000" w:themeColor="text1"/>
                <w:sz w:val="16"/>
                <w:szCs w:val="16"/>
              </w:rPr>
              <w:br/>
              <w:t>Provide management of employee fitness for duty both with internal and external stakeholders</w:t>
            </w:r>
          </w:p>
        </w:tc>
      </w:tr>
      <w:tr w:rsidR="00687CEF" w:rsidRPr="006C70A9" w14:paraId="6E4BBF29" w14:textId="77777777" w:rsidTr="00485C27">
        <w:tc>
          <w:tcPr>
            <w:tcW w:w="2552" w:type="dxa"/>
          </w:tcPr>
          <w:p w14:paraId="65602802" w14:textId="37A6823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Pre-employment Fitness</w:t>
            </w:r>
          </w:p>
        </w:tc>
        <w:tc>
          <w:tcPr>
            <w:tcW w:w="3827" w:type="dxa"/>
          </w:tcPr>
          <w:p w14:paraId="34EBCD23" w14:textId="6F3AE3D6"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Candidates </w:t>
            </w:r>
            <w:proofErr w:type="gramStart"/>
            <w:r w:rsidRPr="006C70A9">
              <w:rPr>
                <w:rFonts w:ascii="Arial" w:hAnsi="Arial" w:cs="Arial"/>
                <w:color w:val="000000" w:themeColor="text1"/>
                <w:sz w:val="16"/>
                <w:szCs w:val="16"/>
              </w:rPr>
              <w:t>are able to</w:t>
            </w:r>
            <w:proofErr w:type="gramEnd"/>
            <w:r w:rsidRPr="006C70A9">
              <w:rPr>
                <w:rFonts w:ascii="Arial" w:hAnsi="Arial" w:cs="Arial"/>
                <w:color w:val="000000" w:themeColor="text1"/>
                <w:sz w:val="16"/>
                <w:szCs w:val="16"/>
              </w:rPr>
              <w:t xml:space="preserve"> undertake inherent requirements of their roles prior to engagement</w:t>
            </w:r>
            <w:r w:rsidRPr="006C70A9">
              <w:rPr>
                <w:rFonts w:ascii="Arial" w:hAnsi="Arial" w:cs="Arial"/>
                <w:color w:val="000000" w:themeColor="text1"/>
                <w:sz w:val="16"/>
                <w:szCs w:val="16"/>
              </w:rPr>
              <w:br/>
            </w:r>
          </w:p>
        </w:tc>
        <w:tc>
          <w:tcPr>
            <w:tcW w:w="4253" w:type="dxa"/>
          </w:tcPr>
          <w:p w14:paraId="55298D95" w14:textId="46A628A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Identify roles that require assessments and baseline testing, provide information as requested, fund all </w:t>
            </w:r>
            <w:proofErr w:type="gramStart"/>
            <w:r w:rsidRPr="006C70A9">
              <w:rPr>
                <w:rFonts w:ascii="Arial" w:hAnsi="Arial" w:cs="Arial"/>
                <w:color w:val="000000" w:themeColor="text1"/>
                <w:sz w:val="16"/>
                <w:szCs w:val="16"/>
              </w:rPr>
              <w:t>costs</w:t>
            </w:r>
            <w:proofErr w:type="gramEnd"/>
            <w:r w:rsidRPr="006C70A9">
              <w:rPr>
                <w:rFonts w:ascii="Arial" w:hAnsi="Arial" w:cs="Arial"/>
                <w:color w:val="000000" w:themeColor="text1"/>
                <w:sz w:val="16"/>
                <w:szCs w:val="16"/>
              </w:rPr>
              <w:t xml:space="preserve"> or ensure funding is included in recruitment processing costs</w:t>
            </w:r>
            <w:r w:rsidRPr="006C70A9">
              <w:rPr>
                <w:rFonts w:ascii="Arial" w:hAnsi="Arial" w:cs="Arial"/>
                <w:color w:val="000000" w:themeColor="text1"/>
                <w:sz w:val="16"/>
                <w:szCs w:val="16"/>
              </w:rPr>
              <w:br/>
              <w:t xml:space="preserve">Pre employment screening to be same as </w:t>
            </w:r>
            <w:r w:rsidR="006A6D11" w:rsidRPr="006C70A9">
              <w:rPr>
                <w:rFonts w:ascii="Arial" w:hAnsi="Arial" w:cs="Arial"/>
                <w:color w:val="000000" w:themeColor="text1"/>
                <w:sz w:val="16"/>
                <w:szCs w:val="16"/>
                <w:highlight w:val="yellow"/>
              </w:rPr>
              <w:t>&lt;RECEIVING CLUSTER&gt;</w:t>
            </w:r>
            <w:r w:rsidR="00F06C27" w:rsidRPr="006C70A9">
              <w:rPr>
                <w:rFonts w:ascii="Arial" w:hAnsi="Arial" w:cs="Arial"/>
                <w:color w:val="000000" w:themeColor="text1"/>
                <w:sz w:val="16"/>
                <w:szCs w:val="16"/>
              </w:rPr>
              <w:t>.</w:t>
            </w:r>
          </w:p>
        </w:tc>
        <w:tc>
          <w:tcPr>
            <w:tcW w:w="4536" w:type="dxa"/>
          </w:tcPr>
          <w:p w14:paraId="36296D1D" w14:textId="07E2BDE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Facilitate pre-employment fitness for duty assessments and provide support to hiring managers as required through the recruitment process.</w:t>
            </w:r>
          </w:p>
        </w:tc>
      </w:tr>
      <w:tr w:rsidR="00687CEF" w:rsidRPr="006C70A9" w14:paraId="5B0EB317" w14:textId="77777777" w:rsidTr="00485C27">
        <w:tc>
          <w:tcPr>
            <w:tcW w:w="2552" w:type="dxa"/>
          </w:tcPr>
          <w:p w14:paraId="4A47AF25" w14:textId="209B5C3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Health Surveillance &amp; Monitoring</w:t>
            </w:r>
          </w:p>
        </w:tc>
        <w:tc>
          <w:tcPr>
            <w:tcW w:w="3827" w:type="dxa"/>
          </w:tcPr>
          <w:p w14:paraId="3B17035F" w14:textId="5E45C8D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Health and wellbeing of employees in identified roles is monitored for significant work-induced changes</w:t>
            </w:r>
          </w:p>
        </w:tc>
        <w:tc>
          <w:tcPr>
            <w:tcW w:w="4253" w:type="dxa"/>
          </w:tcPr>
          <w:p w14:paraId="7CE920AF" w14:textId="0BE087F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Identify roles that require health and wellbeing monitoring, provide information as requested, cooperate with injury management team </w:t>
            </w:r>
            <w:proofErr w:type="gramStart"/>
            <w:r w:rsidRPr="006C70A9">
              <w:rPr>
                <w:rFonts w:ascii="Arial" w:hAnsi="Arial" w:cs="Arial"/>
                <w:color w:val="000000" w:themeColor="text1"/>
                <w:sz w:val="16"/>
                <w:szCs w:val="16"/>
              </w:rPr>
              <w:t>requests</w:t>
            </w:r>
            <w:proofErr w:type="gramEnd"/>
            <w:r w:rsidRPr="006C70A9">
              <w:rPr>
                <w:rFonts w:ascii="Arial" w:hAnsi="Arial" w:cs="Arial"/>
                <w:color w:val="000000" w:themeColor="text1"/>
                <w:sz w:val="16"/>
                <w:szCs w:val="16"/>
              </w:rPr>
              <w:t xml:space="preserve"> and fund all associated costs</w:t>
            </w:r>
          </w:p>
        </w:tc>
        <w:tc>
          <w:tcPr>
            <w:tcW w:w="4536" w:type="dxa"/>
          </w:tcPr>
          <w:p w14:paraId="1697DD3A" w14:textId="3FCDAB8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Manage and facilitate employee health and wellbeing monitoring including health surveillance, </w:t>
            </w:r>
            <w:proofErr w:type="gramStart"/>
            <w:r w:rsidRPr="006C70A9">
              <w:rPr>
                <w:rFonts w:ascii="Arial" w:hAnsi="Arial" w:cs="Arial"/>
                <w:color w:val="000000" w:themeColor="text1"/>
                <w:sz w:val="16"/>
                <w:szCs w:val="16"/>
              </w:rPr>
              <w:t>screenings</w:t>
            </w:r>
            <w:proofErr w:type="gramEnd"/>
            <w:r w:rsidRPr="006C70A9">
              <w:rPr>
                <w:rFonts w:ascii="Arial" w:hAnsi="Arial" w:cs="Arial"/>
                <w:color w:val="000000" w:themeColor="text1"/>
                <w:sz w:val="16"/>
                <w:szCs w:val="16"/>
              </w:rPr>
              <w:t xml:space="preserve"> and assessments.</w:t>
            </w:r>
            <w:r w:rsidRPr="006C70A9">
              <w:rPr>
                <w:rFonts w:ascii="Arial" w:hAnsi="Arial" w:cs="Arial"/>
                <w:b/>
                <w:bCs/>
                <w:color w:val="000000" w:themeColor="text1"/>
                <w:sz w:val="16"/>
                <w:szCs w:val="16"/>
              </w:rPr>
              <w:t xml:space="preserve"> </w:t>
            </w:r>
          </w:p>
        </w:tc>
      </w:tr>
      <w:tr w:rsidR="00687CEF" w:rsidRPr="006C70A9" w14:paraId="73D66EFE" w14:textId="77777777" w:rsidTr="00485C27">
        <w:tc>
          <w:tcPr>
            <w:tcW w:w="2552" w:type="dxa"/>
          </w:tcPr>
          <w:p w14:paraId="465E61C6" w14:textId="503A813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Ergonomic reviews and reasonable adjustments</w:t>
            </w:r>
          </w:p>
        </w:tc>
        <w:tc>
          <w:tcPr>
            <w:tcW w:w="3827" w:type="dxa"/>
          </w:tcPr>
          <w:p w14:paraId="2DD9BBF4" w14:textId="6F7B554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Workstations are set up correctly to minimise the risk of injury to workers, reasonable adjustments are made where applicable</w:t>
            </w:r>
          </w:p>
        </w:tc>
        <w:tc>
          <w:tcPr>
            <w:tcW w:w="4253" w:type="dxa"/>
          </w:tcPr>
          <w:p w14:paraId="150C3D03" w14:textId="6984214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Source, fund and install all required equipment, including any reasonable adjustments where required, and fund any </w:t>
            </w:r>
            <w:proofErr w:type="gramStart"/>
            <w:r w:rsidRPr="006C70A9">
              <w:rPr>
                <w:rFonts w:ascii="Arial" w:hAnsi="Arial" w:cs="Arial"/>
                <w:color w:val="000000" w:themeColor="text1"/>
                <w:sz w:val="16"/>
                <w:szCs w:val="16"/>
              </w:rPr>
              <w:t>third party</w:t>
            </w:r>
            <w:proofErr w:type="gramEnd"/>
            <w:r w:rsidRPr="006C70A9">
              <w:rPr>
                <w:rFonts w:ascii="Arial" w:hAnsi="Arial" w:cs="Arial"/>
                <w:color w:val="000000" w:themeColor="text1"/>
                <w:sz w:val="16"/>
                <w:szCs w:val="16"/>
              </w:rPr>
              <w:t xml:space="preserve"> assessment costs</w:t>
            </w:r>
          </w:p>
        </w:tc>
        <w:tc>
          <w:tcPr>
            <w:tcW w:w="4536" w:type="dxa"/>
          </w:tcPr>
          <w:p w14:paraId="118D4681" w14:textId="0CFE2E9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Facilitate workplace ergonomic reviews and guidance and provide technical support to ensure appropriate reasonable adjustments are in place.</w:t>
            </w:r>
            <w:r w:rsidRPr="006C70A9">
              <w:rPr>
                <w:rFonts w:ascii="Arial" w:hAnsi="Arial" w:cs="Arial"/>
                <w:b/>
                <w:bCs/>
                <w:color w:val="000000" w:themeColor="text1"/>
                <w:sz w:val="16"/>
                <w:szCs w:val="16"/>
              </w:rPr>
              <w:t xml:space="preserve"> </w:t>
            </w:r>
          </w:p>
        </w:tc>
      </w:tr>
      <w:tr w:rsidR="00687CEF" w:rsidRPr="006C70A9" w14:paraId="6D2CC5F8" w14:textId="77777777" w:rsidTr="00485C27">
        <w:tc>
          <w:tcPr>
            <w:tcW w:w="2552" w:type="dxa"/>
          </w:tcPr>
          <w:p w14:paraId="658A28E5" w14:textId="0E4EF3E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EAP Services</w:t>
            </w:r>
          </w:p>
        </w:tc>
        <w:tc>
          <w:tcPr>
            <w:tcW w:w="3827" w:type="dxa"/>
          </w:tcPr>
          <w:p w14:paraId="004FCF6F" w14:textId="05EEFD7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Accessible EAP services available to all staff </w:t>
            </w:r>
            <w:r w:rsidRPr="006C70A9">
              <w:rPr>
                <w:rFonts w:ascii="Arial" w:hAnsi="Arial" w:cs="Arial"/>
                <w:color w:val="000000" w:themeColor="text1"/>
                <w:sz w:val="16"/>
                <w:szCs w:val="16"/>
              </w:rPr>
              <w:br/>
              <w:t>Converge or Access EAP.com.au</w:t>
            </w:r>
          </w:p>
        </w:tc>
        <w:tc>
          <w:tcPr>
            <w:tcW w:w="4253" w:type="dxa"/>
          </w:tcPr>
          <w:p w14:paraId="10D57A91" w14:textId="3C7DB7C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feedback on current EAP services and communicate the services on offer to business group and provide funding as required such as for critical incident response</w:t>
            </w:r>
          </w:p>
        </w:tc>
        <w:tc>
          <w:tcPr>
            <w:tcW w:w="4536" w:type="dxa"/>
          </w:tcPr>
          <w:p w14:paraId="68CBCAB7" w14:textId="4C66745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employee assistance program contracts and services.</w:t>
            </w:r>
          </w:p>
        </w:tc>
      </w:tr>
      <w:tr w:rsidR="00687CEF" w:rsidRPr="006C70A9" w14:paraId="069A8D7B" w14:textId="77777777" w:rsidTr="00485C27">
        <w:tc>
          <w:tcPr>
            <w:tcW w:w="2552" w:type="dxa"/>
          </w:tcPr>
          <w:p w14:paraId="2EB22988" w14:textId="55B13A4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Healthy Workplace Programs including Wellbeing </w:t>
            </w:r>
          </w:p>
        </w:tc>
        <w:tc>
          <w:tcPr>
            <w:tcW w:w="3827" w:type="dxa"/>
          </w:tcPr>
          <w:p w14:paraId="03F00BCB" w14:textId="1FFC09F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Improve knowledge, capability and awareness of health and wellbeing matters and improve worker health</w:t>
            </w:r>
            <w:r w:rsidRPr="006C70A9">
              <w:rPr>
                <w:rFonts w:ascii="Arial" w:hAnsi="Arial" w:cs="Arial"/>
                <w:color w:val="000000" w:themeColor="text1"/>
                <w:sz w:val="16"/>
                <w:szCs w:val="16"/>
              </w:rPr>
              <w:br/>
              <w:t>- EAP</w:t>
            </w:r>
            <w:r w:rsidRPr="006C70A9">
              <w:rPr>
                <w:rFonts w:ascii="Arial" w:hAnsi="Arial" w:cs="Arial"/>
                <w:color w:val="000000" w:themeColor="text1"/>
                <w:sz w:val="16"/>
                <w:szCs w:val="16"/>
              </w:rPr>
              <w:br/>
              <w:t>- Calibrate mindfulness program</w:t>
            </w:r>
            <w:r w:rsidRPr="006C70A9">
              <w:rPr>
                <w:rFonts w:ascii="Arial" w:hAnsi="Arial" w:cs="Arial"/>
                <w:color w:val="000000" w:themeColor="text1"/>
                <w:sz w:val="16"/>
                <w:szCs w:val="16"/>
              </w:rPr>
              <w:br/>
              <w:t>- Bushfire resources hub</w:t>
            </w:r>
            <w:r w:rsidRPr="006C70A9">
              <w:rPr>
                <w:rFonts w:ascii="Arial" w:hAnsi="Arial" w:cs="Arial"/>
                <w:color w:val="000000" w:themeColor="text1"/>
                <w:sz w:val="16"/>
                <w:szCs w:val="16"/>
              </w:rPr>
              <w:br/>
              <w:t>- Healthy Mind resources hub</w:t>
            </w:r>
            <w:r w:rsidRPr="006C70A9">
              <w:rPr>
                <w:rFonts w:ascii="Arial" w:hAnsi="Arial" w:cs="Arial"/>
                <w:color w:val="000000" w:themeColor="text1"/>
                <w:sz w:val="16"/>
                <w:szCs w:val="16"/>
              </w:rPr>
              <w:br/>
              <w:t>- Fitness passport</w:t>
            </w:r>
            <w:r w:rsidRPr="006C70A9">
              <w:rPr>
                <w:rFonts w:ascii="Arial" w:hAnsi="Arial" w:cs="Arial"/>
                <w:color w:val="000000" w:themeColor="text1"/>
                <w:sz w:val="16"/>
                <w:szCs w:val="16"/>
              </w:rPr>
              <w:br/>
              <w:t xml:space="preserve">-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Workmates (peer support program)</w:t>
            </w:r>
            <w:r w:rsidRPr="006C70A9">
              <w:rPr>
                <w:rFonts w:ascii="Arial" w:hAnsi="Arial" w:cs="Arial"/>
                <w:color w:val="000000" w:themeColor="text1"/>
                <w:sz w:val="16"/>
                <w:szCs w:val="16"/>
              </w:rPr>
              <w:br/>
              <w:t>- Ergonomics</w:t>
            </w:r>
            <w:r w:rsidRPr="006C70A9">
              <w:rPr>
                <w:rFonts w:ascii="Arial" w:hAnsi="Arial" w:cs="Arial"/>
                <w:color w:val="000000" w:themeColor="text1"/>
                <w:sz w:val="16"/>
                <w:szCs w:val="16"/>
              </w:rPr>
              <w:br/>
              <w:t>- Leader Tools and support library</w:t>
            </w:r>
          </w:p>
        </w:tc>
        <w:tc>
          <w:tcPr>
            <w:tcW w:w="4253" w:type="dxa"/>
          </w:tcPr>
          <w:p w14:paraId="2B0125DE" w14:textId="09E1BC0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Promote and participate all wellbeing programs and provide funding where required (EAP, Wellbeing resources, Aware programs) </w:t>
            </w:r>
          </w:p>
        </w:tc>
        <w:tc>
          <w:tcPr>
            <w:tcW w:w="4536" w:type="dxa"/>
          </w:tcPr>
          <w:p w14:paraId="66167530" w14:textId="50E3BAB1"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Coordinate and implement workplace health and wellbeing programs and implement entity-specific interventions and support programs as required.</w:t>
            </w:r>
          </w:p>
        </w:tc>
      </w:tr>
      <w:tr w:rsidR="00687CEF" w:rsidRPr="006C70A9" w14:paraId="7B66C8F6" w14:textId="77777777" w:rsidTr="00485C27">
        <w:tc>
          <w:tcPr>
            <w:tcW w:w="2552" w:type="dxa"/>
          </w:tcPr>
          <w:p w14:paraId="15C2EEA4" w14:textId="304524D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D&amp;I Moderation &amp; Triaging of Cultural Safety Incidents</w:t>
            </w:r>
          </w:p>
        </w:tc>
        <w:tc>
          <w:tcPr>
            <w:tcW w:w="3827" w:type="dxa"/>
          </w:tcPr>
          <w:p w14:paraId="7249D34E" w14:textId="1FE5E37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Cultural safety incidents are investigated, and effective controls are put in place </w:t>
            </w:r>
            <w:r w:rsidRPr="006C70A9">
              <w:rPr>
                <w:rFonts w:ascii="Arial" w:hAnsi="Arial" w:cs="Arial"/>
                <w:color w:val="000000" w:themeColor="text1"/>
                <w:sz w:val="16"/>
                <w:szCs w:val="16"/>
              </w:rPr>
              <w:br/>
            </w:r>
            <w:r w:rsidRPr="006C70A9">
              <w:rPr>
                <w:rFonts w:ascii="Arial" w:hAnsi="Arial" w:cs="Arial"/>
                <w:i/>
                <w:iCs/>
                <w:color w:val="000000" w:themeColor="text1"/>
                <w:sz w:val="16"/>
                <w:szCs w:val="16"/>
              </w:rPr>
              <w:t xml:space="preserve">Employees </w:t>
            </w:r>
            <w:proofErr w:type="gramStart"/>
            <w:r w:rsidRPr="006C70A9">
              <w:rPr>
                <w:rFonts w:ascii="Arial" w:hAnsi="Arial" w:cs="Arial"/>
                <w:i/>
                <w:iCs/>
                <w:color w:val="000000" w:themeColor="text1"/>
                <w:sz w:val="16"/>
                <w:szCs w:val="16"/>
              </w:rPr>
              <w:t>have the ability to</w:t>
            </w:r>
            <w:proofErr w:type="gramEnd"/>
            <w:r w:rsidRPr="006C70A9">
              <w:rPr>
                <w:rFonts w:ascii="Arial" w:hAnsi="Arial" w:cs="Arial"/>
                <w:i/>
                <w:iCs/>
                <w:color w:val="000000" w:themeColor="text1"/>
                <w:sz w:val="16"/>
                <w:szCs w:val="16"/>
              </w:rPr>
              <w:t xml:space="preserve"> lodge an incident in our system which they believe are "cultural safety incidents".  An example meeting whereby manager wants to record the meeting using </w:t>
            </w:r>
            <w:proofErr w:type="gramStart"/>
            <w:r w:rsidRPr="006C70A9">
              <w:rPr>
                <w:rFonts w:ascii="Arial" w:hAnsi="Arial" w:cs="Arial"/>
                <w:i/>
                <w:iCs/>
                <w:color w:val="000000" w:themeColor="text1"/>
                <w:sz w:val="16"/>
                <w:szCs w:val="16"/>
              </w:rPr>
              <w:t>teams</w:t>
            </w:r>
            <w:proofErr w:type="gramEnd"/>
            <w:r w:rsidRPr="006C70A9">
              <w:rPr>
                <w:rFonts w:ascii="Arial" w:hAnsi="Arial" w:cs="Arial"/>
                <w:i/>
                <w:iCs/>
                <w:color w:val="000000" w:themeColor="text1"/>
                <w:sz w:val="16"/>
                <w:szCs w:val="16"/>
              </w:rPr>
              <w:t xml:space="preserve"> functionality.  Aboriginal employees says no but recording goes ahead.  </w:t>
            </w:r>
            <w:r w:rsidRPr="006C70A9">
              <w:rPr>
                <w:rFonts w:ascii="Arial" w:hAnsi="Arial" w:cs="Arial"/>
                <w:i/>
                <w:iCs/>
                <w:color w:val="000000" w:themeColor="text1"/>
                <w:sz w:val="16"/>
                <w:szCs w:val="16"/>
              </w:rPr>
              <w:br/>
              <w:t>In the above example the employee may lodge this as a cultural safety incident, our D&amp;I people review all incidents lodged under the category of cultural safety and then work with People Partners/Wellbeing/WHS to resolve and/or put in some place relevant controls/improvements/education to reduce future incidents.</w:t>
            </w:r>
            <w:r w:rsidRPr="006C70A9">
              <w:rPr>
                <w:rFonts w:ascii="Arial" w:hAnsi="Arial" w:cs="Arial"/>
                <w:color w:val="000000" w:themeColor="text1"/>
                <w:sz w:val="16"/>
                <w:szCs w:val="16"/>
              </w:rPr>
              <w:t xml:space="preserve">  </w:t>
            </w:r>
          </w:p>
        </w:tc>
        <w:tc>
          <w:tcPr>
            <w:tcW w:w="4253" w:type="dxa"/>
          </w:tcPr>
          <w:p w14:paraId="723C02B5" w14:textId="77777777"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Report incidents through approved channels and lead or participate in investigations </w:t>
            </w:r>
          </w:p>
          <w:p w14:paraId="67A63864" w14:textId="77777777" w:rsidR="00830908" w:rsidRPr="006C70A9" w:rsidRDefault="00830908" w:rsidP="007451FF">
            <w:pPr>
              <w:ind w:left="39"/>
              <w:rPr>
                <w:rFonts w:ascii="Arial" w:hAnsi="Arial" w:cs="Arial"/>
                <w:color w:val="000000" w:themeColor="text1"/>
                <w:sz w:val="16"/>
                <w:szCs w:val="16"/>
              </w:rPr>
            </w:pPr>
          </w:p>
          <w:p w14:paraId="153C4D5A" w14:textId="044E1350" w:rsidR="001929BF" w:rsidRPr="006C70A9" w:rsidRDefault="00830908"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Implement controls</w:t>
            </w:r>
          </w:p>
        </w:tc>
        <w:tc>
          <w:tcPr>
            <w:tcW w:w="4536" w:type="dxa"/>
          </w:tcPr>
          <w:p w14:paraId="5756A282" w14:textId="1BB8E9A6"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Monitor, respond to and investigate to Aboriginal Cultural Safety Incidents, including hazards and near misses reported through the WHS incident system</w:t>
            </w:r>
            <w:r w:rsidR="007A68B3" w:rsidRPr="006C70A9">
              <w:rPr>
                <w:rFonts w:ascii="Arial" w:hAnsi="Arial" w:cs="Arial"/>
                <w:color w:val="000000" w:themeColor="text1"/>
                <w:sz w:val="16"/>
                <w:szCs w:val="16"/>
              </w:rPr>
              <w:t>.</w:t>
            </w:r>
            <w:r w:rsidRPr="006C70A9">
              <w:rPr>
                <w:rFonts w:ascii="Arial" w:hAnsi="Arial" w:cs="Arial"/>
                <w:color w:val="000000" w:themeColor="text1"/>
                <w:sz w:val="16"/>
                <w:szCs w:val="16"/>
              </w:rPr>
              <w:t xml:space="preserve">  </w:t>
            </w:r>
          </w:p>
          <w:p w14:paraId="2A7E402B" w14:textId="77777777" w:rsidR="00B71182" w:rsidRPr="006C70A9" w:rsidRDefault="00B71182" w:rsidP="007451FF">
            <w:pPr>
              <w:ind w:left="39"/>
              <w:rPr>
                <w:rFonts w:ascii="Arial" w:hAnsi="Arial" w:cs="Arial"/>
                <w:color w:val="000000" w:themeColor="text1"/>
                <w:sz w:val="16"/>
                <w:szCs w:val="16"/>
              </w:rPr>
            </w:pPr>
          </w:p>
          <w:p w14:paraId="45702C78" w14:textId="4747D3CF" w:rsidR="001929BF" w:rsidRPr="006C70A9" w:rsidRDefault="00B71182"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Implement appropriate controls </w:t>
            </w:r>
            <w:r w:rsidR="00830908" w:rsidRPr="006C70A9">
              <w:rPr>
                <w:rFonts w:ascii="Arial" w:hAnsi="Arial" w:cs="Arial"/>
                <w:color w:val="000000" w:themeColor="text1"/>
                <w:sz w:val="16"/>
                <w:szCs w:val="16"/>
              </w:rPr>
              <w:t>and provide mental health and wellbeing support service referrals and resources for impacted employees</w:t>
            </w:r>
          </w:p>
        </w:tc>
      </w:tr>
      <w:tr w:rsidR="00687CEF" w:rsidRPr="006C70A9" w14:paraId="36BE5996" w14:textId="77777777" w:rsidTr="00485C27">
        <w:tc>
          <w:tcPr>
            <w:tcW w:w="2552" w:type="dxa"/>
          </w:tcPr>
          <w:p w14:paraId="2047EFC9" w14:textId="13AF1D5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D&amp;I Candidate Care </w:t>
            </w:r>
          </w:p>
        </w:tc>
        <w:tc>
          <w:tcPr>
            <w:tcW w:w="3827" w:type="dxa"/>
          </w:tcPr>
          <w:p w14:paraId="02C6B888" w14:textId="40058B9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Improve attraction of and success rate of (Aboriginal/Disability/Multicultural/Gender/LGBTIQ+/CALD) staff</w:t>
            </w:r>
          </w:p>
        </w:tc>
        <w:tc>
          <w:tcPr>
            <w:tcW w:w="4253" w:type="dxa"/>
          </w:tcPr>
          <w:p w14:paraId="1CA1E9F6" w14:textId="2FC9ED4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N/A</w:t>
            </w:r>
          </w:p>
        </w:tc>
        <w:tc>
          <w:tcPr>
            <w:tcW w:w="4536" w:type="dxa"/>
          </w:tcPr>
          <w:p w14:paraId="0A9950D3" w14:textId="70A0EEE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 Aboriginal/Disability/Multicultural/Gender/LGBTIQ+/CALD candidates support and advice throughout the recruitment process.  </w:t>
            </w:r>
          </w:p>
        </w:tc>
      </w:tr>
      <w:tr w:rsidR="00687CEF" w:rsidRPr="006C70A9" w14:paraId="599C0024" w14:textId="77777777" w:rsidTr="00485C27">
        <w:tc>
          <w:tcPr>
            <w:tcW w:w="2552" w:type="dxa"/>
          </w:tcPr>
          <w:p w14:paraId="2C3408D2" w14:textId="506CAAA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Cultural Advice </w:t>
            </w:r>
            <w:r w:rsidR="00F3222A" w:rsidRPr="006C70A9">
              <w:rPr>
                <w:rFonts w:ascii="Arial" w:hAnsi="Arial" w:cs="Arial"/>
                <w:color w:val="000000" w:themeColor="text1"/>
                <w:sz w:val="16"/>
                <w:szCs w:val="16"/>
              </w:rPr>
              <w:t>/ Aboriginal people and Culture group</w:t>
            </w:r>
          </w:p>
        </w:tc>
        <w:tc>
          <w:tcPr>
            <w:tcW w:w="3827" w:type="dxa"/>
          </w:tcPr>
          <w:p w14:paraId="634331F6" w14:textId="76D7CDF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Culturally informed decision making, ways of working and engagement</w:t>
            </w:r>
          </w:p>
        </w:tc>
        <w:tc>
          <w:tcPr>
            <w:tcW w:w="4253" w:type="dxa"/>
          </w:tcPr>
          <w:p w14:paraId="23E083C2" w14:textId="500625D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Submit enquiries to the group and implement advice.</w:t>
            </w:r>
          </w:p>
        </w:tc>
        <w:tc>
          <w:tcPr>
            <w:tcW w:w="4536" w:type="dxa"/>
          </w:tcPr>
          <w:p w14:paraId="772B77B3" w14:textId="16E5CB1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 cultural advice to leaders on stakeholders, cultural affairs and high impact projects and engagement through briefings </w:t>
            </w:r>
            <w:r w:rsidRPr="006C70A9">
              <w:rPr>
                <w:rFonts w:ascii="Arial" w:hAnsi="Arial" w:cs="Arial"/>
                <w:color w:val="000000" w:themeColor="text1"/>
                <w:sz w:val="16"/>
                <w:szCs w:val="16"/>
              </w:rPr>
              <w:br/>
              <w:t xml:space="preserve">Ability to engage the Aboriginal Advisory Group </w:t>
            </w:r>
          </w:p>
        </w:tc>
      </w:tr>
      <w:tr w:rsidR="00687CEF" w:rsidRPr="006C70A9" w14:paraId="057098E2" w14:textId="77777777" w:rsidTr="00485C27">
        <w:tc>
          <w:tcPr>
            <w:tcW w:w="2552" w:type="dxa"/>
          </w:tcPr>
          <w:p w14:paraId="312F64A0" w14:textId="1E082DD6"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Aboriginal Employee Networks</w:t>
            </w:r>
            <w:r w:rsidR="00F3222A" w:rsidRPr="006C70A9">
              <w:rPr>
                <w:rFonts w:ascii="Arial" w:hAnsi="Arial" w:cs="Arial"/>
                <w:color w:val="000000" w:themeColor="text1"/>
                <w:sz w:val="16"/>
                <w:szCs w:val="16"/>
              </w:rPr>
              <w:t xml:space="preserve"> / Aboriginal People and culture group</w:t>
            </w:r>
          </w:p>
        </w:tc>
        <w:tc>
          <w:tcPr>
            <w:tcW w:w="3827" w:type="dxa"/>
          </w:tcPr>
          <w:p w14:paraId="02341E87" w14:textId="5510F731"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Improve support mechanisms for Aboriginal staff</w:t>
            </w:r>
          </w:p>
        </w:tc>
        <w:tc>
          <w:tcPr>
            <w:tcW w:w="4253" w:type="dxa"/>
          </w:tcPr>
          <w:p w14:paraId="2483D0B3" w14:textId="06E808B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N/A</w:t>
            </w:r>
          </w:p>
        </w:tc>
        <w:tc>
          <w:tcPr>
            <w:tcW w:w="4536" w:type="dxa"/>
          </w:tcPr>
          <w:p w14:paraId="6FEA2A95" w14:textId="0EA410C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the Aboriginal networks including establishing governance mechanisms, allocating budget, and building the capabilities of network executives.</w:t>
            </w:r>
          </w:p>
        </w:tc>
      </w:tr>
      <w:tr w:rsidR="00687CEF" w:rsidRPr="006C70A9" w14:paraId="25478EB5" w14:textId="77777777" w:rsidTr="00485C27">
        <w:tc>
          <w:tcPr>
            <w:tcW w:w="2552" w:type="dxa"/>
          </w:tcPr>
          <w:p w14:paraId="31FF46C4" w14:textId="34F8B326" w:rsidR="001929BF" w:rsidRPr="006C70A9" w:rsidRDefault="00BF3294"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Employee engagement</w:t>
            </w:r>
          </w:p>
        </w:tc>
        <w:tc>
          <w:tcPr>
            <w:tcW w:w="3827" w:type="dxa"/>
          </w:tcPr>
          <w:p w14:paraId="294AA40C" w14:textId="3C7A4901" w:rsidR="001929BF" w:rsidRPr="006C70A9" w:rsidRDefault="001939E9"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All teams receive a people matters report and receive insights into feedback and support with meaningful actions to drive and improve engagement</w:t>
            </w:r>
          </w:p>
        </w:tc>
        <w:tc>
          <w:tcPr>
            <w:tcW w:w="4253" w:type="dxa"/>
          </w:tcPr>
          <w:p w14:paraId="2F8427D8" w14:textId="523B1EF4" w:rsidR="001929BF" w:rsidRPr="006C70A9" w:rsidRDefault="00D277C6" w:rsidP="00D277C6">
            <w:pPr>
              <w:rPr>
                <w:rFonts w:ascii="Arial" w:hAnsi="Arial" w:cs="Arial"/>
                <w:color w:val="000000" w:themeColor="text1"/>
                <w:sz w:val="16"/>
                <w:szCs w:val="16"/>
              </w:rPr>
            </w:pPr>
            <w:r w:rsidRPr="006C70A9">
              <w:rPr>
                <w:rFonts w:ascii="Arial" w:hAnsi="Arial" w:cs="Arial"/>
                <w:color w:val="000000" w:themeColor="text1"/>
                <w:sz w:val="16"/>
                <w:szCs w:val="16"/>
              </w:rPr>
              <w:t xml:space="preserve">Provision of information as required to support deployment </w:t>
            </w:r>
            <w:r w:rsidR="00824100" w:rsidRPr="006C70A9">
              <w:rPr>
                <w:rFonts w:ascii="Arial" w:hAnsi="Arial" w:cs="Arial"/>
                <w:color w:val="000000" w:themeColor="text1"/>
                <w:sz w:val="16"/>
                <w:szCs w:val="16"/>
              </w:rPr>
              <w:t xml:space="preserve">of the people matters survey and results.  Contribution to staff engagement programs as appropriate run by </w:t>
            </w:r>
            <w:r w:rsidR="006A6D11" w:rsidRPr="006C70A9">
              <w:rPr>
                <w:rFonts w:ascii="Arial" w:hAnsi="Arial" w:cs="Arial"/>
                <w:color w:val="000000" w:themeColor="text1"/>
                <w:sz w:val="16"/>
                <w:szCs w:val="16"/>
                <w:highlight w:val="yellow"/>
              </w:rPr>
              <w:t>&lt;TRANSFERRING CLUSTER&gt;</w:t>
            </w:r>
            <w:r w:rsidR="00824100" w:rsidRPr="006C70A9">
              <w:rPr>
                <w:rFonts w:ascii="Arial" w:hAnsi="Arial" w:cs="Arial"/>
                <w:color w:val="000000" w:themeColor="text1"/>
                <w:sz w:val="16"/>
                <w:szCs w:val="16"/>
              </w:rPr>
              <w:t xml:space="preserve"> and </w:t>
            </w:r>
            <w:r w:rsidR="006A6D11" w:rsidRPr="006C70A9">
              <w:rPr>
                <w:rFonts w:ascii="Arial" w:hAnsi="Arial" w:cs="Arial"/>
                <w:color w:val="000000" w:themeColor="text1"/>
                <w:sz w:val="16"/>
                <w:szCs w:val="16"/>
                <w:highlight w:val="yellow"/>
              </w:rPr>
              <w:t>&lt;RECEIVING CLUSTER&gt;</w:t>
            </w:r>
            <w:r w:rsidR="00EA2A9F" w:rsidRPr="006C70A9">
              <w:rPr>
                <w:rFonts w:ascii="Arial" w:hAnsi="Arial" w:cs="Arial"/>
                <w:color w:val="000000" w:themeColor="text1"/>
                <w:sz w:val="16"/>
                <w:szCs w:val="16"/>
              </w:rPr>
              <w:t>.</w:t>
            </w:r>
            <w:r w:rsidR="00824100" w:rsidRPr="006C70A9">
              <w:rPr>
                <w:rFonts w:ascii="Arial" w:hAnsi="Arial" w:cs="Arial"/>
                <w:color w:val="000000" w:themeColor="text1"/>
                <w:sz w:val="16"/>
                <w:szCs w:val="16"/>
              </w:rPr>
              <w:t xml:space="preserve"> </w:t>
            </w:r>
          </w:p>
        </w:tc>
        <w:tc>
          <w:tcPr>
            <w:tcW w:w="4536" w:type="dxa"/>
          </w:tcPr>
          <w:p w14:paraId="7BF947E1" w14:textId="79F371C4" w:rsidR="001929BF" w:rsidRPr="006C70A9" w:rsidRDefault="001939E9"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Provision of support for the annual People Matters Survey, including working with the</w:t>
            </w:r>
            <w:r w:rsidR="00EA2A9F" w:rsidRPr="006C70A9">
              <w:rPr>
                <w:rFonts w:ascii="Arial" w:hAnsi="Arial" w:cs="Arial"/>
                <w:color w:val="000000" w:themeColor="text1"/>
                <w:sz w:val="16"/>
                <w:szCs w:val="16"/>
              </w:rPr>
              <w:t xml:space="preserve"> business on collation of information to provide to the PSC, timely distribution of reports, working with leaders on action planning and provision of other culture related data and updates to </w:t>
            </w:r>
            <w:r w:rsidR="006A6D11" w:rsidRPr="006C70A9">
              <w:rPr>
                <w:rFonts w:ascii="Arial" w:hAnsi="Arial" w:cs="Arial"/>
                <w:color w:val="000000" w:themeColor="text1"/>
                <w:sz w:val="16"/>
                <w:szCs w:val="16"/>
                <w:highlight w:val="yellow"/>
              </w:rPr>
              <w:t>&lt;RECEIVING CLUSTER&gt;</w:t>
            </w:r>
            <w:r w:rsidR="00EA2A9F" w:rsidRPr="006C70A9">
              <w:rPr>
                <w:rFonts w:ascii="Arial" w:hAnsi="Arial" w:cs="Arial"/>
                <w:color w:val="000000" w:themeColor="text1"/>
                <w:sz w:val="16"/>
                <w:szCs w:val="16"/>
              </w:rPr>
              <w:t xml:space="preserve"> as required.</w:t>
            </w:r>
          </w:p>
        </w:tc>
      </w:tr>
      <w:tr w:rsidR="00687CEF" w:rsidRPr="006C70A9" w14:paraId="69008165" w14:textId="77777777" w:rsidTr="00485C27">
        <w:tc>
          <w:tcPr>
            <w:tcW w:w="2552" w:type="dxa"/>
          </w:tcPr>
          <w:p w14:paraId="25CB7B76" w14:textId="662E3084" w:rsidR="001929BF" w:rsidRPr="006C70A9" w:rsidRDefault="001929BF" w:rsidP="00CF0664">
            <w:pPr>
              <w:rPr>
                <w:rFonts w:ascii="Arial" w:hAnsi="Arial" w:cs="Arial"/>
                <w:b/>
                <w:bCs/>
                <w:color w:val="000000" w:themeColor="text1"/>
                <w:sz w:val="16"/>
                <w:szCs w:val="16"/>
              </w:rPr>
            </w:pPr>
            <w:r w:rsidRPr="006C70A9">
              <w:rPr>
                <w:rFonts w:ascii="Arial" w:hAnsi="Arial" w:cs="Arial"/>
                <w:color w:val="000000" w:themeColor="text1"/>
                <w:sz w:val="16"/>
                <w:szCs w:val="16"/>
              </w:rPr>
              <w:t>Recruitment</w:t>
            </w:r>
          </w:p>
        </w:tc>
        <w:tc>
          <w:tcPr>
            <w:tcW w:w="3827" w:type="dxa"/>
          </w:tcPr>
          <w:p w14:paraId="0A4C2E92" w14:textId="6911648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Finding exceptional talent that supports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workforce requirements and aligns with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values</w:t>
            </w:r>
          </w:p>
        </w:tc>
        <w:tc>
          <w:tcPr>
            <w:tcW w:w="4253" w:type="dxa"/>
          </w:tcPr>
          <w:p w14:paraId="27A33C35" w14:textId="0B4B119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Hiring manager engagement and compliance to recruitment process </w:t>
            </w:r>
            <w:proofErr w:type="gramStart"/>
            <w:r w:rsidRPr="006C70A9">
              <w:rPr>
                <w:rFonts w:ascii="Arial" w:hAnsi="Arial" w:cs="Arial"/>
                <w:color w:val="000000" w:themeColor="text1"/>
                <w:sz w:val="16"/>
                <w:szCs w:val="16"/>
              </w:rPr>
              <w:t>including;</w:t>
            </w:r>
            <w:proofErr w:type="gramEnd"/>
            <w:r w:rsidRPr="006C70A9">
              <w:rPr>
                <w:rFonts w:ascii="Arial" w:hAnsi="Arial" w:cs="Arial"/>
                <w:color w:val="000000" w:themeColor="text1"/>
                <w:sz w:val="16"/>
                <w:szCs w:val="16"/>
              </w:rPr>
              <w:t xml:space="preserve"> input to system, job brief, training, panels and candidate feedback.</w:t>
            </w:r>
            <w:r w:rsidR="00702DEB" w:rsidRPr="006C70A9">
              <w:rPr>
                <w:rFonts w:ascii="Arial" w:hAnsi="Arial" w:cs="Arial"/>
                <w:color w:val="000000" w:themeColor="text1"/>
                <w:sz w:val="16"/>
                <w:szCs w:val="16"/>
              </w:rPr>
              <w:t xml:space="preserve"> Seek Secretary approval when required for executive recruitment</w:t>
            </w:r>
          </w:p>
        </w:tc>
        <w:tc>
          <w:tcPr>
            <w:tcW w:w="4536" w:type="dxa"/>
          </w:tcPr>
          <w:p w14:paraId="3C497454" w14:textId="6CF4C67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Facilitate and provide advice</w:t>
            </w:r>
            <w:r w:rsidR="4BAD3016" w:rsidRPr="006C70A9">
              <w:rPr>
                <w:rFonts w:ascii="Arial" w:hAnsi="Arial" w:cs="Arial"/>
                <w:color w:val="000000" w:themeColor="text1"/>
                <w:sz w:val="16"/>
                <w:szCs w:val="16"/>
              </w:rPr>
              <w:t>, resources and guidance to hiring managers and business leads</w:t>
            </w:r>
            <w:r w:rsidRPr="006C70A9">
              <w:rPr>
                <w:rFonts w:ascii="Arial" w:hAnsi="Arial" w:cs="Arial"/>
                <w:color w:val="000000" w:themeColor="text1"/>
                <w:sz w:val="16"/>
                <w:szCs w:val="16"/>
              </w:rPr>
              <w:t xml:space="preserve"> for the </w:t>
            </w:r>
            <w:proofErr w:type="gramStart"/>
            <w:r w:rsidRPr="006C70A9">
              <w:rPr>
                <w:rFonts w:ascii="Arial" w:hAnsi="Arial" w:cs="Arial"/>
                <w:color w:val="000000" w:themeColor="text1"/>
                <w:sz w:val="16"/>
                <w:szCs w:val="16"/>
              </w:rPr>
              <w:t>end to end</w:t>
            </w:r>
            <w:proofErr w:type="gramEnd"/>
            <w:r w:rsidRPr="006C70A9">
              <w:rPr>
                <w:rFonts w:ascii="Arial" w:hAnsi="Arial" w:cs="Arial"/>
                <w:color w:val="000000" w:themeColor="text1"/>
                <w:sz w:val="16"/>
                <w:szCs w:val="16"/>
              </w:rPr>
              <w:t xml:space="preserve"> process for filling </w:t>
            </w:r>
            <w:r w:rsidR="4BAD3016" w:rsidRPr="006C70A9">
              <w:rPr>
                <w:rFonts w:ascii="Arial" w:hAnsi="Arial" w:cs="Arial"/>
                <w:color w:val="000000" w:themeColor="text1"/>
                <w:sz w:val="16"/>
                <w:szCs w:val="16"/>
              </w:rPr>
              <w:t>roles through</w:t>
            </w:r>
            <w:r w:rsidRPr="006C70A9">
              <w:rPr>
                <w:rFonts w:ascii="Arial" w:hAnsi="Arial" w:cs="Arial"/>
                <w:color w:val="000000" w:themeColor="text1"/>
                <w:sz w:val="16"/>
                <w:szCs w:val="16"/>
              </w:rPr>
              <w:t xml:space="preserve"> to commencement of onboarding activities, in accordance with the GSE Act and legislation</w:t>
            </w:r>
            <w:r w:rsidR="4BAD3016" w:rsidRPr="006C70A9">
              <w:rPr>
                <w:rFonts w:ascii="Arial" w:hAnsi="Arial" w:cs="Arial"/>
                <w:color w:val="000000" w:themeColor="text1"/>
                <w:sz w:val="16"/>
                <w:szCs w:val="16"/>
              </w:rPr>
              <w:t>.</w:t>
            </w:r>
          </w:p>
        </w:tc>
      </w:tr>
      <w:tr w:rsidR="00687CEF" w:rsidRPr="006C70A9" w14:paraId="48E1170E" w14:textId="77777777" w:rsidTr="00485C27">
        <w:tc>
          <w:tcPr>
            <w:tcW w:w="2552" w:type="dxa"/>
          </w:tcPr>
          <w:p w14:paraId="7968BECD" w14:textId="70BBCB0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Talent P</w:t>
            </w:r>
            <w:r w:rsidR="00702DEB" w:rsidRPr="006C70A9">
              <w:rPr>
                <w:rFonts w:ascii="Arial" w:hAnsi="Arial" w:cs="Arial"/>
                <w:color w:val="000000" w:themeColor="text1"/>
                <w:sz w:val="16"/>
                <w:szCs w:val="16"/>
              </w:rPr>
              <w:t xml:space="preserve">ipeline and </w:t>
            </w:r>
            <w:r w:rsidRPr="006C70A9">
              <w:rPr>
                <w:rFonts w:ascii="Arial" w:hAnsi="Arial" w:cs="Arial"/>
                <w:color w:val="000000" w:themeColor="text1"/>
                <w:sz w:val="16"/>
                <w:szCs w:val="16"/>
              </w:rPr>
              <w:t>Talent Pool Management</w:t>
            </w:r>
          </w:p>
        </w:tc>
        <w:tc>
          <w:tcPr>
            <w:tcW w:w="3827" w:type="dxa"/>
          </w:tcPr>
          <w:p w14:paraId="426CB8D5" w14:textId="06584322" w:rsidR="001929BF" w:rsidRPr="006C70A9" w:rsidRDefault="00702DEB"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Project mgt processes </w:t>
            </w:r>
            <w:r w:rsidR="00375EEE" w:rsidRPr="006C70A9">
              <w:rPr>
                <w:rFonts w:ascii="Arial" w:hAnsi="Arial" w:cs="Arial"/>
                <w:color w:val="000000" w:themeColor="text1"/>
                <w:sz w:val="16"/>
                <w:szCs w:val="16"/>
              </w:rPr>
              <w:t>to find and provide pipeline of</w:t>
            </w:r>
            <w:r w:rsidR="001929BF" w:rsidRPr="006C70A9">
              <w:rPr>
                <w:rFonts w:ascii="Arial" w:hAnsi="Arial" w:cs="Arial"/>
                <w:color w:val="000000" w:themeColor="text1"/>
                <w:sz w:val="16"/>
                <w:szCs w:val="16"/>
              </w:rPr>
              <w:t xml:space="preserve"> qualified candidates ready for positions as they become available</w:t>
            </w:r>
            <w:r w:rsidRPr="006C70A9">
              <w:rPr>
                <w:rFonts w:ascii="Arial" w:hAnsi="Arial" w:cs="Arial"/>
                <w:color w:val="000000" w:themeColor="text1"/>
                <w:sz w:val="16"/>
                <w:szCs w:val="16"/>
              </w:rPr>
              <w:t>,</w:t>
            </w:r>
          </w:p>
        </w:tc>
        <w:tc>
          <w:tcPr>
            <w:tcW w:w="4253" w:type="dxa"/>
          </w:tcPr>
          <w:p w14:paraId="5FFB8EAE" w14:textId="075A9C2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Commitment of the right people with the right capability</w:t>
            </w:r>
          </w:p>
        </w:tc>
        <w:tc>
          <w:tcPr>
            <w:tcW w:w="4536" w:type="dxa"/>
          </w:tcPr>
          <w:p w14:paraId="509D981B" w14:textId="5BC7633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databases of people on internal and external talent pools.</w:t>
            </w:r>
            <w:r w:rsidR="00375EEE" w:rsidRPr="006C70A9">
              <w:rPr>
                <w:rFonts w:ascii="Arial" w:hAnsi="Arial" w:cs="Arial"/>
                <w:color w:val="000000" w:themeColor="text1"/>
                <w:sz w:val="16"/>
                <w:szCs w:val="16"/>
              </w:rPr>
              <w:t xml:space="preserve"> Manage bulk recruitment campaigns and proactive sou</w:t>
            </w:r>
            <w:r w:rsidR="00A847AC" w:rsidRPr="006C70A9">
              <w:rPr>
                <w:rFonts w:ascii="Arial" w:hAnsi="Arial" w:cs="Arial"/>
                <w:color w:val="000000" w:themeColor="text1"/>
                <w:sz w:val="16"/>
                <w:szCs w:val="16"/>
              </w:rPr>
              <w:t>rcing for project and organisation change based recruitment needs</w:t>
            </w:r>
          </w:p>
        </w:tc>
      </w:tr>
      <w:tr w:rsidR="00687CEF" w:rsidRPr="006C70A9" w14:paraId="2E067B41" w14:textId="77777777" w:rsidTr="00485C27">
        <w:tc>
          <w:tcPr>
            <w:tcW w:w="2552" w:type="dxa"/>
          </w:tcPr>
          <w:p w14:paraId="05D57E44" w14:textId="06B1E40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Internal Mobility</w:t>
            </w:r>
          </w:p>
        </w:tc>
        <w:tc>
          <w:tcPr>
            <w:tcW w:w="3827" w:type="dxa"/>
          </w:tcPr>
          <w:p w14:paraId="6A59A8FA" w14:textId="7185EE4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Demonstrated employment career progression through fair and transparent processes </w:t>
            </w:r>
          </w:p>
        </w:tc>
        <w:tc>
          <w:tcPr>
            <w:tcW w:w="4253" w:type="dxa"/>
          </w:tcPr>
          <w:p w14:paraId="0CB47A75" w14:textId="3A1419A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Consideration of </w:t>
            </w:r>
            <w:proofErr w:type="gramStart"/>
            <w:r w:rsidRPr="006C70A9">
              <w:rPr>
                <w:rFonts w:ascii="Arial" w:hAnsi="Arial" w:cs="Arial"/>
                <w:color w:val="000000" w:themeColor="text1"/>
                <w:sz w:val="16"/>
                <w:szCs w:val="16"/>
              </w:rPr>
              <w:t>short, medium and long term</w:t>
            </w:r>
            <w:proofErr w:type="gramEnd"/>
            <w:r w:rsidRPr="006C70A9">
              <w:rPr>
                <w:rFonts w:ascii="Arial" w:hAnsi="Arial" w:cs="Arial"/>
                <w:color w:val="000000" w:themeColor="text1"/>
                <w:sz w:val="16"/>
                <w:szCs w:val="16"/>
              </w:rPr>
              <w:t xml:space="preserve"> vacancies to be advertised internally for internal mobility</w:t>
            </w:r>
          </w:p>
        </w:tc>
        <w:tc>
          <w:tcPr>
            <w:tcW w:w="4536" w:type="dxa"/>
          </w:tcPr>
          <w:p w14:paraId="02CA82BF" w14:textId="3028E42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In conjunction with People Partners, facilitate development opportunities for internal employees to move roles.</w:t>
            </w:r>
          </w:p>
        </w:tc>
      </w:tr>
      <w:tr w:rsidR="00687CEF" w:rsidRPr="006C70A9" w14:paraId="3E913BD0" w14:textId="77777777" w:rsidTr="00485C27">
        <w:tc>
          <w:tcPr>
            <w:tcW w:w="2552" w:type="dxa"/>
          </w:tcPr>
          <w:p w14:paraId="7E383216" w14:textId="2BC46BE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Skills for the Future &amp; Knowledge Management</w:t>
            </w:r>
          </w:p>
        </w:tc>
        <w:tc>
          <w:tcPr>
            <w:tcW w:w="3827" w:type="dxa"/>
          </w:tcPr>
          <w:p w14:paraId="4CE67C90" w14:textId="296C535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Preparation for all future of work skills and outcomes (strategic)</w:t>
            </w:r>
          </w:p>
        </w:tc>
        <w:tc>
          <w:tcPr>
            <w:tcW w:w="4253" w:type="dxa"/>
          </w:tcPr>
          <w:p w14:paraId="414582D8" w14:textId="3BC4E81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Workforce planning at the hiring manager level and participate in programs</w:t>
            </w:r>
          </w:p>
        </w:tc>
        <w:tc>
          <w:tcPr>
            <w:tcW w:w="4536" w:type="dxa"/>
          </w:tcPr>
          <w:p w14:paraId="22B96CD7" w14:textId="0C08DE3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Develop and create a leadership development pathway that uplifts capability of skills for the future, leadership readiness and transition of corporate leadership knowledge</w:t>
            </w:r>
          </w:p>
        </w:tc>
      </w:tr>
      <w:tr w:rsidR="00687CEF" w:rsidRPr="006C70A9" w14:paraId="5110BB8A" w14:textId="77777777" w:rsidTr="00485C27">
        <w:tc>
          <w:tcPr>
            <w:tcW w:w="2552" w:type="dxa"/>
          </w:tcPr>
          <w:p w14:paraId="40849E6B" w14:textId="24C816EF" w:rsidR="001929BF" w:rsidRPr="006C70A9" w:rsidRDefault="001929BF" w:rsidP="007451FF">
            <w:pPr>
              <w:ind w:left="39"/>
              <w:rPr>
                <w:rFonts w:ascii="Arial" w:hAnsi="Arial" w:cs="Arial"/>
                <w:b/>
                <w:color w:val="000000" w:themeColor="text1"/>
                <w:sz w:val="16"/>
                <w:szCs w:val="16"/>
                <w:highlight w:val="yellow"/>
              </w:rPr>
            </w:pPr>
            <w:r w:rsidRPr="006C70A9">
              <w:rPr>
                <w:rFonts w:ascii="Arial" w:hAnsi="Arial" w:cs="Arial"/>
                <w:color w:val="000000" w:themeColor="text1"/>
                <w:sz w:val="16"/>
                <w:szCs w:val="16"/>
              </w:rPr>
              <w:t>Leadership Development, Coaching &amp; Mentoring</w:t>
            </w:r>
          </w:p>
        </w:tc>
        <w:tc>
          <w:tcPr>
            <w:tcW w:w="3827" w:type="dxa"/>
          </w:tcPr>
          <w:p w14:paraId="3ABE32AF" w14:textId="35FBF43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Improve leadership capability and effectiveness to realise </w:t>
            </w:r>
            <w:r w:rsidR="00D2739C"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objectives and outcomes </w:t>
            </w:r>
          </w:p>
        </w:tc>
        <w:tc>
          <w:tcPr>
            <w:tcW w:w="4253" w:type="dxa"/>
          </w:tcPr>
          <w:p w14:paraId="2DAB25D0" w14:textId="36258D6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Participate in solutions, programs and interventions and role model to their leaders and employees</w:t>
            </w:r>
          </w:p>
        </w:tc>
        <w:tc>
          <w:tcPr>
            <w:tcW w:w="4536" w:type="dxa"/>
          </w:tcPr>
          <w:p w14:paraId="19D665EC" w14:textId="14F4B496"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 executives with standard and tailored leadership development services, including coaching, </w:t>
            </w:r>
            <w:proofErr w:type="gramStart"/>
            <w:r w:rsidRPr="006C70A9">
              <w:rPr>
                <w:rFonts w:ascii="Arial" w:hAnsi="Arial" w:cs="Arial"/>
                <w:color w:val="000000" w:themeColor="text1"/>
                <w:sz w:val="16"/>
                <w:szCs w:val="16"/>
              </w:rPr>
              <w:t>training</w:t>
            </w:r>
            <w:proofErr w:type="gramEnd"/>
            <w:r w:rsidRPr="006C70A9">
              <w:rPr>
                <w:rFonts w:ascii="Arial" w:hAnsi="Arial" w:cs="Arial"/>
                <w:color w:val="000000" w:themeColor="text1"/>
                <w:sz w:val="16"/>
                <w:szCs w:val="16"/>
              </w:rPr>
              <w:t xml:space="preserve"> and psychometric / diagnostic assessments to build a high performing executive layer.</w:t>
            </w:r>
            <w:r w:rsidR="00755DD5" w:rsidRPr="006C70A9">
              <w:rPr>
                <w:rFonts w:ascii="Arial" w:hAnsi="Arial" w:cs="Arial"/>
                <w:color w:val="000000" w:themeColor="text1"/>
                <w:sz w:val="16"/>
                <w:szCs w:val="16"/>
              </w:rPr>
              <w:t xml:space="preserve"> </w:t>
            </w:r>
            <w:r w:rsidR="006A6D11" w:rsidRPr="006C70A9">
              <w:rPr>
                <w:rFonts w:ascii="Arial" w:hAnsi="Arial" w:cs="Arial"/>
                <w:color w:val="000000" w:themeColor="text1"/>
                <w:sz w:val="16"/>
                <w:szCs w:val="16"/>
                <w:highlight w:val="yellow"/>
              </w:rPr>
              <w:t>&lt;RECEIVING CLUSTER&gt;</w:t>
            </w:r>
            <w:r w:rsidR="00755DD5" w:rsidRPr="006C70A9">
              <w:rPr>
                <w:rFonts w:ascii="Arial" w:hAnsi="Arial" w:cs="Arial"/>
                <w:color w:val="000000" w:themeColor="text1"/>
                <w:sz w:val="16"/>
                <w:szCs w:val="16"/>
              </w:rPr>
              <w:t xml:space="preserve"> </w:t>
            </w:r>
            <w:r w:rsidR="00BB486C" w:rsidRPr="006C70A9">
              <w:rPr>
                <w:rFonts w:ascii="Arial" w:hAnsi="Arial" w:cs="Arial"/>
                <w:color w:val="000000" w:themeColor="text1"/>
                <w:sz w:val="16"/>
                <w:szCs w:val="16"/>
              </w:rPr>
              <w:t>tools and approach should be leveraged in the first instance for consistency.</w:t>
            </w:r>
          </w:p>
        </w:tc>
      </w:tr>
      <w:tr w:rsidR="00687CEF" w:rsidRPr="006C70A9" w14:paraId="7FFC9400" w14:textId="77777777" w:rsidTr="00485C27">
        <w:tc>
          <w:tcPr>
            <w:tcW w:w="2552" w:type="dxa"/>
          </w:tcPr>
          <w:p w14:paraId="42D502B8" w14:textId="41FE1926" w:rsidR="001929BF" w:rsidRPr="006C70A9" w:rsidRDefault="001929BF" w:rsidP="007451FF">
            <w:pPr>
              <w:ind w:left="39"/>
              <w:rPr>
                <w:rFonts w:ascii="Arial" w:hAnsi="Arial" w:cs="Arial"/>
                <w:b/>
                <w:color w:val="000000" w:themeColor="text1"/>
                <w:sz w:val="16"/>
                <w:szCs w:val="16"/>
                <w:highlight w:val="yellow"/>
              </w:rPr>
            </w:pPr>
            <w:r w:rsidRPr="006C70A9">
              <w:rPr>
                <w:rFonts w:ascii="Arial" w:hAnsi="Arial" w:cs="Arial"/>
                <w:color w:val="000000" w:themeColor="text1"/>
                <w:sz w:val="16"/>
                <w:szCs w:val="16"/>
                <w:highlight w:val="yellow"/>
              </w:rPr>
              <w:t>Performance &amp; Development Framework</w:t>
            </w:r>
          </w:p>
        </w:tc>
        <w:tc>
          <w:tcPr>
            <w:tcW w:w="3827" w:type="dxa"/>
          </w:tcPr>
          <w:p w14:paraId="00D633CD" w14:textId="0DA20A5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Successful implementation of My Talent Plan performance framework (within the </w:t>
            </w:r>
            <w:r w:rsidR="00D2739C" w:rsidRPr="006C70A9">
              <w:rPr>
                <w:rFonts w:ascii="Arial" w:hAnsi="Arial" w:cs="Arial"/>
                <w:color w:val="000000" w:themeColor="text1"/>
                <w:sz w:val="16"/>
                <w:szCs w:val="16"/>
                <w:highlight w:val="yellow"/>
              </w:rPr>
              <w:t>&lt;TRANSFERRING CLUSTER&gt;</w:t>
            </w:r>
            <w:r w:rsidR="00D2739C"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Talent framework) and communication/education on the annual cycle</w:t>
            </w:r>
          </w:p>
        </w:tc>
        <w:tc>
          <w:tcPr>
            <w:tcW w:w="4253" w:type="dxa"/>
          </w:tcPr>
          <w:p w14:paraId="348DE29D" w14:textId="43D9305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Leader-led participation in My Talent Plan (MTP), with all staff having a MTP in place</w:t>
            </w:r>
          </w:p>
        </w:tc>
        <w:tc>
          <w:tcPr>
            <w:tcW w:w="4536" w:type="dxa"/>
          </w:tcPr>
          <w:p w14:paraId="423B8225" w14:textId="7E1FC65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Design and deliver a framework to drive the annual cycle for performance outcomes and development activities, including a seamless system to manage the annual cycle.</w:t>
            </w:r>
          </w:p>
        </w:tc>
      </w:tr>
      <w:tr w:rsidR="00687CEF" w:rsidRPr="006C70A9" w14:paraId="6312EF38" w14:textId="77777777" w:rsidTr="00485C27">
        <w:tc>
          <w:tcPr>
            <w:tcW w:w="2552" w:type="dxa"/>
          </w:tcPr>
          <w:p w14:paraId="3F19F3F2" w14:textId="2409619C" w:rsidR="001929BF" w:rsidRPr="006C70A9" w:rsidRDefault="001929BF" w:rsidP="007451FF">
            <w:pPr>
              <w:ind w:left="39"/>
              <w:rPr>
                <w:rFonts w:ascii="Arial" w:hAnsi="Arial" w:cs="Arial"/>
                <w:b/>
                <w:color w:val="000000" w:themeColor="text1"/>
                <w:sz w:val="16"/>
                <w:szCs w:val="16"/>
                <w:highlight w:val="yellow"/>
              </w:rPr>
            </w:pPr>
            <w:r w:rsidRPr="006C70A9">
              <w:rPr>
                <w:rFonts w:ascii="Arial" w:hAnsi="Arial" w:cs="Arial"/>
                <w:color w:val="000000" w:themeColor="text1"/>
                <w:sz w:val="16"/>
                <w:szCs w:val="16"/>
                <w:highlight w:val="yellow"/>
              </w:rPr>
              <w:t>Talent &amp; Succession Management</w:t>
            </w:r>
          </w:p>
        </w:tc>
        <w:tc>
          <w:tcPr>
            <w:tcW w:w="3827" w:type="dxa"/>
          </w:tcPr>
          <w:p w14:paraId="61B0662D" w14:textId="16F25B5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A clear and practical Talent Framework that supports the identification and management of talent across the employee lifecycle</w:t>
            </w:r>
          </w:p>
        </w:tc>
        <w:tc>
          <w:tcPr>
            <w:tcW w:w="4253" w:type="dxa"/>
          </w:tcPr>
          <w:p w14:paraId="474CAF54" w14:textId="6AA6DEE3" w:rsidR="001929BF" w:rsidRPr="006C70A9" w:rsidRDefault="001929BF" w:rsidP="007451FF">
            <w:pPr>
              <w:ind w:left="39"/>
              <w:rPr>
                <w:rFonts w:ascii="Arial" w:hAnsi="Arial" w:cs="Arial"/>
                <w:b/>
                <w:bCs/>
                <w:color w:val="000000" w:themeColor="text1"/>
                <w:sz w:val="16"/>
                <w:szCs w:val="16"/>
              </w:rPr>
            </w:pPr>
            <w:proofErr w:type="gramStart"/>
            <w:r w:rsidRPr="006C70A9">
              <w:rPr>
                <w:rFonts w:ascii="Arial" w:hAnsi="Arial" w:cs="Arial"/>
                <w:color w:val="000000" w:themeColor="text1"/>
                <w:sz w:val="16"/>
                <w:szCs w:val="16"/>
              </w:rPr>
              <w:t>Leaders</w:t>
            </w:r>
            <w:proofErr w:type="gramEnd"/>
            <w:r w:rsidRPr="006C70A9">
              <w:rPr>
                <w:rFonts w:ascii="Arial" w:hAnsi="Arial" w:cs="Arial"/>
                <w:color w:val="000000" w:themeColor="text1"/>
                <w:sz w:val="16"/>
                <w:szCs w:val="16"/>
              </w:rPr>
              <w:t xml:space="preserve"> proficiency in utilising the framework and participating in Talent identification, calibration, management and development actions and activities</w:t>
            </w:r>
          </w:p>
        </w:tc>
        <w:tc>
          <w:tcPr>
            <w:tcW w:w="4536" w:type="dxa"/>
          </w:tcPr>
          <w:p w14:paraId="63EF0154" w14:textId="1EC192D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Design and deliver a talent calibration and succession management framework, including business support to manage succession planning and talent development program needs.</w:t>
            </w:r>
          </w:p>
        </w:tc>
      </w:tr>
      <w:tr w:rsidR="00687CEF" w:rsidRPr="006C70A9" w14:paraId="246D4BF3" w14:textId="77777777" w:rsidTr="00485C27">
        <w:tc>
          <w:tcPr>
            <w:tcW w:w="2552" w:type="dxa"/>
          </w:tcPr>
          <w:p w14:paraId="336BEEE7" w14:textId="5EEDF36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Learning Design, Implementation &amp; Facilitation</w:t>
            </w:r>
          </w:p>
        </w:tc>
        <w:tc>
          <w:tcPr>
            <w:tcW w:w="3827" w:type="dxa"/>
          </w:tcPr>
          <w:p w14:paraId="4EB8F207" w14:textId="21FF271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Improve talent capability and effectiveness to realise objectives and outcomes </w:t>
            </w:r>
            <w:r w:rsidRPr="006C70A9">
              <w:rPr>
                <w:rFonts w:ascii="Arial" w:hAnsi="Arial" w:cs="Arial"/>
                <w:color w:val="000000" w:themeColor="text1"/>
                <w:sz w:val="16"/>
                <w:szCs w:val="16"/>
              </w:rPr>
              <w:br/>
              <w:t>-</w:t>
            </w:r>
            <w:r w:rsidRPr="006C70A9">
              <w:rPr>
                <w:rFonts w:ascii="Arial" w:hAnsi="Arial" w:cs="Arial"/>
                <w:i/>
                <w:iCs/>
                <w:color w:val="000000" w:themeColor="text1"/>
                <w:sz w:val="16"/>
                <w:szCs w:val="16"/>
              </w:rPr>
              <w:t xml:space="preserve"> Leading Teams Programs - 9 different modules </w:t>
            </w:r>
            <w:r w:rsidRPr="006C70A9">
              <w:rPr>
                <w:rFonts w:ascii="Arial" w:hAnsi="Arial" w:cs="Arial"/>
                <w:i/>
                <w:iCs/>
                <w:color w:val="000000" w:themeColor="text1"/>
                <w:sz w:val="16"/>
                <w:szCs w:val="16"/>
              </w:rPr>
              <w:br/>
              <w:t>- Leadership Ready programs</w:t>
            </w:r>
            <w:r w:rsidRPr="006C70A9">
              <w:rPr>
                <w:rFonts w:ascii="Arial" w:hAnsi="Arial" w:cs="Arial"/>
                <w:i/>
                <w:iCs/>
                <w:color w:val="000000" w:themeColor="text1"/>
                <w:sz w:val="16"/>
                <w:szCs w:val="16"/>
              </w:rPr>
              <w:br/>
              <w:t>- Inspiring Leader Series</w:t>
            </w:r>
            <w:r w:rsidRPr="006C70A9">
              <w:rPr>
                <w:rFonts w:ascii="Arial" w:hAnsi="Arial" w:cs="Arial"/>
                <w:i/>
                <w:iCs/>
                <w:color w:val="000000" w:themeColor="text1"/>
                <w:sz w:val="16"/>
                <w:szCs w:val="16"/>
              </w:rPr>
              <w:br/>
              <w:t>- Events on Workplace are organised regularly</w:t>
            </w:r>
            <w:r w:rsidRPr="006C70A9">
              <w:rPr>
                <w:rFonts w:ascii="Arial" w:hAnsi="Arial" w:cs="Arial"/>
                <w:i/>
                <w:iCs/>
                <w:color w:val="000000" w:themeColor="text1"/>
                <w:sz w:val="16"/>
                <w:szCs w:val="16"/>
              </w:rPr>
              <w:br/>
              <w:t>- Executive Master of Public Admin</w:t>
            </w:r>
            <w:r w:rsidRPr="006C70A9">
              <w:rPr>
                <w:rFonts w:ascii="Arial" w:hAnsi="Arial" w:cs="Arial"/>
                <w:i/>
                <w:iCs/>
                <w:color w:val="000000" w:themeColor="text1"/>
                <w:sz w:val="16"/>
                <w:szCs w:val="16"/>
              </w:rPr>
              <w:br/>
              <w:t>- Linked in Learning</w:t>
            </w:r>
            <w:r w:rsidRPr="006C70A9">
              <w:rPr>
                <w:rFonts w:ascii="Arial" w:hAnsi="Arial" w:cs="Arial"/>
                <w:i/>
                <w:iCs/>
                <w:color w:val="000000" w:themeColor="text1"/>
                <w:sz w:val="16"/>
                <w:szCs w:val="16"/>
              </w:rPr>
              <w:br/>
              <w:t>- Virtual Training courses</w:t>
            </w:r>
            <w:r w:rsidRPr="006C70A9">
              <w:rPr>
                <w:rFonts w:ascii="Arial" w:hAnsi="Arial" w:cs="Arial"/>
                <w:i/>
                <w:iCs/>
                <w:color w:val="000000" w:themeColor="text1"/>
                <w:sz w:val="16"/>
                <w:szCs w:val="16"/>
              </w:rPr>
              <w:br/>
              <w:t>- Respectful Workplaces</w:t>
            </w:r>
            <w:r w:rsidRPr="006C70A9">
              <w:rPr>
                <w:rFonts w:ascii="Arial" w:hAnsi="Arial" w:cs="Arial"/>
                <w:i/>
                <w:iCs/>
                <w:color w:val="000000" w:themeColor="text1"/>
                <w:sz w:val="16"/>
                <w:szCs w:val="16"/>
              </w:rPr>
              <w:br/>
              <w:t xml:space="preserve">- Learning Bites different subjects </w:t>
            </w:r>
            <w:proofErr w:type="spellStart"/>
            <w:proofErr w:type="gramStart"/>
            <w:r w:rsidRPr="006C70A9">
              <w:rPr>
                <w:rFonts w:ascii="Arial" w:hAnsi="Arial" w:cs="Arial"/>
                <w:i/>
                <w:iCs/>
                <w:color w:val="000000" w:themeColor="text1"/>
                <w:sz w:val="16"/>
                <w:szCs w:val="16"/>
              </w:rPr>
              <w:t>ie</w:t>
            </w:r>
            <w:proofErr w:type="spellEnd"/>
            <w:proofErr w:type="gramEnd"/>
            <w:r w:rsidRPr="006C70A9">
              <w:rPr>
                <w:rFonts w:ascii="Arial" w:hAnsi="Arial" w:cs="Arial"/>
                <w:i/>
                <w:iCs/>
                <w:color w:val="000000" w:themeColor="text1"/>
                <w:sz w:val="16"/>
                <w:szCs w:val="16"/>
              </w:rPr>
              <w:t xml:space="preserve"> Managing upwards</w:t>
            </w:r>
          </w:p>
        </w:tc>
        <w:tc>
          <w:tcPr>
            <w:tcW w:w="4253" w:type="dxa"/>
          </w:tcPr>
          <w:p w14:paraId="2829D5C7" w14:textId="53708876"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Engage, </w:t>
            </w:r>
            <w:proofErr w:type="gramStart"/>
            <w:r w:rsidRPr="006C70A9">
              <w:rPr>
                <w:rFonts w:ascii="Arial" w:hAnsi="Arial" w:cs="Arial"/>
                <w:color w:val="000000" w:themeColor="text1"/>
                <w:sz w:val="16"/>
                <w:szCs w:val="16"/>
              </w:rPr>
              <w:t>participate</w:t>
            </w:r>
            <w:proofErr w:type="gramEnd"/>
            <w:r w:rsidRPr="006C70A9">
              <w:rPr>
                <w:rFonts w:ascii="Arial" w:hAnsi="Arial" w:cs="Arial"/>
                <w:color w:val="000000" w:themeColor="text1"/>
                <w:sz w:val="16"/>
                <w:szCs w:val="16"/>
              </w:rPr>
              <w:t xml:space="preserve"> and embed training programs and solutions to uplift capability and performance</w:t>
            </w:r>
          </w:p>
        </w:tc>
        <w:tc>
          <w:tcPr>
            <w:tcW w:w="4536" w:type="dxa"/>
          </w:tcPr>
          <w:p w14:paraId="67FB07F6" w14:textId="1A90173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Design, </w:t>
            </w:r>
            <w:proofErr w:type="gramStart"/>
            <w:r w:rsidRPr="006C70A9">
              <w:rPr>
                <w:rFonts w:ascii="Arial" w:hAnsi="Arial" w:cs="Arial"/>
                <w:color w:val="000000" w:themeColor="text1"/>
                <w:sz w:val="16"/>
                <w:szCs w:val="16"/>
              </w:rPr>
              <w:t>deliver</w:t>
            </w:r>
            <w:proofErr w:type="gramEnd"/>
            <w:r w:rsidRPr="006C70A9">
              <w:rPr>
                <w:rFonts w:ascii="Arial" w:hAnsi="Arial" w:cs="Arial"/>
                <w:color w:val="000000" w:themeColor="text1"/>
                <w:sz w:val="16"/>
                <w:szCs w:val="16"/>
              </w:rPr>
              <w:t xml:space="preserve"> and author learning contents, in line with business needs, capability framework and organisational culture, using a range of multi-learning mediums.</w:t>
            </w:r>
            <w:r w:rsidRPr="006C70A9">
              <w:rPr>
                <w:rFonts w:ascii="Arial" w:hAnsi="Arial" w:cs="Arial"/>
                <w:color w:val="000000" w:themeColor="text1"/>
                <w:sz w:val="16"/>
                <w:szCs w:val="16"/>
              </w:rPr>
              <w:br/>
              <w:t>Provide tailored services including coaching, training and DISC assessments for non-leaders.</w:t>
            </w:r>
          </w:p>
        </w:tc>
      </w:tr>
      <w:tr w:rsidR="00687CEF" w:rsidRPr="006C70A9" w14:paraId="225C2381" w14:textId="77777777" w:rsidTr="00485C27">
        <w:tc>
          <w:tcPr>
            <w:tcW w:w="2552" w:type="dxa"/>
          </w:tcPr>
          <w:p w14:paraId="07CB6F47" w14:textId="0FA1E55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Orientation</w:t>
            </w:r>
          </w:p>
        </w:tc>
        <w:tc>
          <w:tcPr>
            <w:tcW w:w="3827" w:type="dxa"/>
          </w:tcPr>
          <w:p w14:paraId="2278A8FF" w14:textId="50E8EE4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Create and improve organisational culture and engagement by participating in orientation programs at commencement of the new starters journey</w:t>
            </w:r>
            <w:r w:rsidRPr="006C70A9">
              <w:rPr>
                <w:rFonts w:ascii="Arial" w:hAnsi="Arial" w:cs="Arial"/>
                <w:color w:val="000000" w:themeColor="text1"/>
                <w:sz w:val="16"/>
                <w:szCs w:val="16"/>
              </w:rPr>
              <w:br/>
              <w:t>Each business unit do their own.</w:t>
            </w:r>
          </w:p>
        </w:tc>
        <w:tc>
          <w:tcPr>
            <w:tcW w:w="4253" w:type="dxa"/>
          </w:tcPr>
          <w:p w14:paraId="09F80CF1" w14:textId="752F0BB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Engage and participate in orientation programs aligned to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organisational values and culture</w:t>
            </w:r>
          </w:p>
        </w:tc>
        <w:tc>
          <w:tcPr>
            <w:tcW w:w="4536" w:type="dxa"/>
          </w:tcPr>
          <w:p w14:paraId="0C1525E9" w14:textId="1429D6C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Manage the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new employee Orientation process getting new hires adjusted to the social and performance aspects of their new jobs quickly and smoothly.</w:t>
            </w:r>
          </w:p>
        </w:tc>
      </w:tr>
      <w:tr w:rsidR="00687CEF" w:rsidRPr="006C70A9" w14:paraId="2840DC49" w14:textId="77777777" w:rsidTr="00485C27">
        <w:tc>
          <w:tcPr>
            <w:tcW w:w="2552" w:type="dxa"/>
          </w:tcPr>
          <w:p w14:paraId="5537D179" w14:textId="60376F4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Mandatory Learning &amp; Compliance Training and Monitoring</w:t>
            </w:r>
          </w:p>
        </w:tc>
        <w:tc>
          <w:tcPr>
            <w:tcW w:w="3827" w:type="dxa"/>
          </w:tcPr>
          <w:p w14:paraId="596BF65B" w14:textId="49B47B7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Comply and uplift capability in mandated and compliant programs to meet the legislative requirements of laws, </w:t>
            </w:r>
            <w:proofErr w:type="gramStart"/>
            <w:r w:rsidRPr="006C70A9">
              <w:rPr>
                <w:rFonts w:ascii="Arial" w:hAnsi="Arial" w:cs="Arial"/>
                <w:color w:val="000000" w:themeColor="text1"/>
                <w:sz w:val="16"/>
                <w:szCs w:val="16"/>
              </w:rPr>
              <w:t>regulations</w:t>
            </w:r>
            <w:proofErr w:type="gramEnd"/>
            <w:r w:rsidRPr="006C70A9">
              <w:rPr>
                <w:rFonts w:ascii="Arial" w:hAnsi="Arial" w:cs="Arial"/>
                <w:color w:val="000000" w:themeColor="text1"/>
                <w:sz w:val="16"/>
                <w:szCs w:val="16"/>
              </w:rPr>
              <w:t xml:space="preserve"> and</w:t>
            </w:r>
            <w:r w:rsidRPr="006C70A9">
              <w:rPr>
                <w:rFonts w:ascii="Arial" w:hAnsi="Arial" w:cs="Arial"/>
                <w:b/>
                <w:bCs/>
                <w:color w:val="000000" w:themeColor="text1"/>
                <w:sz w:val="16"/>
                <w:szCs w:val="16"/>
              </w:rPr>
              <w:t xml:space="preserve"> </w:t>
            </w:r>
            <w:r w:rsidRPr="006C70A9">
              <w:rPr>
                <w:rFonts w:ascii="Arial" w:hAnsi="Arial" w:cs="Arial"/>
                <w:color w:val="000000" w:themeColor="text1"/>
                <w:sz w:val="16"/>
                <w:szCs w:val="16"/>
              </w:rPr>
              <w:t>policies</w:t>
            </w:r>
          </w:p>
        </w:tc>
        <w:tc>
          <w:tcPr>
            <w:tcW w:w="4253" w:type="dxa"/>
          </w:tcPr>
          <w:p w14:paraId="5FBA4669" w14:textId="1A41F689"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Engage and comply with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Mandatory Training Framework and completion timeframe</w:t>
            </w:r>
            <w:r w:rsidR="00547285" w:rsidRPr="006C70A9">
              <w:rPr>
                <w:rFonts w:ascii="Arial" w:hAnsi="Arial" w:cs="Arial"/>
                <w:color w:val="000000" w:themeColor="text1"/>
                <w:sz w:val="16"/>
                <w:szCs w:val="16"/>
              </w:rPr>
              <w:t>.</w:t>
            </w:r>
          </w:p>
          <w:p w14:paraId="1DD6F460" w14:textId="4BBAF147" w:rsidR="001929BF" w:rsidRPr="006C70A9" w:rsidRDefault="00547285"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Where requirements for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programs be different or in addition to the </w:t>
            </w:r>
            <w:r w:rsidR="00D31077" w:rsidRPr="006C70A9">
              <w:rPr>
                <w:rFonts w:ascii="Arial" w:hAnsi="Arial" w:cs="Arial"/>
                <w:color w:val="000000" w:themeColor="text1"/>
                <w:sz w:val="16"/>
                <w:szCs w:val="16"/>
              </w:rPr>
              <w:t xml:space="preserve">programs of </w:t>
            </w:r>
            <w:r w:rsidR="006A6D11" w:rsidRPr="006C70A9">
              <w:rPr>
                <w:rFonts w:ascii="Arial" w:hAnsi="Arial" w:cs="Arial"/>
                <w:color w:val="000000" w:themeColor="text1"/>
                <w:sz w:val="16"/>
                <w:szCs w:val="16"/>
                <w:highlight w:val="yellow"/>
              </w:rPr>
              <w:t>&lt;TRANSFERRING CLUSTER&gt;</w:t>
            </w:r>
            <w:r w:rsidR="00D31077" w:rsidRPr="006C70A9">
              <w:rPr>
                <w:rFonts w:ascii="Arial" w:hAnsi="Arial" w:cs="Arial"/>
                <w:color w:val="000000" w:themeColor="text1"/>
                <w:sz w:val="16"/>
                <w:szCs w:val="16"/>
              </w:rPr>
              <w:t xml:space="preserve"> the content to be designed and delivered from </w:t>
            </w:r>
            <w:r w:rsidR="006A6D11" w:rsidRPr="006C70A9">
              <w:rPr>
                <w:rFonts w:ascii="Arial" w:hAnsi="Arial" w:cs="Arial"/>
                <w:color w:val="000000" w:themeColor="text1"/>
                <w:sz w:val="16"/>
                <w:szCs w:val="16"/>
                <w:highlight w:val="yellow"/>
              </w:rPr>
              <w:t>&lt;RECEIVING CLUSTER&gt;</w:t>
            </w:r>
            <w:r w:rsidR="00D31077" w:rsidRPr="006C70A9">
              <w:rPr>
                <w:rFonts w:ascii="Arial" w:hAnsi="Arial" w:cs="Arial"/>
                <w:color w:val="000000" w:themeColor="text1"/>
                <w:sz w:val="16"/>
                <w:szCs w:val="16"/>
              </w:rPr>
              <w:t xml:space="preserve"> (or additional resource support required)</w:t>
            </w:r>
          </w:p>
        </w:tc>
        <w:tc>
          <w:tcPr>
            <w:tcW w:w="4536" w:type="dxa"/>
          </w:tcPr>
          <w:p w14:paraId="5A69CF41" w14:textId="154942E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Develop and maintain mandatory and compliance training that is mandated by legislation, regulation, </w:t>
            </w:r>
            <w:r w:rsidR="006A6D11" w:rsidRPr="006C70A9">
              <w:rPr>
                <w:rFonts w:ascii="Arial" w:hAnsi="Arial" w:cs="Arial"/>
                <w:color w:val="000000" w:themeColor="text1"/>
                <w:sz w:val="16"/>
                <w:szCs w:val="16"/>
                <w:highlight w:val="yellow"/>
              </w:rPr>
              <w:t>&lt;TRANSFERRING CLUSTER&gt;</w:t>
            </w:r>
            <w:r w:rsidR="00D31077"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policy or the codes on the laws or regulations applicable to an employee’s job function or role.</w:t>
            </w:r>
          </w:p>
        </w:tc>
      </w:tr>
      <w:tr w:rsidR="00687CEF" w:rsidRPr="006C70A9" w14:paraId="58E57594" w14:textId="77777777" w:rsidTr="00485C27">
        <w:tc>
          <w:tcPr>
            <w:tcW w:w="2552" w:type="dxa"/>
          </w:tcPr>
          <w:p w14:paraId="7E4D9B42" w14:textId="711516E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Learning Management</w:t>
            </w:r>
          </w:p>
        </w:tc>
        <w:tc>
          <w:tcPr>
            <w:tcW w:w="3827" w:type="dxa"/>
          </w:tcPr>
          <w:p w14:paraId="024A2878" w14:textId="521D4AE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Delivery of quality, functional eLearning programs on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learning platforms, relevant training completion data and clear, ease of access to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's range and calendar of learning opportunities</w:t>
            </w:r>
          </w:p>
        </w:tc>
        <w:tc>
          <w:tcPr>
            <w:tcW w:w="4253" w:type="dxa"/>
          </w:tcPr>
          <w:p w14:paraId="71FF2FE0" w14:textId="03580B71"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Engage, promote training solutions to help realise employee development and improved capability uplift and performance</w:t>
            </w:r>
            <w:r w:rsidR="007C04FC" w:rsidRPr="006C70A9">
              <w:rPr>
                <w:rFonts w:ascii="Arial" w:hAnsi="Arial" w:cs="Arial"/>
                <w:color w:val="000000" w:themeColor="text1"/>
                <w:sz w:val="16"/>
                <w:szCs w:val="16"/>
              </w:rPr>
              <w:t xml:space="preserve">, in accordance with the </w:t>
            </w:r>
            <w:r w:rsidR="006A6D11" w:rsidRPr="006C70A9">
              <w:rPr>
                <w:rFonts w:ascii="Arial" w:hAnsi="Arial" w:cs="Arial"/>
                <w:color w:val="000000" w:themeColor="text1"/>
                <w:sz w:val="16"/>
                <w:szCs w:val="16"/>
                <w:highlight w:val="yellow"/>
              </w:rPr>
              <w:t>&lt;TRANSFERRING CLUSTER&gt;</w:t>
            </w:r>
            <w:r w:rsidR="007C04FC" w:rsidRPr="006C70A9">
              <w:rPr>
                <w:rFonts w:ascii="Arial" w:hAnsi="Arial" w:cs="Arial"/>
                <w:color w:val="000000" w:themeColor="text1"/>
                <w:sz w:val="16"/>
                <w:szCs w:val="16"/>
              </w:rPr>
              <w:t xml:space="preserve"> learning calendar and offering</w:t>
            </w:r>
          </w:p>
        </w:tc>
        <w:tc>
          <w:tcPr>
            <w:tcW w:w="4536" w:type="dxa"/>
          </w:tcPr>
          <w:p w14:paraId="65DC8BA0" w14:textId="01EF060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Content development, testing, </w:t>
            </w:r>
            <w:proofErr w:type="gramStart"/>
            <w:r w:rsidRPr="006C70A9">
              <w:rPr>
                <w:rFonts w:ascii="Arial" w:hAnsi="Arial" w:cs="Arial"/>
                <w:color w:val="000000" w:themeColor="text1"/>
                <w:sz w:val="16"/>
                <w:szCs w:val="16"/>
              </w:rPr>
              <w:t>upload</w:t>
            </w:r>
            <w:proofErr w:type="gramEnd"/>
            <w:r w:rsidRPr="006C70A9">
              <w:rPr>
                <w:rFonts w:ascii="Arial" w:hAnsi="Arial" w:cs="Arial"/>
                <w:color w:val="000000" w:themeColor="text1"/>
                <w:sz w:val="16"/>
                <w:szCs w:val="16"/>
              </w:rPr>
              <w:t xml:space="preserve"> and ongoing maintenance of agreed eLearning courseware on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LMS systems</w:t>
            </w:r>
            <w:r w:rsidR="007C04FC" w:rsidRPr="006C70A9">
              <w:rPr>
                <w:rFonts w:ascii="Arial" w:hAnsi="Arial" w:cs="Arial"/>
                <w:color w:val="000000" w:themeColor="text1"/>
                <w:sz w:val="16"/>
                <w:szCs w:val="16"/>
              </w:rPr>
              <w:t xml:space="preserve"> within the current remit of </w:t>
            </w:r>
            <w:r w:rsidR="006A6D11" w:rsidRPr="006C70A9">
              <w:rPr>
                <w:rFonts w:ascii="Arial" w:hAnsi="Arial" w:cs="Arial"/>
                <w:color w:val="000000" w:themeColor="text1"/>
                <w:sz w:val="16"/>
                <w:szCs w:val="16"/>
                <w:highlight w:val="yellow"/>
              </w:rPr>
              <w:t>&lt;TRANSFERRING CLUSTER&gt;</w:t>
            </w:r>
            <w:r w:rsidR="007C04FC" w:rsidRPr="006C70A9">
              <w:rPr>
                <w:rFonts w:ascii="Arial" w:hAnsi="Arial" w:cs="Arial"/>
                <w:color w:val="000000" w:themeColor="text1"/>
                <w:sz w:val="16"/>
                <w:szCs w:val="16"/>
              </w:rPr>
              <w:t xml:space="preserve"> programs</w:t>
            </w:r>
            <w:r w:rsidRPr="006C70A9">
              <w:rPr>
                <w:rFonts w:ascii="Arial" w:hAnsi="Arial" w:cs="Arial"/>
                <w:color w:val="000000" w:themeColor="text1"/>
                <w:sz w:val="16"/>
                <w:szCs w:val="16"/>
              </w:rPr>
              <w:t xml:space="preserve"> Provision of employee training records and completion data; Management of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courseware scheduling and related program administration; Provision of advice and handing routine learning enquiries from employees</w:t>
            </w:r>
          </w:p>
        </w:tc>
      </w:tr>
      <w:tr w:rsidR="00687CEF" w:rsidRPr="006C70A9" w14:paraId="3EB2EA01" w14:textId="77777777" w:rsidTr="00485C27">
        <w:tc>
          <w:tcPr>
            <w:tcW w:w="2552" w:type="dxa"/>
          </w:tcPr>
          <w:p w14:paraId="2C7F254C" w14:textId="14926A0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Graduate, Internship and Early Career Programs</w:t>
            </w:r>
          </w:p>
        </w:tc>
        <w:tc>
          <w:tcPr>
            <w:tcW w:w="3827" w:type="dxa"/>
          </w:tcPr>
          <w:p w14:paraId="24C6902E" w14:textId="199BAD9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A diverse, representative early career talent (graduates, </w:t>
            </w:r>
            <w:proofErr w:type="gramStart"/>
            <w:r w:rsidRPr="006C70A9">
              <w:rPr>
                <w:rFonts w:ascii="Arial" w:hAnsi="Arial" w:cs="Arial"/>
                <w:color w:val="000000" w:themeColor="text1"/>
                <w:sz w:val="16"/>
                <w:szCs w:val="16"/>
              </w:rPr>
              <w:t>trainees</w:t>
            </w:r>
            <w:proofErr w:type="gramEnd"/>
            <w:r w:rsidRPr="006C70A9">
              <w:rPr>
                <w:rFonts w:ascii="Arial" w:hAnsi="Arial" w:cs="Arial"/>
                <w:color w:val="000000" w:themeColor="text1"/>
                <w:sz w:val="16"/>
                <w:szCs w:val="16"/>
              </w:rPr>
              <w:t xml:space="preserve"> and apprentices) pipeline and career pathway into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w:t>
            </w:r>
            <w:r w:rsidR="006A6D11" w:rsidRPr="006C70A9">
              <w:rPr>
                <w:rFonts w:ascii="Arial" w:hAnsi="Arial" w:cs="Arial"/>
                <w:color w:val="000000" w:themeColor="text1"/>
                <w:sz w:val="16"/>
                <w:szCs w:val="16"/>
                <w:highlight w:val="yellow"/>
              </w:rPr>
              <w:t>&lt;RECEIVING CLUSTER&gt;</w:t>
            </w:r>
          </w:p>
        </w:tc>
        <w:tc>
          <w:tcPr>
            <w:tcW w:w="4253" w:type="dxa"/>
          </w:tcPr>
          <w:p w14:paraId="7095F7B2" w14:textId="37B63D1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Engage, participate in selection, development, placement and support ongoing future employment of early career employees, including provide rotation opportunities for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graduates into the broader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cluster. </w:t>
            </w:r>
          </w:p>
        </w:tc>
        <w:tc>
          <w:tcPr>
            <w:tcW w:w="4536" w:type="dxa"/>
          </w:tcPr>
          <w:p w14:paraId="444C5057" w14:textId="44EEBCB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Manage the PSC graduate program for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w:t>
            </w:r>
            <w:r w:rsidR="007C04FC" w:rsidRPr="006C70A9">
              <w:rPr>
                <w:rFonts w:ascii="Arial" w:hAnsi="Arial" w:cs="Arial"/>
                <w:color w:val="000000" w:themeColor="text1"/>
                <w:sz w:val="16"/>
                <w:szCs w:val="16"/>
              </w:rPr>
              <w:t xml:space="preserve">including </w:t>
            </w:r>
            <w:r w:rsidR="006A6D11" w:rsidRPr="006C70A9">
              <w:rPr>
                <w:rFonts w:ascii="Arial" w:hAnsi="Arial" w:cs="Arial"/>
                <w:color w:val="000000" w:themeColor="text1"/>
                <w:sz w:val="16"/>
                <w:szCs w:val="16"/>
                <w:highlight w:val="yellow"/>
              </w:rPr>
              <w:t>&lt;RECEIVING CLUSTER&gt;</w:t>
            </w:r>
            <w:r w:rsidR="007C04FC" w:rsidRPr="006C70A9">
              <w:rPr>
                <w:rFonts w:ascii="Arial" w:hAnsi="Arial" w:cs="Arial"/>
                <w:color w:val="000000" w:themeColor="text1"/>
                <w:sz w:val="16"/>
                <w:szCs w:val="16"/>
              </w:rPr>
              <w:t xml:space="preserve"> </w:t>
            </w:r>
            <w:r w:rsidR="004521AE" w:rsidRPr="006C70A9">
              <w:rPr>
                <w:rFonts w:ascii="Arial" w:hAnsi="Arial" w:cs="Arial"/>
                <w:color w:val="000000" w:themeColor="text1"/>
                <w:sz w:val="16"/>
                <w:szCs w:val="16"/>
              </w:rPr>
              <w:t>participation</w:t>
            </w:r>
            <w:r w:rsidRPr="006C70A9">
              <w:rPr>
                <w:rFonts w:ascii="Arial" w:hAnsi="Arial" w:cs="Arial"/>
                <w:color w:val="000000" w:themeColor="text1"/>
                <w:sz w:val="16"/>
                <w:szCs w:val="16"/>
              </w:rPr>
              <w:t>, ensuring all graduates have three six-month placements in different roles across NSW Government. Assist business units to manage internship and traineeship programs in line with Department requirements.</w:t>
            </w:r>
          </w:p>
        </w:tc>
      </w:tr>
      <w:tr w:rsidR="00687CEF" w:rsidRPr="006C70A9" w14:paraId="72692B1E" w14:textId="77777777" w:rsidTr="00485C27">
        <w:tc>
          <w:tcPr>
            <w:tcW w:w="2552" w:type="dxa"/>
          </w:tcPr>
          <w:p w14:paraId="4376BD29" w14:textId="72C7EB1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Role Design &amp; Evaluation</w:t>
            </w:r>
          </w:p>
        </w:tc>
        <w:tc>
          <w:tcPr>
            <w:tcW w:w="3827" w:type="dxa"/>
          </w:tcPr>
          <w:p w14:paraId="3D43935B" w14:textId="7A935AF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Role clarity and organisational alignment</w:t>
            </w:r>
          </w:p>
        </w:tc>
        <w:tc>
          <w:tcPr>
            <w:tcW w:w="4253" w:type="dxa"/>
          </w:tcPr>
          <w:p w14:paraId="6478CC25" w14:textId="0215FF8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Finalise role descriptions and understanding of business intent for the role</w:t>
            </w:r>
          </w:p>
        </w:tc>
        <w:tc>
          <w:tcPr>
            <w:tcW w:w="4536" w:type="dxa"/>
          </w:tcPr>
          <w:p w14:paraId="093C893A" w14:textId="20F8249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role design and evaluation services in consultation with People partnering teams, including compliance and governance services to ensure alignment with PSC guidelines.</w:t>
            </w:r>
          </w:p>
        </w:tc>
      </w:tr>
      <w:tr w:rsidR="00687CEF" w:rsidRPr="006C70A9" w14:paraId="0EEA7189" w14:textId="77777777" w:rsidTr="00485C27">
        <w:tc>
          <w:tcPr>
            <w:tcW w:w="2552" w:type="dxa"/>
          </w:tcPr>
          <w:p w14:paraId="154D3794" w14:textId="6A9FE90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Senior Executive Remuneration services</w:t>
            </w:r>
          </w:p>
        </w:tc>
        <w:tc>
          <w:tcPr>
            <w:tcW w:w="3827" w:type="dxa"/>
          </w:tcPr>
          <w:p w14:paraId="4E59DF76" w14:textId="513807C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Consistent alignment and specialised review of executive remuneration</w:t>
            </w:r>
          </w:p>
        </w:tc>
        <w:tc>
          <w:tcPr>
            <w:tcW w:w="4253" w:type="dxa"/>
          </w:tcPr>
          <w:p w14:paraId="68DEA2A2" w14:textId="2159ECA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Engage with the remuneration framework processes and workflows</w:t>
            </w:r>
          </w:p>
        </w:tc>
        <w:tc>
          <w:tcPr>
            <w:tcW w:w="4536" w:type="dxa"/>
          </w:tcPr>
          <w:p w14:paraId="401208DA" w14:textId="084C67B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Consistent and specialised evaluation and remuneration recommendations.  Work Value Points management and Annual Pay parity reviews completed</w:t>
            </w:r>
          </w:p>
        </w:tc>
      </w:tr>
      <w:tr w:rsidR="00687CEF" w:rsidRPr="006C70A9" w14:paraId="43D90764" w14:textId="77777777" w:rsidTr="00485C27">
        <w:tc>
          <w:tcPr>
            <w:tcW w:w="2552" w:type="dxa"/>
          </w:tcPr>
          <w:p w14:paraId="7D9B9F60" w14:textId="5B72856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Workforce Planning and Organisation design services</w:t>
            </w:r>
          </w:p>
        </w:tc>
        <w:tc>
          <w:tcPr>
            <w:tcW w:w="3827" w:type="dxa"/>
          </w:tcPr>
          <w:p w14:paraId="563E30F1" w14:textId="537533E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Expert advice, </w:t>
            </w:r>
            <w:proofErr w:type="gramStart"/>
            <w:r w:rsidRPr="006C70A9">
              <w:rPr>
                <w:rFonts w:ascii="Arial" w:hAnsi="Arial" w:cs="Arial"/>
                <w:color w:val="000000" w:themeColor="text1"/>
                <w:sz w:val="16"/>
                <w:szCs w:val="16"/>
              </w:rPr>
              <w:t>guidelines</w:t>
            </w:r>
            <w:proofErr w:type="gramEnd"/>
            <w:r w:rsidRPr="006C70A9">
              <w:rPr>
                <w:rFonts w:ascii="Arial" w:hAnsi="Arial" w:cs="Arial"/>
                <w:color w:val="000000" w:themeColor="text1"/>
                <w:sz w:val="16"/>
                <w:szCs w:val="16"/>
              </w:rPr>
              <w:t xml:space="preserve"> and principles</w:t>
            </w:r>
          </w:p>
        </w:tc>
        <w:tc>
          <w:tcPr>
            <w:tcW w:w="4253" w:type="dxa"/>
          </w:tcPr>
          <w:p w14:paraId="2AE86C30" w14:textId="3B53E3DD" w:rsidR="001929BF" w:rsidRPr="006C70A9" w:rsidRDefault="001929BF" w:rsidP="007451FF">
            <w:pPr>
              <w:ind w:left="39"/>
              <w:rPr>
                <w:rFonts w:ascii="Arial" w:hAnsi="Arial" w:cs="Arial"/>
                <w:b/>
                <w:bCs/>
                <w:color w:val="000000" w:themeColor="text1"/>
                <w:sz w:val="16"/>
                <w:szCs w:val="16"/>
              </w:rPr>
            </w:pPr>
            <w:proofErr w:type="gramStart"/>
            <w:r w:rsidRPr="006C70A9">
              <w:rPr>
                <w:rFonts w:ascii="Arial" w:hAnsi="Arial" w:cs="Arial"/>
                <w:color w:val="000000" w:themeColor="text1"/>
                <w:sz w:val="16"/>
                <w:szCs w:val="16"/>
              </w:rPr>
              <w:t>Enterprise wide</w:t>
            </w:r>
            <w:proofErr w:type="gramEnd"/>
            <w:r w:rsidRPr="006C70A9">
              <w:rPr>
                <w:rFonts w:ascii="Arial" w:hAnsi="Arial" w:cs="Arial"/>
                <w:color w:val="000000" w:themeColor="text1"/>
                <w:sz w:val="16"/>
                <w:szCs w:val="16"/>
              </w:rPr>
              <w:t xml:space="preserve"> change approach, early engagement and partnering from the business and people partners</w:t>
            </w:r>
          </w:p>
        </w:tc>
        <w:tc>
          <w:tcPr>
            <w:tcW w:w="4536" w:type="dxa"/>
          </w:tcPr>
          <w:p w14:paraId="318B30B9" w14:textId="51A4C27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Design and deliver an organisational design strategy and framework to guide leaders and people partners on organisational changes, including tools, coaching and advice.</w:t>
            </w:r>
            <w:r w:rsidRPr="006C70A9">
              <w:rPr>
                <w:rFonts w:ascii="Arial" w:hAnsi="Arial" w:cs="Arial"/>
                <w:color w:val="000000" w:themeColor="text1"/>
                <w:sz w:val="16"/>
                <w:szCs w:val="16"/>
              </w:rPr>
              <w:br/>
              <w:t xml:space="preserve">Provide advice and co facilitate the workforce planning framework, </w:t>
            </w:r>
            <w:proofErr w:type="gramStart"/>
            <w:r w:rsidRPr="006C70A9">
              <w:rPr>
                <w:rFonts w:ascii="Arial" w:hAnsi="Arial" w:cs="Arial"/>
                <w:color w:val="000000" w:themeColor="text1"/>
                <w:sz w:val="16"/>
                <w:szCs w:val="16"/>
              </w:rPr>
              <w:t>delivering</w:t>
            </w:r>
            <w:proofErr w:type="gramEnd"/>
            <w:r w:rsidRPr="006C70A9">
              <w:rPr>
                <w:rFonts w:ascii="Arial" w:hAnsi="Arial" w:cs="Arial"/>
                <w:color w:val="000000" w:themeColor="text1"/>
                <w:sz w:val="16"/>
                <w:szCs w:val="16"/>
              </w:rPr>
              <w:t xml:space="preserve"> and coordinating each step </w:t>
            </w:r>
          </w:p>
        </w:tc>
      </w:tr>
      <w:tr w:rsidR="00687CEF" w:rsidRPr="006C70A9" w14:paraId="29B9ED95" w14:textId="77777777" w:rsidTr="00485C27">
        <w:tc>
          <w:tcPr>
            <w:tcW w:w="2552" w:type="dxa"/>
          </w:tcPr>
          <w:p w14:paraId="505FCAF4" w14:textId="38C45EC4" w:rsidR="001929BF" w:rsidRPr="006C70A9" w:rsidRDefault="001929BF" w:rsidP="007451FF">
            <w:pPr>
              <w:ind w:left="39"/>
              <w:rPr>
                <w:rFonts w:ascii="Arial" w:hAnsi="Arial" w:cs="Arial"/>
                <w:b/>
                <w:color w:val="000000" w:themeColor="text1"/>
                <w:sz w:val="16"/>
                <w:szCs w:val="16"/>
                <w:highlight w:val="yellow"/>
              </w:rPr>
            </w:pPr>
            <w:r w:rsidRPr="006C70A9">
              <w:rPr>
                <w:rFonts w:ascii="Arial" w:hAnsi="Arial" w:cs="Arial"/>
                <w:color w:val="000000" w:themeColor="text1"/>
                <w:sz w:val="16"/>
                <w:szCs w:val="16"/>
                <w:highlight w:val="yellow"/>
              </w:rPr>
              <w:t>Engagement Survey management &amp; Analysis</w:t>
            </w:r>
          </w:p>
        </w:tc>
        <w:tc>
          <w:tcPr>
            <w:tcW w:w="3827" w:type="dxa"/>
          </w:tcPr>
          <w:p w14:paraId="05F9D6AC" w14:textId="6074466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Timely administration of PMES and Pulse Surveys, and provision of accurate and meaningful data to the business</w:t>
            </w:r>
          </w:p>
        </w:tc>
        <w:tc>
          <w:tcPr>
            <w:tcW w:w="4253" w:type="dxa"/>
          </w:tcPr>
          <w:p w14:paraId="5CAD4AC4" w14:textId="67BD453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Participation in surveys, as well as accountable for driving actions from workshops where results are disseminated</w:t>
            </w:r>
          </w:p>
        </w:tc>
        <w:tc>
          <w:tcPr>
            <w:tcW w:w="4536" w:type="dxa"/>
          </w:tcPr>
          <w:p w14:paraId="7F1A2993" w14:textId="6315357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Manage and administer the annual engagement PMES survey and intermittent pulse surveys, which includes result reporting and analytics to the Group and business unit level.</w:t>
            </w:r>
          </w:p>
        </w:tc>
      </w:tr>
      <w:tr w:rsidR="00687CEF" w:rsidRPr="006C70A9" w14:paraId="05DB563D" w14:textId="77777777" w:rsidTr="00485C27">
        <w:tc>
          <w:tcPr>
            <w:tcW w:w="2552" w:type="dxa"/>
            <w:vAlign w:val="center"/>
          </w:tcPr>
          <w:p w14:paraId="4F36055A" w14:textId="7E2B229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People Operations</w:t>
            </w:r>
          </w:p>
        </w:tc>
        <w:tc>
          <w:tcPr>
            <w:tcW w:w="3827" w:type="dxa"/>
          </w:tcPr>
          <w:p w14:paraId="66782669" w14:textId="01AA508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Expert advice and support</w:t>
            </w:r>
            <w:r w:rsidR="00AC3318" w:rsidRPr="006C70A9">
              <w:rPr>
                <w:rFonts w:ascii="Arial" w:hAnsi="Arial" w:cs="Arial"/>
                <w:color w:val="000000" w:themeColor="text1"/>
                <w:sz w:val="16"/>
                <w:szCs w:val="16"/>
              </w:rPr>
              <w:t xml:space="preserve"> and administration support</w:t>
            </w:r>
          </w:p>
        </w:tc>
        <w:tc>
          <w:tcPr>
            <w:tcW w:w="4253" w:type="dxa"/>
          </w:tcPr>
          <w:p w14:paraId="2A666662" w14:textId="1A9E7CC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Early engagement and partnering from business and people partners</w:t>
            </w:r>
          </w:p>
        </w:tc>
        <w:tc>
          <w:tcPr>
            <w:tcW w:w="4536" w:type="dxa"/>
          </w:tcPr>
          <w:p w14:paraId="35728815" w14:textId="32020B6C"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an employee and line manager advisory service to resolve operational people matters and offer a first point of contact for our people.</w:t>
            </w:r>
            <w:r w:rsidR="00AC3318" w:rsidRPr="006C70A9">
              <w:rPr>
                <w:rFonts w:ascii="Arial" w:hAnsi="Arial" w:cs="Arial"/>
                <w:color w:val="000000" w:themeColor="text1"/>
                <w:sz w:val="16"/>
                <w:szCs w:val="16"/>
              </w:rPr>
              <w:t xml:space="preserve"> Provide administration support across People functional areas</w:t>
            </w:r>
          </w:p>
        </w:tc>
      </w:tr>
      <w:tr w:rsidR="00687CEF" w:rsidRPr="006C70A9" w14:paraId="19F2BDD6" w14:textId="77777777" w:rsidTr="00485C27">
        <w:tc>
          <w:tcPr>
            <w:tcW w:w="2552" w:type="dxa"/>
            <w:vAlign w:val="center"/>
          </w:tcPr>
          <w:p w14:paraId="2512EAA8" w14:textId="47BF12D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Establishment management </w:t>
            </w:r>
          </w:p>
        </w:tc>
        <w:tc>
          <w:tcPr>
            <w:tcW w:w="3827" w:type="dxa"/>
          </w:tcPr>
          <w:p w14:paraId="61C0EA86" w14:textId="48E0491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Correct establishment listing and organisational structure for the business </w:t>
            </w:r>
            <w:r w:rsidRPr="006C70A9">
              <w:rPr>
                <w:rFonts w:ascii="Arial" w:hAnsi="Arial" w:cs="Arial"/>
                <w:color w:val="000000" w:themeColor="text1"/>
                <w:sz w:val="16"/>
                <w:szCs w:val="16"/>
              </w:rPr>
              <w:br/>
            </w:r>
          </w:p>
        </w:tc>
        <w:tc>
          <w:tcPr>
            <w:tcW w:w="4253" w:type="dxa"/>
          </w:tcPr>
          <w:p w14:paraId="40F1F910" w14:textId="75896A9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Business changes are actioned through the right process</w:t>
            </w:r>
          </w:p>
        </w:tc>
        <w:tc>
          <w:tcPr>
            <w:tcW w:w="4536" w:type="dxa"/>
          </w:tcPr>
          <w:p w14:paraId="1DECA13F" w14:textId="33CC4C26"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Provide advice on organisational structure system changes, by partnering to understand structure needs, providing </w:t>
            </w:r>
            <w:proofErr w:type="gramStart"/>
            <w:r w:rsidRPr="006C70A9">
              <w:rPr>
                <w:rFonts w:ascii="Arial" w:hAnsi="Arial" w:cs="Arial"/>
                <w:color w:val="000000" w:themeColor="text1"/>
                <w:sz w:val="16"/>
                <w:szCs w:val="16"/>
              </w:rPr>
              <w:t>governance</w:t>
            </w:r>
            <w:proofErr w:type="gramEnd"/>
            <w:r w:rsidRPr="006C70A9">
              <w:rPr>
                <w:rFonts w:ascii="Arial" w:hAnsi="Arial" w:cs="Arial"/>
                <w:color w:val="000000" w:themeColor="text1"/>
                <w:sz w:val="16"/>
                <w:szCs w:val="16"/>
              </w:rPr>
              <w:t xml:space="preserve"> and liaising with establishment transaction team.</w:t>
            </w:r>
          </w:p>
        </w:tc>
      </w:tr>
      <w:tr w:rsidR="00687CEF" w:rsidRPr="006C70A9" w14:paraId="75ADCFE4" w14:textId="77777777" w:rsidTr="00485C27">
        <w:tc>
          <w:tcPr>
            <w:tcW w:w="2552" w:type="dxa"/>
            <w:vAlign w:val="center"/>
          </w:tcPr>
          <w:p w14:paraId="7E02D316" w14:textId="5CB4A94C" w:rsidR="001929BF" w:rsidRPr="006C70A9" w:rsidRDefault="001075F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Monthly reporting, </w:t>
            </w:r>
            <w:r w:rsidR="001929BF" w:rsidRPr="006C70A9">
              <w:rPr>
                <w:rFonts w:ascii="Arial" w:hAnsi="Arial" w:cs="Arial"/>
                <w:color w:val="000000" w:themeColor="text1"/>
                <w:sz w:val="16"/>
                <w:szCs w:val="16"/>
              </w:rPr>
              <w:t>Data &amp; Analytics</w:t>
            </w:r>
          </w:p>
        </w:tc>
        <w:tc>
          <w:tcPr>
            <w:tcW w:w="3827" w:type="dxa"/>
          </w:tcPr>
          <w:p w14:paraId="4D68DBBE" w14:textId="5F60CCB2"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Regular accurate people data reporting and insights. </w:t>
            </w:r>
            <w:r w:rsidRPr="006C70A9">
              <w:rPr>
                <w:rFonts w:ascii="Arial" w:hAnsi="Arial" w:cs="Arial"/>
                <w:color w:val="000000" w:themeColor="text1"/>
                <w:sz w:val="16"/>
                <w:szCs w:val="16"/>
              </w:rPr>
              <w:br/>
            </w:r>
          </w:p>
        </w:tc>
        <w:tc>
          <w:tcPr>
            <w:tcW w:w="4253" w:type="dxa"/>
          </w:tcPr>
          <w:p w14:paraId="4AC2DF77" w14:textId="49B4F6E4"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People related changes are actioned by business</w:t>
            </w:r>
          </w:p>
        </w:tc>
        <w:tc>
          <w:tcPr>
            <w:tcW w:w="4536" w:type="dxa"/>
          </w:tcPr>
          <w:p w14:paraId="3103B119" w14:textId="41ECF5C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Design and deliver relevant and insightful dashboard data and people related information.</w:t>
            </w:r>
            <w:r w:rsidR="001075FF" w:rsidRPr="006C70A9">
              <w:rPr>
                <w:rFonts w:ascii="Arial" w:hAnsi="Arial" w:cs="Arial"/>
                <w:color w:val="000000" w:themeColor="text1"/>
                <w:sz w:val="16"/>
                <w:szCs w:val="16"/>
              </w:rPr>
              <w:t xml:space="preserve"> Provide a </w:t>
            </w:r>
            <w:r w:rsidR="003814E7" w:rsidRPr="006C70A9">
              <w:rPr>
                <w:rFonts w:ascii="Arial" w:hAnsi="Arial" w:cs="Arial"/>
                <w:color w:val="000000" w:themeColor="text1"/>
                <w:sz w:val="16"/>
                <w:szCs w:val="16"/>
              </w:rPr>
              <w:t>standard</w:t>
            </w:r>
            <w:r w:rsidR="001075FF" w:rsidRPr="006C70A9">
              <w:rPr>
                <w:rFonts w:ascii="Arial" w:hAnsi="Arial" w:cs="Arial"/>
                <w:color w:val="000000" w:themeColor="text1"/>
                <w:sz w:val="16"/>
                <w:szCs w:val="16"/>
              </w:rPr>
              <w:t xml:space="preserve"> suite of monthly reporting </w:t>
            </w:r>
            <w:r w:rsidR="00242154" w:rsidRPr="006C70A9">
              <w:rPr>
                <w:rFonts w:ascii="Arial" w:hAnsi="Arial" w:cs="Arial"/>
                <w:color w:val="000000" w:themeColor="text1"/>
                <w:sz w:val="16"/>
                <w:szCs w:val="16"/>
              </w:rPr>
              <w:t>on all people aspects, including recruitment, establishment, D&amp;I information</w:t>
            </w:r>
          </w:p>
        </w:tc>
      </w:tr>
      <w:tr w:rsidR="00687CEF" w:rsidRPr="006C70A9" w14:paraId="4C3A9523" w14:textId="77777777" w:rsidTr="00485C27">
        <w:tc>
          <w:tcPr>
            <w:tcW w:w="2552" w:type="dxa"/>
            <w:vAlign w:val="center"/>
          </w:tcPr>
          <w:p w14:paraId="1F87B7F2" w14:textId="0DCAE3FE"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People System Management</w:t>
            </w:r>
          </w:p>
        </w:tc>
        <w:tc>
          <w:tcPr>
            <w:tcW w:w="3827" w:type="dxa"/>
          </w:tcPr>
          <w:p w14:paraId="34A87769" w14:textId="3B99336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Ensure all people systems are upgraded and maintained to required standards</w:t>
            </w:r>
          </w:p>
        </w:tc>
        <w:tc>
          <w:tcPr>
            <w:tcW w:w="4253" w:type="dxa"/>
          </w:tcPr>
          <w:p w14:paraId="3DF9CF56" w14:textId="7F55F618"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N/A </w:t>
            </w:r>
          </w:p>
        </w:tc>
        <w:tc>
          <w:tcPr>
            <w:tcW w:w="4536" w:type="dxa"/>
          </w:tcPr>
          <w:p w14:paraId="3393E811" w14:textId="1FCEE45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Maintain and administer all People (HR) systems, including system maintenance and upgrades.</w:t>
            </w:r>
          </w:p>
        </w:tc>
      </w:tr>
      <w:tr w:rsidR="00687CEF" w:rsidRPr="006C70A9" w14:paraId="47686F0F" w14:textId="77777777" w:rsidTr="00485C27">
        <w:tc>
          <w:tcPr>
            <w:tcW w:w="2552" w:type="dxa"/>
            <w:vAlign w:val="center"/>
          </w:tcPr>
          <w:p w14:paraId="680ACE50" w14:textId="5F1AAD8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People System design and engagement</w:t>
            </w:r>
          </w:p>
        </w:tc>
        <w:tc>
          <w:tcPr>
            <w:tcW w:w="3827" w:type="dxa"/>
          </w:tcPr>
          <w:p w14:paraId="0199BE70" w14:textId="1D80F329"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People system outcomes that service people </w:t>
            </w:r>
            <w:proofErr w:type="gramStart"/>
            <w:r w:rsidRPr="006C70A9">
              <w:rPr>
                <w:rFonts w:ascii="Arial" w:hAnsi="Arial" w:cs="Arial"/>
                <w:color w:val="000000" w:themeColor="text1"/>
                <w:sz w:val="16"/>
                <w:szCs w:val="16"/>
              </w:rPr>
              <w:t>needs</w:t>
            </w:r>
            <w:proofErr w:type="gramEnd"/>
            <w:r w:rsidRPr="006C70A9">
              <w:rPr>
                <w:rFonts w:ascii="Arial" w:hAnsi="Arial" w:cs="Arial"/>
                <w:color w:val="000000" w:themeColor="text1"/>
                <w:sz w:val="16"/>
                <w:szCs w:val="16"/>
              </w:rPr>
              <w:t xml:space="preserve"> from a design and functionality perspective</w:t>
            </w:r>
          </w:p>
        </w:tc>
        <w:tc>
          <w:tcPr>
            <w:tcW w:w="4253" w:type="dxa"/>
          </w:tcPr>
          <w:p w14:paraId="022B8D55" w14:textId="76FD25D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Engagement from the business to understand requirements</w:t>
            </w:r>
          </w:p>
        </w:tc>
        <w:tc>
          <w:tcPr>
            <w:tcW w:w="4536" w:type="dxa"/>
          </w:tcPr>
          <w:p w14:paraId="5BD9A3A9" w14:textId="68A0860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design and implementation expertise for all new and improved people system initiatives, in partnership with the business unit and the Digital Information Office.</w:t>
            </w:r>
          </w:p>
        </w:tc>
      </w:tr>
      <w:tr w:rsidR="00687CEF" w:rsidRPr="006C70A9" w14:paraId="2468ED9A" w14:textId="77777777" w:rsidTr="00485C27">
        <w:tc>
          <w:tcPr>
            <w:tcW w:w="2552" w:type="dxa"/>
          </w:tcPr>
          <w:p w14:paraId="28DD48D3" w14:textId="7143E40F"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WHS implementation of the employer direction to COVID/Vaccination in the workplace</w:t>
            </w:r>
          </w:p>
        </w:tc>
        <w:tc>
          <w:tcPr>
            <w:tcW w:w="3827" w:type="dxa"/>
          </w:tcPr>
          <w:p w14:paraId="4C3F8E95" w14:textId="549101E5"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WHS plan and discharge of responsibilities including implementation of the employer direction to COVID/Vaccination in the workplace</w:t>
            </w:r>
          </w:p>
        </w:tc>
        <w:tc>
          <w:tcPr>
            <w:tcW w:w="4253" w:type="dxa"/>
          </w:tcPr>
          <w:p w14:paraId="3D4DD25B" w14:textId="5A027E23"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Participate in the process and follow approved channels </w:t>
            </w:r>
          </w:p>
        </w:tc>
        <w:tc>
          <w:tcPr>
            <w:tcW w:w="4536" w:type="dxa"/>
          </w:tcPr>
          <w:p w14:paraId="6D8BB9EF" w14:textId="2CADFDA7"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w:t>
            </w:r>
          </w:p>
        </w:tc>
      </w:tr>
      <w:tr w:rsidR="00687CEF" w:rsidRPr="006C70A9" w14:paraId="629CFB48" w14:textId="77777777" w:rsidTr="00485C27">
        <w:tc>
          <w:tcPr>
            <w:tcW w:w="2552" w:type="dxa"/>
          </w:tcPr>
          <w:p w14:paraId="62D3282C" w14:textId="0254780D"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Contractor Central </w:t>
            </w:r>
          </w:p>
        </w:tc>
        <w:tc>
          <w:tcPr>
            <w:tcW w:w="3827" w:type="dxa"/>
          </w:tcPr>
          <w:p w14:paraId="59B913E6" w14:textId="7D8E2C70"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Recruitment of Contractor, fixed term labour hire</w:t>
            </w:r>
            <w:r w:rsidRPr="006C70A9">
              <w:rPr>
                <w:rFonts w:ascii="Arial" w:hAnsi="Arial" w:cs="Arial"/>
                <w:color w:val="000000" w:themeColor="text1"/>
                <w:sz w:val="16"/>
                <w:szCs w:val="16"/>
              </w:rPr>
              <w:br/>
              <w:t>Contractor Central (CC)</w:t>
            </w:r>
          </w:p>
        </w:tc>
        <w:tc>
          <w:tcPr>
            <w:tcW w:w="4253" w:type="dxa"/>
          </w:tcPr>
          <w:p w14:paraId="2C3D3852" w14:textId="0E8E8ADB"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w:t>
            </w:r>
            <w:r w:rsidR="00CC5C35" w:rsidRPr="006C70A9">
              <w:rPr>
                <w:rFonts w:ascii="Arial" w:hAnsi="Arial" w:cs="Arial"/>
                <w:color w:val="000000" w:themeColor="text1"/>
                <w:sz w:val="16"/>
                <w:szCs w:val="16"/>
              </w:rPr>
              <w:t xml:space="preserve">Manage the contingent workers and hiring manager activities from engagement with contractor central to </w:t>
            </w:r>
            <w:r w:rsidR="00A969FF" w:rsidRPr="006C70A9">
              <w:rPr>
                <w:rFonts w:ascii="Arial" w:hAnsi="Arial" w:cs="Arial"/>
                <w:color w:val="000000" w:themeColor="text1"/>
                <w:sz w:val="16"/>
                <w:szCs w:val="16"/>
              </w:rPr>
              <w:t xml:space="preserve">management of contingent workers within </w:t>
            </w:r>
            <w:r w:rsidR="006A6D11" w:rsidRPr="006C70A9">
              <w:rPr>
                <w:rFonts w:ascii="Arial" w:hAnsi="Arial" w:cs="Arial"/>
                <w:color w:val="000000" w:themeColor="text1"/>
                <w:sz w:val="16"/>
                <w:szCs w:val="16"/>
                <w:highlight w:val="yellow"/>
              </w:rPr>
              <w:t>&lt;RECEIVING CLUSTER&gt;</w:t>
            </w:r>
          </w:p>
        </w:tc>
        <w:tc>
          <w:tcPr>
            <w:tcW w:w="4536" w:type="dxa"/>
          </w:tcPr>
          <w:p w14:paraId="43A66C7E" w14:textId="4E36DB1A" w:rsidR="001929BF" w:rsidRPr="006C70A9" w:rsidRDefault="001929BF" w:rsidP="007451FF">
            <w:pPr>
              <w:ind w:left="39"/>
              <w:rPr>
                <w:rFonts w:ascii="Arial" w:hAnsi="Arial" w:cs="Arial"/>
                <w:b/>
                <w:bCs/>
                <w:color w:val="000000" w:themeColor="text1"/>
                <w:sz w:val="16"/>
                <w:szCs w:val="16"/>
              </w:rPr>
            </w:pPr>
            <w:r w:rsidRPr="006C70A9">
              <w:rPr>
                <w:rFonts w:ascii="Arial" w:hAnsi="Arial" w:cs="Arial"/>
                <w:color w:val="000000" w:themeColor="text1"/>
                <w:sz w:val="16"/>
                <w:szCs w:val="16"/>
              </w:rPr>
              <w:t> </w:t>
            </w:r>
            <w:r w:rsidR="00A969FF" w:rsidRPr="006C70A9">
              <w:rPr>
                <w:rFonts w:ascii="Arial" w:hAnsi="Arial" w:cs="Arial"/>
                <w:color w:val="000000" w:themeColor="text1"/>
                <w:sz w:val="16"/>
                <w:szCs w:val="16"/>
              </w:rPr>
              <w:t xml:space="preserve">Management of Contractor central contract and provider requirements. Partner with Procurement to maintain contingent scheme requirements and </w:t>
            </w:r>
            <w:r w:rsidR="00A42657" w:rsidRPr="006C70A9">
              <w:rPr>
                <w:rFonts w:ascii="Arial" w:hAnsi="Arial" w:cs="Arial"/>
                <w:color w:val="000000" w:themeColor="text1"/>
                <w:sz w:val="16"/>
                <w:szCs w:val="16"/>
              </w:rPr>
              <w:t>system maintenance</w:t>
            </w:r>
          </w:p>
        </w:tc>
      </w:tr>
      <w:tr w:rsidR="00687CEF" w:rsidRPr="006C70A9" w14:paraId="23CBB63B" w14:textId="77777777" w:rsidTr="00485C27">
        <w:tc>
          <w:tcPr>
            <w:tcW w:w="2552" w:type="dxa"/>
          </w:tcPr>
          <w:p w14:paraId="6D555A48" w14:textId="79BE8BEF"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Manager Education</w:t>
            </w:r>
          </w:p>
        </w:tc>
        <w:tc>
          <w:tcPr>
            <w:tcW w:w="3827" w:type="dxa"/>
          </w:tcPr>
          <w:p w14:paraId="7E75638E" w14:textId="5D52883B"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Education for </w:t>
            </w:r>
            <w:r w:rsidR="006A6D11" w:rsidRPr="006C70A9">
              <w:rPr>
                <w:rFonts w:ascii="Arial" w:hAnsi="Arial" w:cs="Arial"/>
                <w:color w:val="000000" w:themeColor="text1"/>
                <w:sz w:val="16"/>
                <w:szCs w:val="16"/>
                <w:highlight w:val="yellow"/>
              </w:rPr>
              <w:t>&lt;RECEIVING CLUSTER&gt;</w:t>
            </w:r>
            <w:r w:rsidRPr="006C70A9">
              <w:rPr>
                <w:rFonts w:ascii="Arial" w:hAnsi="Arial" w:cs="Arial"/>
                <w:color w:val="000000" w:themeColor="text1"/>
                <w:sz w:val="16"/>
                <w:szCs w:val="16"/>
              </w:rPr>
              <w:t xml:space="preserve"> </w:t>
            </w:r>
            <w:r w:rsidR="006A6D11" w:rsidRPr="006C70A9">
              <w:rPr>
                <w:rFonts w:ascii="Arial" w:hAnsi="Arial" w:cs="Arial"/>
                <w:color w:val="000000" w:themeColor="text1"/>
                <w:sz w:val="16"/>
                <w:szCs w:val="16"/>
                <w:highlight w:val="yellow"/>
              </w:rPr>
              <w:t>&lt;TRANSFERRING DEPARTMENT&gt;</w:t>
            </w:r>
            <w:r w:rsidRPr="006C70A9">
              <w:rPr>
                <w:rFonts w:ascii="Arial" w:hAnsi="Arial" w:cs="Arial"/>
                <w:color w:val="000000" w:themeColor="text1"/>
                <w:sz w:val="16"/>
                <w:szCs w:val="16"/>
              </w:rPr>
              <w:t xml:space="preserve"> managers </w:t>
            </w:r>
          </w:p>
        </w:tc>
        <w:tc>
          <w:tcPr>
            <w:tcW w:w="4253" w:type="dxa"/>
          </w:tcPr>
          <w:p w14:paraId="787931E6" w14:textId="60B4F47A" w:rsidR="001929BF" w:rsidRPr="006C70A9" w:rsidRDefault="001929BF" w:rsidP="007451FF">
            <w:pPr>
              <w:ind w:left="39"/>
              <w:rPr>
                <w:rStyle w:val="CommentReference"/>
                <w:rFonts w:ascii="Arial" w:hAnsi="Arial" w:cs="Arial"/>
                <w:color w:val="000000" w:themeColor="text1"/>
              </w:rPr>
            </w:pPr>
            <w:r w:rsidRPr="006C70A9">
              <w:rPr>
                <w:rFonts w:ascii="Arial" w:hAnsi="Arial" w:cs="Arial"/>
                <w:color w:val="000000" w:themeColor="text1"/>
                <w:sz w:val="16"/>
                <w:szCs w:val="16"/>
              </w:rPr>
              <w:t>Provide education and resources that address manager needs</w:t>
            </w:r>
          </w:p>
        </w:tc>
        <w:tc>
          <w:tcPr>
            <w:tcW w:w="4536" w:type="dxa"/>
          </w:tcPr>
          <w:p w14:paraId="5C7C335F" w14:textId="50A326B7" w:rsidR="001929BF" w:rsidRPr="006C70A9" w:rsidRDefault="001929BF" w:rsidP="007451FF">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support, </w:t>
            </w:r>
            <w:proofErr w:type="gramStart"/>
            <w:r w:rsidRPr="006C70A9">
              <w:rPr>
                <w:rFonts w:ascii="Arial" w:hAnsi="Arial" w:cs="Arial"/>
                <w:color w:val="000000" w:themeColor="text1"/>
                <w:sz w:val="16"/>
                <w:szCs w:val="16"/>
              </w:rPr>
              <w:t>resources</w:t>
            </w:r>
            <w:proofErr w:type="gramEnd"/>
            <w:r w:rsidRPr="006C70A9">
              <w:rPr>
                <w:rFonts w:ascii="Arial" w:hAnsi="Arial" w:cs="Arial"/>
                <w:color w:val="000000" w:themeColor="text1"/>
                <w:sz w:val="16"/>
                <w:szCs w:val="16"/>
              </w:rPr>
              <w:t xml:space="preserve"> and advice </w:t>
            </w:r>
            <w:r w:rsidR="00757222" w:rsidRPr="006C70A9">
              <w:rPr>
                <w:rFonts w:ascii="Arial" w:hAnsi="Arial" w:cs="Arial"/>
                <w:color w:val="000000" w:themeColor="text1"/>
                <w:sz w:val="16"/>
                <w:szCs w:val="16"/>
              </w:rPr>
              <w:t xml:space="preserve">to hiring managers </w:t>
            </w:r>
            <w:r w:rsidRPr="006C70A9">
              <w:rPr>
                <w:rFonts w:ascii="Arial" w:hAnsi="Arial" w:cs="Arial"/>
                <w:color w:val="000000" w:themeColor="text1"/>
                <w:sz w:val="16"/>
                <w:szCs w:val="16"/>
              </w:rPr>
              <w:t>throughout the recruitment process</w:t>
            </w:r>
          </w:p>
        </w:tc>
      </w:tr>
    </w:tbl>
    <w:p w14:paraId="13FAC08C" w14:textId="49C700E6" w:rsidR="002D739C" w:rsidRPr="006C70A9" w:rsidRDefault="002D739C">
      <w:pPr>
        <w:rPr>
          <w:rFonts w:ascii="Arial" w:hAnsi="Arial" w:cs="Arial"/>
        </w:rPr>
      </w:pPr>
    </w:p>
    <w:p w14:paraId="727A66E6" w14:textId="77777777" w:rsidR="00535F0B" w:rsidRPr="006C70A9" w:rsidRDefault="00535F0B">
      <w:pPr>
        <w:rPr>
          <w:rFonts w:ascii="Arial" w:hAnsi="Arial" w:cs="Arial"/>
        </w:rPr>
      </w:pPr>
    </w:p>
    <w:tbl>
      <w:tblPr>
        <w:tblStyle w:val="TableGrid"/>
        <w:tblW w:w="15168" w:type="dxa"/>
        <w:tblInd w:w="-572" w:type="dxa"/>
        <w:tblLayout w:type="fixed"/>
        <w:tblLook w:val="04A0" w:firstRow="1" w:lastRow="0" w:firstColumn="1" w:lastColumn="0" w:noHBand="0" w:noVBand="1"/>
      </w:tblPr>
      <w:tblGrid>
        <w:gridCol w:w="2835"/>
        <w:gridCol w:w="3402"/>
        <w:gridCol w:w="3969"/>
        <w:gridCol w:w="4962"/>
      </w:tblGrid>
      <w:tr w:rsidR="00687CEF" w:rsidRPr="006C70A9" w14:paraId="28BC1FAF" w14:textId="77777777" w:rsidTr="00485C27">
        <w:tc>
          <w:tcPr>
            <w:tcW w:w="15168" w:type="dxa"/>
            <w:gridSpan w:val="4"/>
            <w:shd w:val="clear" w:color="auto" w:fill="0070C0"/>
          </w:tcPr>
          <w:p w14:paraId="5F891374" w14:textId="4684C148" w:rsidR="001929BF" w:rsidRPr="006C70A9" w:rsidRDefault="00DC1C2C" w:rsidP="00732E63">
            <w:pPr>
              <w:ind w:left="317"/>
              <w:jc w:val="center"/>
              <w:rPr>
                <w:rFonts w:ascii="Arial" w:hAnsi="Arial" w:cs="Arial"/>
                <w:color w:val="FFFFFF" w:themeColor="background1"/>
              </w:rPr>
            </w:pPr>
            <w:r w:rsidRPr="006C70A9">
              <w:rPr>
                <w:rFonts w:ascii="Arial" w:hAnsi="Arial" w:cs="Arial"/>
                <w:color w:val="E7E6E6" w:themeColor="background2"/>
              </w:rPr>
              <w:t>ICT</w:t>
            </w:r>
            <w:r w:rsidR="00103DC4" w:rsidRPr="006C70A9">
              <w:rPr>
                <w:rFonts w:ascii="Arial" w:hAnsi="Arial" w:cs="Arial"/>
                <w:color w:val="E7E6E6" w:themeColor="background2"/>
              </w:rPr>
              <w:t xml:space="preserve"> Services</w:t>
            </w:r>
          </w:p>
        </w:tc>
      </w:tr>
      <w:tr w:rsidR="00732E63" w:rsidRPr="006C70A9" w14:paraId="04ACA762" w14:textId="77777777" w:rsidTr="00485C27">
        <w:tc>
          <w:tcPr>
            <w:tcW w:w="2835" w:type="dxa"/>
            <w:shd w:val="clear" w:color="auto" w:fill="9CC2E5" w:themeFill="accent5" w:themeFillTint="99"/>
          </w:tcPr>
          <w:p w14:paraId="18C66737" w14:textId="585BC8A1" w:rsidR="00732E63" w:rsidRPr="006C70A9" w:rsidRDefault="00732E63" w:rsidP="00732E63">
            <w:pPr>
              <w:ind w:left="317"/>
              <w:jc w:val="center"/>
              <w:rPr>
                <w:rFonts w:ascii="Arial" w:hAnsi="Arial" w:cs="Arial"/>
                <w:color w:val="000000" w:themeColor="text1"/>
                <w:sz w:val="20"/>
                <w:szCs w:val="20"/>
              </w:rPr>
            </w:pPr>
            <w:r w:rsidRPr="006C70A9">
              <w:rPr>
                <w:rFonts w:ascii="Arial" w:hAnsi="Arial" w:cs="Arial"/>
                <w:sz w:val="20"/>
                <w:szCs w:val="20"/>
              </w:rPr>
              <w:t>Service</w:t>
            </w:r>
          </w:p>
        </w:tc>
        <w:tc>
          <w:tcPr>
            <w:tcW w:w="3402" w:type="dxa"/>
            <w:shd w:val="clear" w:color="auto" w:fill="9CC2E5" w:themeFill="accent5" w:themeFillTint="99"/>
          </w:tcPr>
          <w:p w14:paraId="0E726467" w14:textId="542CAA7E" w:rsidR="00732E63" w:rsidRPr="006C70A9" w:rsidRDefault="00732E63" w:rsidP="00732E63">
            <w:pPr>
              <w:ind w:left="317"/>
              <w:jc w:val="center"/>
              <w:rPr>
                <w:rFonts w:ascii="Arial" w:hAnsi="Arial" w:cs="Arial"/>
                <w:color w:val="000000" w:themeColor="text1"/>
                <w:sz w:val="20"/>
                <w:szCs w:val="20"/>
              </w:rPr>
            </w:pPr>
            <w:r w:rsidRPr="006C70A9">
              <w:rPr>
                <w:rFonts w:ascii="Arial" w:hAnsi="Arial" w:cs="Arial"/>
                <w:sz w:val="20"/>
                <w:szCs w:val="20"/>
              </w:rPr>
              <w:t>Shared Outcomes to be achieved</w:t>
            </w:r>
          </w:p>
        </w:tc>
        <w:tc>
          <w:tcPr>
            <w:tcW w:w="3969" w:type="dxa"/>
            <w:shd w:val="clear" w:color="auto" w:fill="9CC2E5" w:themeFill="accent5" w:themeFillTint="99"/>
          </w:tcPr>
          <w:p w14:paraId="55827877" w14:textId="50959417" w:rsidR="00732E63" w:rsidRPr="006C70A9" w:rsidRDefault="00732E63" w:rsidP="00732E63">
            <w:pPr>
              <w:ind w:left="317"/>
              <w:jc w:val="center"/>
              <w:rPr>
                <w:rFonts w:ascii="Arial" w:hAnsi="Arial" w:cs="Arial"/>
                <w:color w:val="000000" w:themeColor="text1"/>
                <w:sz w:val="20"/>
                <w:szCs w:val="20"/>
              </w:rPr>
            </w:pPr>
            <w:r w:rsidRPr="006C70A9">
              <w:rPr>
                <w:rFonts w:ascii="Arial" w:hAnsi="Arial" w:cs="Arial"/>
                <w:sz w:val="20"/>
                <w:szCs w:val="20"/>
              </w:rPr>
              <w:t>Client Obligation</w:t>
            </w:r>
          </w:p>
        </w:tc>
        <w:tc>
          <w:tcPr>
            <w:tcW w:w="4962" w:type="dxa"/>
            <w:shd w:val="clear" w:color="auto" w:fill="9CC2E5" w:themeFill="accent5" w:themeFillTint="99"/>
          </w:tcPr>
          <w:p w14:paraId="09545E27" w14:textId="155F1AEA" w:rsidR="00732E63" w:rsidRPr="006C70A9" w:rsidRDefault="00732E63" w:rsidP="00732E63">
            <w:pPr>
              <w:ind w:left="317"/>
              <w:jc w:val="center"/>
              <w:rPr>
                <w:rFonts w:ascii="Arial" w:hAnsi="Arial" w:cs="Arial"/>
                <w:color w:val="000000" w:themeColor="text1"/>
                <w:sz w:val="20"/>
                <w:szCs w:val="20"/>
              </w:rPr>
            </w:pPr>
            <w:r w:rsidRPr="006C70A9">
              <w:rPr>
                <w:rFonts w:ascii="Arial" w:hAnsi="Arial" w:cs="Arial"/>
                <w:sz w:val="20"/>
                <w:szCs w:val="20"/>
              </w:rPr>
              <w:t>Provider Obligation</w:t>
            </w:r>
          </w:p>
        </w:tc>
      </w:tr>
      <w:tr w:rsidR="00732E63" w:rsidRPr="006C70A9" w14:paraId="7E65C28F" w14:textId="77777777" w:rsidTr="00485C27">
        <w:tc>
          <w:tcPr>
            <w:tcW w:w="2835" w:type="dxa"/>
          </w:tcPr>
          <w:p w14:paraId="64F83520" w14:textId="3BD03F4C"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Business Engagement, Strategy &amp; Architecture services</w:t>
            </w:r>
            <w:r w:rsidRPr="006C70A9">
              <w:rPr>
                <w:rFonts w:ascii="Arial" w:hAnsi="Arial" w:cs="Arial"/>
                <w:color w:val="000000" w:themeColor="text1"/>
                <w:sz w:val="16"/>
                <w:szCs w:val="16"/>
              </w:rPr>
              <w:br/>
              <w:t>• Business Relationship Management (Mandatory)</w:t>
            </w:r>
            <w:r w:rsidRPr="006C70A9">
              <w:rPr>
                <w:rFonts w:ascii="Arial" w:hAnsi="Arial" w:cs="Arial"/>
                <w:color w:val="000000" w:themeColor="text1"/>
                <w:sz w:val="16"/>
                <w:szCs w:val="16"/>
              </w:rPr>
              <w:br/>
              <w:t>• ICT Strategy Planning Services (Optional)</w:t>
            </w:r>
            <w:r w:rsidRPr="006C70A9">
              <w:rPr>
                <w:rFonts w:ascii="Arial" w:hAnsi="Arial" w:cs="Arial"/>
                <w:color w:val="000000" w:themeColor="text1"/>
                <w:sz w:val="16"/>
                <w:szCs w:val="16"/>
              </w:rPr>
              <w:br/>
              <w:t>• Architecture Governance &amp; Assurance Services​ (Mandatory)</w:t>
            </w:r>
            <w:r w:rsidRPr="006C70A9">
              <w:rPr>
                <w:rFonts w:ascii="Arial" w:hAnsi="Arial" w:cs="Arial"/>
                <w:color w:val="000000" w:themeColor="text1"/>
                <w:sz w:val="16"/>
                <w:szCs w:val="16"/>
              </w:rPr>
              <w:br/>
              <w:t>• Enterprise Architecture Services (Optional)</w:t>
            </w:r>
            <w:r w:rsidRPr="006C70A9">
              <w:rPr>
                <w:rFonts w:ascii="Arial" w:hAnsi="Arial" w:cs="Arial"/>
                <w:color w:val="000000" w:themeColor="text1"/>
                <w:sz w:val="16"/>
                <w:szCs w:val="16"/>
              </w:rPr>
              <w:br/>
              <w:t>• Solutions Architecture, &amp; Design Services (Optional)</w:t>
            </w:r>
            <w:r w:rsidRPr="006C70A9">
              <w:rPr>
                <w:rFonts w:ascii="Arial" w:hAnsi="Arial" w:cs="Arial"/>
                <w:color w:val="000000" w:themeColor="text1"/>
                <w:sz w:val="16"/>
                <w:szCs w:val="16"/>
              </w:rPr>
              <w:br/>
              <w:t>• Pipeline Management (Mandatory)</w:t>
            </w:r>
            <w:r w:rsidRPr="006C70A9">
              <w:rPr>
                <w:rFonts w:ascii="Arial" w:hAnsi="Arial" w:cs="Arial"/>
                <w:color w:val="000000" w:themeColor="text1"/>
                <w:sz w:val="16"/>
                <w:szCs w:val="16"/>
              </w:rPr>
              <w:br/>
              <w:t>• Portfolio Planning &amp; Governance (Optional)</w:t>
            </w:r>
          </w:p>
        </w:tc>
        <w:tc>
          <w:tcPr>
            <w:tcW w:w="3402" w:type="dxa"/>
          </w:tcPr>
          <w:p w14:paraId="4A6598D4" w14:textId="23E48AC2" w:rsidR="00732E63" w:rsidRPr="006C70A9" w:rsidRDefault="00634028"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Build strong strategic partnership between </w:t>
            </w:r>
            <w:r w:rsidRPr="006C70A9">
              <w:rPr>
                <w:rFonts w:ascii="Arial" w:hAnsi="Arial" w:cs="Arial"/>
                <w:color w:val="000000" w:themeColor="text1"/>
                <w:sz w:val="16"/>
                <w:szCs w:val="16"/>
                <w:highlight w:val="yellow"/>
              </w:rPr>
              <w:t>DIO</w:t>
            </w:r>
            <w:r w:rsidRPr="006C70A9">
              <w:rPr>
                <w:rFonts w:ascii="Arial" w:hAnsi="Arial" w:cs="Arial"/>
                <w:color w:val="000000" w:themeColor="text1"/>
                <w:sz w:val="16"/>
                <w:szCs w:val="16"/>
              </w:rPr>
              <w:t xml:space="preserve"> and clients</w:t>
            </w:r>
            <w:r w:rsidR="00732E63" w:rsidRPr="006C70A9">
              <w:rPr>
                <w:rFonts w:ascii="Arial" w:hAnsi="Arial" w:cs="Arial"/>
                <w:color w:val="000000" w:themeColor="text1"/>
                <w:sz w:val="16"/>
                <w:szCs w:val="16"/>
              </w:rPr>
              <w:t xml:space="preserve"> </w:t>
            </w:r>
          </w:p>
        </w:tc>
        <w:tc>
          <w:tcPr>
            <w:tcW w:w="3969" w:type="dxa"/>
          </w:tcPr>
          <w:p w14:paraId="151908F4" w14:textId="215A6E26"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Engage Provider early to ensure appropriate advice and consultation is obtained before investment into solution design</w:t>
            </w:r>
            <w:r w:rsidRPr="006C70A9">
              <w:rPr>
                <w:rFonts w:ascii="Arial" w:hAnsi="Arial" w:cs="Arial"/>
                <w:color w:val="000000" w:themeColor="text1"/>
                <w:sz w:val="16"/>
                <w:szCs w:val="16"/>
              </w:rPr>
              <w:br/>
              <w:t>• Participation in workshops</w:t>
            </w:r>
            <w:r w:rsidRPr="006C70A9">
              <w:rPr>
                <w:rFonts w:ascii="Arial" w:hAnsi="Arial" w:cs="Arial"/>
                <w:color w:val="000000" w:themeColor="text1"/>
                <w:sz w:val="16"/>
                <w:szCs w:val="16"/>
              </w:rPr>
              <w:br/>
              <w:t>• Provide access to business vision, objectives and plans and other relevant artefacts</w:t>
            </w:r>
            <w:r w:rsidRPr="006C70A9">
              <w:rPr>
                <w:rFonts w:ascii="Arial" w:hAnsi="Arial" w:cs="Arial"/>
                <w:color w:val="000000" w:themeColor="text1"/>
                <w:sz w:val="16"/>
                <w:szCs w:val="16"/>
              </w:rPr>
              <w:br/>
              <w:t>• Provision of subject matter expertise and staff engagement through the life of activity.</w:t>
            </w:r>
            <w:r w:rsidRPr="006C70A9">
              <w:rPr>
                <w:rFonts w:ascii="Arial" w:hAnsi="Arial" w:cs="Arial"/>
                <w:color w:val="000000" w:themeColor="text1"/>
                <w:sz w:val="16"/>
                <w:szCs w:val="16"/>
              </w:rPr>
              <w:br/>
            </w:r>
          </w:p>
        </w:tc>
        <w:tc>
          <w:tcPr>
            <w:tcW w:w="4962" w:type="dxa"/>
          </w:tcPr>
          <w:p w14:paraId="66436BCC" w14:textId="6381CDB6" w:rsidR="00DB24A6" w:rsidRPr="006C70A9" w:rsidRDefault="00732E63" w:rsidP="00732E63">
            <w:pPr>
              <w:ind w:left="39"/>
              <w:rPr>
                <w:rFonts w:ascii="Arial" w:hAnsi="Arial" w:cs="Arial"/>
                <w:sz w:val="16"/>
                <w:szCs w:val="16"/>
              </w:rPr>
            </w:pPr>
            <w:r w:rsidRPr="006C70A9">
              <w:rPr>
                <w:rFonts w:ascii="Arial" w:hAnsi="Arial" w:cs="Arial"/>
                <w:color w:val="000000" w:themeColor="text1"/>
                <w:sz w:val="16"/>
                <w:szCs w:val="16"/>
              </w:rPr>
              <w:t xml:space="preserve">• Provide Business Partners who will manage and maintain Customer ICT portfolios, act as the Customer's central liaison and escalation point and ensure stronger alignment between the business and </w:t>
            </w:r>
            <w:r w:rsidRPr="006C70A9">
              <w:rPr>
                <w:rFonts w:ascii="Arial" w:hAnsi="Arial" w:cs="Arial"/>
                <w:color w:val="000000" w:themeColor="text1"/>
                <w:sz w:val="16"/>
                <w:szCs w:val="16"/>
                <w:highlight w:val="yellow"/>
              </w:rPr>
              <w:t>DIO</w:t>
            </w:r>
            <w:r w:rsidRPr="006C70A9">
              <w:rPr>
                <w:rFonts w:ascii="Arial" w:hAnsi="Arial" w:cs="Arial"/>
                <w:color w:val="000000" w:themeColor="text1"/>
                <w:sz w:val="16"/>
                <w:szCs w:val="16"/>
              </w:rPr>
              <w:br/>
              <w:t xml:space="preserve">• Develop ICT business strategies that support the achievement of business goals • </w:t>
            </w:r>
            <w:r w:rsidR="00DB24A6" w:rsidRPr="006C70A9">
              <w:rPr>
                <w:rFonts w:ascii="Arial" w:hAnsi="Arial" w:cs="Arial"/>
                <w:sz w:val="16"/>
                <w:szCs w:val="16"/>
              </w:rPr>
              <w:t>Establish and maintain an efficient fit for purpose Enterprise Architecture framework that maximises value for the customer when making technology and information investments and will align with organisational goals and strategies</w:t>
            </w:r>
          </w:p>
          <w:p w14:paraId="0A542B1B" w14:textId="1DD2E4A6" w:rsidR="009C10E8" w:rsidRPr="006C70A9" w:rsidRDefault="009C10E8" w:rsidP="009C10E8">
            <w:pPr>
              <w:pStyle w:val="Default"/>
              <w:numPr>
                <w:ilvl w:val="0"/>
                <w:numId w:val="3"/>
              </w:numPr>
              <w:ind w:left="169" w:hanging="169"/>
              <w:rPr>
                <w:rFonts w:ascii="Arial" w:hAnsi="Arial" w:cs="Arial"/>
                <w:sz w:val="16"/>
                <w:szCs w:val="16"/>
              </w:rPr>
            </w:pPr>
            <w:r w:rsidRPr="006C70A9">
              <w:rPr>
                <w:rFonts w:ascii="Arial" w:hAnsi="Arial" w:cs="Arial"/>
                <w:sz w:val="16"/>
                <w:szCs w:val="16"/>
              </w:rPr>
              <w:t xml:space="preserve">Develop, </w:t>
            </w:r>
            <w:proofErr w:type="gramStart"/>
            <w:r w:rsidRPr="006C70A9">
              <w:rPr>
                <w:rFonts w:ascii="Arial" w:hAnsi="Arial" w:cs="Arial"/>
                <w:sz w:val="16"/>
                <w:szCs w:val="16"/>
              </w:rPr>
              <w:t>document</w:t>
            </w:r>
            <w:proofErr w:type="gramEnd"/>
            <w:r w:rsidRPr="006C70A9">
              <w:rPr>
                <w:rFonts w:ascii="Arial" w:hAnsi="Arial" w:cs="Arial"/>
                <w:sz w:val="16"/>
                <w:szCs w:val="16"/>
              </w:rPr>
              <w:t xml:space="preserve"> and agree an Enterprise Technology Roadmap that aligns with the Business Strategy and </w:t>
            </w:r>
            <w:r w:rsidR="00D2739C" w:rsidRPr="006C70A9">
              <w:rPr>
                <w:rFonts w:ascii="Arial" w:hAnsi="Arial" w:cs="Arial"/>
                <w:color w:val="000000" w:themeColor="text1"/>
                <w:sz w:val="16"/>
                <w:szCs w:val="16"/>
                <w:highlight w:val="yellow"/>
              </w:rPr>
              <w:t>&lt;TRANSFERRING CLUSTER&gt;</w:t>
            </w:r>
            <w:r w:rsidR="00D2739C" w:rsidRPr="006C70A9">
              <w:rPr>
                <w:rFonts w:ascii="Arial" w:hAnsi="Arial" w:cs="Arial"/>
                <w:color w:val="000000" w:themeColor="text1"/>
                <w:sz w:val="16"/>
                <w:szCs w:val="16"/>
              </w:rPr>
              <w:t xml:space="preserve"> </w:t>
            </w:r>
            <w:r w:rsidRPr="006C70A9">
              <w:rPr>
                <w:rFonts w:ascii="Arial" w:hAnsi="Arial" w:cs="Arial"/>
                <w:sz w:val="16"/>
                <w:szCs w:val="16"/>
              </w:rPr>
              <w:t>Standards and Frameworks.</w:t>
            </w:r>
          </w:p>
          <w:p w14:paraId="5A066EEB" w14:textId="155B4306" w:rsidR="009C10E8" w:rsidRPr="006C70A9" w:rsidRDefault="009C10E8" w:rsidP="009C10E8">
            <w:pPr>
              <w:pStyle w:val="Default"/>
              <w:numPr>
                <w:ilvl w:val="0"/>
                <w:numId w:val="3"/>
              </w:numPr>
              <w:ind w:left="169" w:hanging="169"/>
              <w:rPr>
                <w:rFonts w:ascii="Arial" w:hAnsi="Arial" w:cs="Arial"/>
                <w:sz w:val="16"/>
                <w:szCs w:val="16"/>
              </w:rPr>
            </w:pPr>
            <w:r w:rsidRPr="006C70A9">
              <w:rPr>
                <w:rFonts w:ascii="Arial" w:hAnsi="Arial" w:cs="Arial"/>
                <w:sz w:val="16"/>
                <w:szCs w:val="16"/>
              </w:rPr>
              <w:t xml:space="preserve">Analyse and document an Enterprise Solution Design in line with all requirements and </w:t>
            </w:r>
            <w:r w:rsidR="00D2739C" w:rsidRPr="006C70A9">
              <w:rPr>
                <w:rFonts w:ascii="Arial" w:hAnsi="Arial" w:cs="Arial"/>
                <w:color w:val="000000" w:themeColor="text1"/>
                <w:sz w:val="16"/>
                <w:szCs w:val="16"/>
                <w:highlight w:val="yellow"/>
              </w:rPr>
              <w:t>&lt;TRANSFERRING CLUSTER&gt;</w:t>
            </w:r>
            <w:r w:rsidR="00D2739C" w:rsidRPr="006C70A9">
              <w:rPr>
                <w:rFonts w:ascii="Arial" w:hAnsi="Arial" w:cs="Arial"/>
                <w:color w:val="000000" w:themeColor="text1"/>
                <w:sz w:val="16"/>
                <w:szCs w:val="16"/>
              </w:rPr>
              <w:t xml:space="preserve"> </w:t>
            </w:r>
            <w:r w:rsidRPr="006C70A9">
              <w:rPr>
                <w:rFonts w:ascii="Arial" w:hAnsi="Arial" w:cs="Arial"/>
                <w:sz w:val="16"/>
                <w:szCs w:val="16"/>
              </w:rPr>
              <w:t>standards and Frameworks; that when delivered, will address a specific business challenge, and will enable legislative, strategic, and customer service outcomes.</w:t>
            </w:r>
          </w:p>
          <w:p w14:paraId="2C85211D" w14:textId="43DA0B7B" w:rsidR="009C10E8" w:rsidRPr="006C70A9" w:rsidRDefault="009C10E8" w:rsidP="004E688E">
            <w:pPr>
              <w:pStyle w:val="ListParagraph"/>
              <w:numPr>
                <w:ilvl w:val="0"/>
                <w:numId w:val="3"/>
              </w:numPr>
              <w:ind w:left="174" w:hanging="186"/>
              <w:rPr>
                <w:rFonts w:ascii="Arial" w:hAnsi="Arial" w:cs="Arial"/>
                <w:sz w:val="16"/>
                <w:szCs w:val="16"/>
              </w:rPr>
            </w:pPr>
            <w:r w:rsidRPr="006C70A9">
              <w:rPr>
                <w:rFonts w:ascii="Arial" w:hAnsi="Arial" w:cs="Arial"/>
                <w:sz w:val="16"/>
                <w:szCs w:val="16"/>
              </w:rPr>
              <w:t>Develop and document process and policy to support new Enterprise service(s) being implemented by the business, that can be internal or outward facing to the NSW Citizen. Consider customer needs and feedback to ensure high quality services are implemented and able to be supported.</w:t>
            </w:r>
          </w:p>
          <w:p w14:paraId="211AF7B3" w14:textId="42C68366" w:rsidR="00732E63" w:rsidRPr="006C70A9" w:rsidRDefault="00732E63" w:rsidP="00732E63">
            <w:pPr>
              <w:ind w:left="39"/>
              <w:rPr>
                <w:rFonts w:ascii="Arial" w:hAnsi="Arial" w:cs="Arial"/>
                <w:b/>
                <w:bCs/>
                <w:color w:val="000000" w:themeColor="text1"/>
                <w:sz w:val="16"/>
                <w:szCs w:val="16"/>
              </w:rPr>
            </w:pPr>
          </w:p>
        </w:tc>
      </w:tr>
      <w:tr w:rsidR="00732E63" w:rsidRPr="006C70A9" w14:paraId="734AD8EC" w14:textId="77777777" w:rsidTr="00485C27">
        <w:tc>
          <w:tcPr>
            <w:tcW w:w="2835" w:type="dxa"/>
          </w:tcPr>
          <w:p w14:paraId="42A27DA3" w14:textId="471FCDC7" w:rsidR="00732E63" w:rsidRPr="006C70A9" w:rsidRDefault="00732E63" w:rsidP="00732E63">
            <w:pPr>
              <w:ind w:left="39"/>
              <w:rPr>
                <w:rFonts w:ascii="Arial" w:hAnsi="Arial" w:cs="Arial"/>
                <w:b/>
                <w:bCs/>
                <w:color w:val="000000" w:themeColor="text1"/>
                <w:sz w:val="16"/>
                <w:szCs w:val="16"/>
              </w:rPr>
            </w:pPr>
          </w:p>
        </w:tc>
        <w:tc>
          <w:tcPr>
            <w:tcW w:w="3402" w:type="dxa"/>
          </w:tcPr>
          <w:p w14:paraId="264ECC01" w14:textId="77777777" w:rsidR="00732E63" w:rsidRPr="006C70A9" w:rsidRDefault="00732E63" w:rsidP="00732E63">
            <w:pPr>
              <w:ind w:left="39"/>
              <w:jc w:val="center"/>
              <w:rPr>
                <w:rFonts w:ascii="Arial" w:hAnsi="Arial" w:cs="Arial"/>
                <w:color w:val="000000" w:themeColor="text1"/>
                <w:sz w:val="16"/>
                <w:szCs w:val="16"/>
              </w:rPr>
            </w:pPr>
            <w:r w:rsidRPr="006C70A9">
              <w:rPr>
                <w:rFonts w:ascii="Arial" w:hAnsi="Arial" w:cs="Arial"/>
                <w:color w:val="000000" w:themeColor="text1"/>
                <w:sz w:val="16"/>
                <w:szCs w:val="16"/>
              </w:rPr>
              <w:t> </w:t>
            </w:r>
          </w:p>
          <w:p w14:paraId="510E4B26" w14:textId="77777777" w:rsidR="00732E63" w:rsidRPr="006C70A9" w:rsidRDefault="00732E63" w:rsidP="00732E63">
            <w:pPr>
              <w:ind w:left="39"/>
              <w:rPr>
                <w:rFonts w:ascii="Arial" w:hAnsi="Arial" w:cs="Arial"/>
                <w:color w:val="000000" w:themeColor="text1"/>
                <w:sz w:val="16"/>
                <w:szCs w:val="16"/>
              </w:rPr>
            </w:pPr>
          </w:p>
          <w:p w14:paraId="6EBAB4EC" w14:textId="37F51AB4" w:rsidR="00732E63" w:rsidRPr="006C70A9" w:rsidRDefault="00732E63" w:rsidP="00732E63">
            <w:pPr>
              <w:ind w:left="39"/>
              <w:jc w:val="center"/>
              <w:rPr>
                <w:rFonts w:ascii="Arial" w:hAnsi="Arial" w:cs="Arial"/>
                <w:color w:val="000000" w:themeColor="text1"/>
                <w:sz w:val="16"/>
                <w:szCs w:val="16"/>
              </w:rPr>
            </w:pPr>
          </w:p>
        </w:tc>
        <w:tc>
          <w:tcPr>
            <w:tcW w:w="3969" w:type="dxa"/>
          </w:tcPr>
          <w:p w14:paraId="0BBBB25B" w14:textId="7AF35B16" w:rsidR="00732E63" w:rsidRPr="006C70A9" w:rsidRDefault="00732E63" w:rsidP="00732E63">
            <w:pPr>
              <w:ind w:left="39"/>
              <w:rPr>
                <w:rFonts w:ascii="Arial" w:hAnsi="Arial" w:cs="Arial"/>
                <w:b/>
                <w:bCs/>
                <w:color w:val="000000" w:themeColor="text1"/>
                <w:sz w:val="16"/>
                <w:szCs w:val="16"/>
              </w:rPr>
            </w:pPr>
          </w:p>
        </w:tc>
        <w:tc>
          <w:tcPr>
            <w:tcW w:w="4962" w:type="dxa"/>
          </w:tcPr>
          <w:p w14:paraId="3AB600D6" w14:textId="7B61F429" w:rsidR="00732E63" w:rsidRPr="006C70A9" w:rsidRDefault="00732E63" w:rsidP="00732E63">
            <w:pPr>
              <w:ind w:left="39"/>
              <w:rPr>
                <w:rFonts w:ascii="Arial" w:hAnsi="Arial" w:cs="Arial"/>
                <w:b/>
                <w:bCs/>
                <w:color w:val="000000" w:themeColor="text1"/>
                <w:sz w:val="16"/>
                <w:szCs w:val="16"/>
              </w:rPr>
            </w:pPr>
          </w:p>
        </w:tc>
      </w:tr>
      <w:tr w:rsidR="00732E63" w:rsidRPr="006C70A9" w14:paraId="444EB06E" w14:textId="77777777" w:rsidTr="00485C27">
        <w:tc>
          <w:tcPr>
            <w:tcW w:w="2835" w:type="dxa"/>
          </w:tcPr>
          <w:p w14:paraId="45E361BE" w14:textId="3543E027"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Project Management Office:</w:t>
            </w:r>
            <w:r w:rsidRPr="006C70A9">
              <w:rPr>
                <w:rFonts w:ascii="Arial" w:hAnsi="Arial" w:cs="Arial"/>
                <w:color w:val="000000" w:themeColor="text1"/>
                <w:sz w:val="16"/>
                <w:szCs w:val="16"/>
              </w:rPr>
              <w:br/>
              <w:t>• Information and Analytics</w:t>
            </w:r>
            <w:r w:rsidRPr="006C70A9">
              <w:rPr>
                <w:rFonts w:ascii="Arial" w:hAnsi="Arial" w:cs="Arial"/>
                <w:color w:val="000000" w:themeColor="text1"/>
                <w:sz w:val="16"/>
                <w:szCs w:val="16"/>
              </w:rPr>
              <w:br/>
              <w:t>• Stage Gate Management</w:t>
            </w:r>
            <w:r w:rsidRPr="006C70A9">
              <w:rPr>
                <w:rFonts w:ascii="Arial" w:hAnsi="Arial" w:cs="Arial"/>
                <w:color w:val="000000" w:themeColor="text1"/>
                <w:sz w:val="16"/>
                <w:szCs w:val="16"/>
              </w:rPr>
              <w:br/>
              <w:t>• Capacity Planning</w:t>
            </w:r>
            <w:r w:rsidRPr="006C70A9">
              <w:rPr>
                <w:rFonts w:ascii="Arial" w:hAnsi="Arial" w:cs="Arial"/>
                <w:color w:val="000000" w:themeColor="text1"/>
                <w:sz w:val="16"/>
                <w:szCs w:val="16"/>
              </w:rPr>
              <w:br/>
              <w:t>• Project Execution – Risk, Issue and Dependency</w:t>
            </w:r>
            <w:r w:rsidRPr="006C70A9">
              <w:rPr>
                <w:rFonts w:ascii="Arial" w:hAnsi="Arial" w:cs="Arial"/>
                <w:color w:val="000000" w:themeColor="text1"/>
                <w:sz w:val="16"/>
                <w:szCs w:val="16"/>
              </w:rPr>
              <w:br/>
              <w:t>• Governance, Change and Communication</w:t>
            </w:r>
            <w:r w:rsidRPr="006C70A9">
              <w:rPr>
                <w:rFonts w:ascii="Arial" w:hAnsi="Arial" w:cs="Arial"/>
                <w:color w:val="000000" w:themeColor="text1"/>
                <w:sz w:val="16"/>
                <w:szCs w:val="16"/>
              </w:rPr>
              <w:br/>
              <w:t>• Project Planning, Reporting and Dashboards</w:t>
            </w:r>
          </w:p>
        </w:tc>
        <w:tc>
          <w:tcPr>
            <w:tcW w:w="3402" w:type="dxa"/>
          </w:tcPr>
          <w:p w14:paraId="3F297D35" w14:textId="6BD6CC7C" w:rsidR="00732E63" w:rsidRPr="006C70A9" w:rsidRDefault="00AD48AC" w:rsidP="00732E63">
            <w:pPr>
              <w:tabs>
                <w:tab w:val="left" w:pos="495"/>
              </w:tabs>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w:t>
            </w:r>
            <w:r w:rsidR="00F64E89" w:rsidRPr="006C70A9">
              <w:rPr>
                <w:rFonts w:ascii="Arial" w:hAnsi="Arial" w:cs="Arial"/>
                <w:color w:val="000000" w:themeColor="text1"/>
                <w:sz w:val="16"/>
                <w:szCs w:val="16"/>
              </w:rPr>
              <w:t xml:space="preserve">project management tools to </w:t>
            </w:r>
            <w:r w:rsidR="00644349" w:rsidRPr="006C70A9">
              <w:rPr>
                <w:rFonts w:ascii="Arial" w:hAnsi="Arial" w:cs="Arial"/>
                <w:color w:val="000000" w:themeColor="text1"/>
                <w:sz w:val="16"/>
                <w:szCs w:val="16"/>
              </w:rPr>
              <w:t xml:space="preserve">ensure that </w:t>
            </w:r>
            <w:r w:rsidR="0054097C" w:rsidRPr="006C70A9">
              <w:rPr>
                <w:rFonts w:ascii="Arial" w:hAnsi="Arial" w:cs="Arial"/>
                <w:color w:val="000000" w:themeColor="text1"/>
                <w:sz w:val="16"/>
                <w:szCs w:val="16"/>
              </w:rPr>
              <w:t>projects can be monitored</w:t>
            </w:r>
            <w:r w:rsidR="005F6BBE" w:rsidRPr="006C70A9">
              <w:rPr>
                <w:rFonts w:ascii="Arial" w:hAnsi="Arial" w:cs="Arial"/>
                <w:color w:val="000000" w:themeColor="text1"/>
                <w:sz w:val="16"/>
                <w:szCs w:val="16"/>
              </w:rPr>
              <w:t xml:space="preserve"> to achieve </w:t>
            </w:r>
            <w:r w:rsidR="001709D2" w:rsidRPr="006C70A9">
              <w:rPr>
                <w:rFonts w:ascii="Arial" w:hAnsi="Arial" w:cs="Arial"/>
                <w:color w:val="000000" w:themeColor="text1"/>
                <w:sz w:val="16"/>
                <w:szCs w:val="16"/>
              </w:rPr>
              <w:t>desired outcomes and process improvements.</w:t>
            </w:r>
          </w:p>
        </w:tc>
        <w:tc>
          <w:tcPr>
            <w:tcW w:w="3969" w:type="dxa"/>
          </w:tcPr>
          <w:p w14:paraId="35B52329" w14:textId="4408EE94"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C7314B" w:rsidRPr="006C70A9">
              <w:rPr>
                <w:rFonts w:ascii="Arial" w:hAnsi="Arial" w:cs="Arial"/>
                <w:color w:val="000000" w:themeColor="text1"/>
                <w:sz w:val="16"/>
                <w:szCs w:val="16"/>
              </w:rPr>
              <w:t>Enter</w:t>
            </w:r>
            <w:r w:rsidRPr="006C70A9">
              <w:rPr>
                <w:rFonts w:ascii="Arial" w:hAnsi="Arial" w:cs="Arial"/>
                <w:color w:val="000000" w:themeColor="text1"/>
                <w:sz w:val="16"/>
                <w:szCs w:val="16"/>
              </w:rPr>
              <w:t xml:space="preserve"> projects through approved and appropriate channels</w:t>
            </w:r>
            <w:r w:rsidR="005F4C8B" w:rsidRPr="006C70A9">
              <w:rPr>
                <w:rFonts w:ascii="Arial" w:hAnsi="Arial" w:cs="Arial"/>
                <w:color w:val="000000" w:themeColor="text1"/>
                <w:sz w:val="16"/>
                <w:szCs w:val="16"/>
              </w:rPr>
              <w:t xml:space="preserve"> and</w:t>
            </w:r>
            <w:r w:rsidR="004E41C7" w:rsidRPr="006C70A9">
              <w:rPr>
                <w:rFonts w:ascii="Arial" w:hAnsi="Arial" w:cs="Arial"/>
                <w:color w:val="000000" w:themeColor="text1"/>
                <w:sz w:val="16"/>
                <w:szCs w:val="16"/>
              </w:rPr>
              <w:t xml:space="preserve"> </w:t>
            </w:r>
            <w:r w:rsidR="006C47E8" w:rsidRPr="006C70A9">
              <w:rPr>
                <w:rFonts w:ascii="Arial" w:hAnsi="Arial" w:cs="Arial"/>
                <w:color w:val="000000" w:themeColor="text1"/>
                <w:sz w:val="16"/>
                <w:szCs w:val="16"/>
              </w:rPr>
              <w:t>provide critical information and identify business risks</w:t>
            </w:r>
            <w:r w:rsidRPr="006C70A9">
              <w:rPr>
                <w:rFonts w:ascii="Arial" w:hAnsi="Arial" w:cs="Arial"/>
                <w:color w:val="000000" w:themeColor="text1"/>
                <w:sz w:val="16"/>
                <w:szCs w:val="16"/>
              </w:rPr>
              <w:t>• Provide SMEs to participate in governance and change impact assessments</w:t>
            </w:r>
          </w:p>
        </w:tc>
        <w:tc>
          <w:tcPr>
            <w:tcW w:w="4962" w:type="dxa"/>
          </w:tcPr>
          <w:p w14:paraId="0112AB9F" w14:textId="4E60FD6B"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Provide data / information on demand, strategic alignment and resource capacity </w:t>
            </w:r>
            <w:r w:rsidRPr="006C70A9">
              <w:rPr>
                <w:rFonts w:ascii="Arial" w:hAnsi="Arial" w:cs="Arial"/>
                <w:color w:val="000000" w:themeColor="text1"/>
                <w:sz w:val="16"/>
                <w:szCs w:val="16"/>
              </w:rPr>
              <w:br/>
              <w:t>• Define and manage the project throughout its life cycle.</w:t>
            </w:r>
            <w:r w:rsidRPr="006C70A9">
              <w:rPr>
                <w:rFonts w:ascii="Arial" w:hAnsi="Arial" w:cs="Arial"/>
                <w:color w:val="000000" w:themeColor="text1"/>
                <w:sz w:val="16"/>
                <w:szCs w:val="16"/>
              </w:rPr>
              <w:br/>
              <w:t xml:space="preserve">• Manage and monitor project demand </w:t>
            </w:r>
            <w:r w:rsidRPr="006C70A9">
              <w:rPr>
                <w:rFonts w:ascii="Arial" w:hAnsi="Arial" w:cs="Arial"/>
                <w:color w:val="000000" w:themeColor="text1"/>
                <w:sz w:val="16"/>
                <w:szCs w:val="16"/>
              </w:rPr>
              <w:br/>
              <w:t>• Manage project and program risks, issues, dependency identification and tracking • Facilitate governance forums, manage change and impact assessment assisting with informed decisions.</w:t>
            </w:r>
            <w:r w:rsidRPr="006C70A9">
              <w:rPr>
                <w:rFonts w:ascii="Arial" w:hAnsi="Arial" w:cs="Arial"/>
                <w:color w:val="000000" w:themeColor="text1"/>
                <w:sz w:val="16"/>
                <w:szCs w:val="16"/>
              </w:rPr>
              <w:br/>
              <w:t>• Maintain and track project plans, reports and dashboards for various forums to ensure projects have visibility for early intervention in the event of likely project failure.</w:t>
            </w:r>
          </w:p>
        </w:tc>
      </w:tr>
      <w:tr w:rsidR="00732E63" w:rsidRPr="006C70A9" w14:paraId="534875B3" w14:textId="77777777" w:rsidTr="00485C27">
        <w:tc>
          <w:tcPr>
            <w:tcW w:w="2835" w:type="dxa"/>
          </w:tcPr>
          <w:p w14:paraId="14E32256" w14:textId="3C4574E7"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Spatial, Data &amp; Information:</w:t>
            </w:r>
            <w:r w:rsidRPr="006C70A9">
              <w:rPr>
                <w:rFonts w:ascii="Arial" w:hAnsi="Arial" w:cs="Arial"/>
                <w:color w:val="000000" w:themeColor="text1"/>
                <w:sz w:val="16"/>
                <w:szCs w:val="16"/>
              </w:rPr>
              <w:br/>
              <w:t>• Information Governance Processes, Standards and Advice</w:t>
            </w:r>
            <w:r w:rsidRPr="006C70A9">
              <w:rPr>
                <w:rFonts w:ascii="Arial" w:hAnsi="Arial" w:cs="Arial"/>
                <w:color w:val="000000" w:themeColor="text1"/>
                <w:sz w:val="16"/>
                <w:szCs w:val="16"/>
              </w:rPr>
              <w:br/>
              <w:t>• Data Management and Application Support</w:t>
            </w:r>
            <w:r w:rsidRPr="006C70A9">
              <w:rPr>
                <w:rFonts w:ascii="Arial" w:hAnsi="Arial" w:cs="Arial"/>
                <w:color w:val="000000" w:themeColor="text1"/>
                <w:sz w:val="16"/>
                <w:szCs w:val="16"/>
              </w:rPr>
              <w:br/>
              <w:t>• Data Analytics Platform and Data Access Controls</w:t>
            </w:r>
          </w:p>
        </w:tc>
        <w:tc>
          <w:tcPr>
            <w:tcW w:w="3402" w:type="dxa"/>
          </w:tcPr>
          <w:p w14:paraId="68A8F908" w14:textId="4B838C7F" w:rsidR="00732E63" w:rsidRPr="006C70A9" w:rsidRDefault="009D426A"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Provide tools and systems to </w:t>
            </w:r>
            <w:r w:rsidR="000A5B28" w:rsidRPr="006C70A9">
              <w:rPr>
                <w:rFonts w:ascii="Arial" w:hAnsi="Arial" w:cs="Arial"/>
                <w:color w:val="000000" w:themeColor="text1"/>
                <w:sz w:val="16"/>
                <w:szCs w:val="16"/>
              </w:rPr>
              <w:t>m</w:t>
            </w:r>
            <w:r w:rsidR="00732E63" w:rsidRPr="006C70A9">
              <w:rPr>
                <w:rFonts w:ascii="Arial" w:hAnsi="Arial" w:cs="Arial"/>
                <w:color w:val="000000" w:themeColor="text1"/>
                <w:sz w:val="16"/>
                <w:szCs w:val="16"/>
              </w:rPr>
              <w:t xml:space="preserve">aintain </w:t>
            </w:r>
            <w:r w:rsidR="0019259E" w:rsidRPr="006C70A9">
              <w:rPr>
                <w:rFonts w:ascii="Arial" w:hAnsi="Arial" w:cs="Arial"/>
                <w:color w:val="000000" w:themeColor="text1"/>
                <w:sz w:val="16"/>
                <w:szCs w:val="16"/>
              </w:rPr>
              <w:t>data and</w:t>
            </w:r>
            <w:r w:rsidR="00732E63" w:rsidRPr="006C70A9">
              <w:rPr>
                <w:rFonts w:ascii="Arial" w:hAnsi="Arial" w:cs="Arial"/>
                <w:color w:val="000000" w:themeColor="text1"/>
                <w:sz w:val="16"/>
                <w:szCs w:val="16"/>
              </w:rPr>
              <w:t xml:space="preserve"> information governance frameworks and policy in line with business and government priorities</w:t>
            </w:r>
            <w:r w:rsidR="00732E63" w:rsidRPr="006C70A9">
              <w:rPr>
                <w:rFonts w:ascii="Arial" w:hAnsi="Arial" w:cs="Arial"/>
                <w:color w:val="000000" w:themeColor="text1"/>
                <w:sz w:val="16"/>
                <w:szCs w:val="16"/>
              </w:rPr>
              <w:br/>
            </w:r>
          </w:p>
        </w:tc>
        <w:tc>
          <w:tcPr>
            <w:tcW w:w="3969" w:type="dxa"/>
          </w:tcPr>
          <w:p w14:paraId="3566A629" w14:textId="5B98899C"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3E08B0" w:rsidRPr="006C70A9">
              <w:rPr>
                <w:rFonts w:ascii="Arial" w:hAnsi="Arial" w:cs="Arial"/>
                <w:color w:val="000000" w:themeColor="text1"/>
                <w:sz w:val="16"/>
                <w:szCs w:val="16"/>
              </w:rPr>
              <w:t xml:space="preserve">Provide fit for </w:t>
            </w:r>
            <w:r w:rsidR="00CC34AF" w:rsidRPr="006C70A9">
              <w:rPr>
                <w:rFonts w:ascii="Arial" w:hAnsi="Arial" w:cs="Arial"/>
                <w:color w:val="000000" w:themeColor="text1"/>
                <w:sz w:val="16"/>
                <w:szCs w:val="16"/>
              </w:rPr>
              <w:t>purpose</w:t>
            </w:r>
            <w:r w:rsidR="003E08B0" w:rsidRPr="006C70A9">
              <w:rPr>
                <w:rFonts w:ascii="Arial" w:hAnsi="Arial" w:cs="Arial"/>
                <w:color w:val="000000" w:themeColor="text1"/>
                <w:sz w:val="16"/>
                <w:szCs w:val="16"/>
              </w:rPr>
              <w:t xml:space="preserve"> data and </w:t>
            </w:r>
            <w:r w:rsidR="00382F55" w:rsidRPr="006C70A9">
              <w:rPr>
                <w:rFonts w:ascii="Arial" w:hAnsi="Arial" w:cs="Arial"/>
                <w:color w:val="000000" w:themeColor="text1"/>
                <w:sz w:val="16"/>
                <w:szCs w:val="16"/>
              </w:rPr>
              <w:t>adhere to policy</w:t>
            </w:r>
            <w:r w:rsidRPr="006C70A9">
              <w:rPr>
                <w:rFonts w:ascii="Arial" w:hAnsi="Arial" w:cs="Arial"/>
                <w:color w:val="000000" w:themeColor="text1"/>
                <w:sz w:val="16"/>
                <w:szCs w:val="16"/>
              </w:rPr>
              <w:t xml:space="preserve"> •</w:t>
            </w:r>
          </w:p>
        </w:tc>
        <w:tc>
          <w:tcPr>
            <w:tcW w:w="4962" w:type="dxa"/>
          </w:tcPr>
          <w:p w14:paraId="3E014F35" w14:textId="4FE63BD3"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Provide information governance controls and processes for information management to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data. </w:t>
            </w:r>
            <w:r w:rsidRPr="006C70A9">
              <w:rPr>
                <w:rFonts w:ascii="Arial" w:hAnsi="Arial" w:cs="Arial"/>
                <w:color w:val="000000" w:themeColor="text1"/>
                <w:sz w:val="16"/>
                <w:szCs w:val="16"/>
              </w:rPr>
              <w:br/>
              <w:t>• Provide spatial data management services, application support, spatial data access and security controls. • Provide data analytics capability and data architecture advice.</w:t>
            </w:r>
          </w:p>
        </w:tc>
      </w:tr>
      <w:tr w:rsidR="00732E63" w:rsidRPr="006C70A9" w14:paraId="0605135E" w14:textId="77777777" w:rsidTr="00485C27">
        <w:tc>
          <w:tcPr>
            <w:tcW w:w="2835" w:type="dxa"/>
          </w:tcPr>
          <w:p w14:paraId="5B6F8CAE" w14:textId="6C03053B"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Records and Archive Management</w:t>
            </w:r>
          </w:p>
        </w:tc>
        <w:tc>
          <w:tcPr>
            <w:tcW w:w="3402" w:type="dxa"/>
          </w:tcPr>
          <w:p w14:paraId="6174E1A0" w14:textId="366970AD"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Provide records management platform</w:t>
            </w:r>
            <w:r w:rsidR="00B37798" w:rsidRPr="006C70A9">
              <w:rPr>
                <w:rFonts w:ascii="Arial" w:hAnsi="Arial" w:cs="Arial"/>
                <w:color w:val="000000" w:themeColor="text1"/>
                <w:sz w:val="16"/>
                <w:szCs w:val="16"/>
              </w:rPr>
              <w:t xml:space="preserve">s to ensure safe and secure </w:t>
            </w:r>
            <w:r w:rsidR="001B304D" w:rsidRPr="006C70A9">
              <w:rPr>
                <w:rFonts w:ascii="Arial" w:hAnsi="Arial" w:cs="Arial"/>
                <w:color w:val="000000" w:themeColor="text1"/>
                <w:sz w:val="16"/>
                <w:szCs w:val="16"/>
              </w:rPr>
              <w:t xml:space="preserve">storage of records in line with </w:t>
            </w:r>
            <w:r w:rsidR="00CB652B" w:rsidRPr="006C70A9">
              <w:rPr>
                <w:rFonts w:ascii="Arial" w:hAnsi="Arial" w:cs="Arial"/>
                <w:color w:val="000000" w:themeColor="text1"/>
                <w:sz w:val="16"/>
                <w:szCs w:val="16"/>
              </w:rPr>
              <w:t>policies</w:t>
            </w:r>
          </w:p>
        </w:tc>
        <w:tc>
          <w:tcPr>
            <w:tcW w:w="3969" w:type="dxa"/>
          </w:tcPr>
          <w:p w14:paraId="5C009EF9" w14:textId="1BF57EF5"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br/>
              <w:t>• Understand</w:t>
            </w:r>
            <w:r w:rsidR="002706C5" w:rsidRPr="006C70A9">
              <w:rPr>
                <w:rFonts w:ascii="Arial" w:hAnsi="Arial" w:cs="Arial"/>
                <w:color w:val="000000" w:themeColor="text1"/>
                <w:sz w:val="16"/>
                <w:szCs w:val="16"/>
              </w:rPr>
              <w:t xml:space="preserve"> and adhere to policy relating to </w:t>
            </w:r>
            <w:r w:rsidR="00AF62F2" w:rsidRPr="006C70A9">
              <w:rPr>
                <w:rFonts w:ascii="Arial" w:hAnsi="Arial" w:cs="Arial"/>
                <w:color w:val="000000" w:themeColor="text1"/>
                <w:sz w:val="16"/>
                <w:szCs w:val="16"/>
              </w:rPr>
              <w:t xml:space="preserve">records and archive management under the NSW </w:t>
            </w:r>
            <w:r w:rsidR="003A400A" w:rsidRPr="006C70A9">
              <w:rPr>
                <w:rFonts w:ascii="Arial" w:hAnsi="Arial" w:cs="Arial"/>
                <w:color w:val="000000" w:themeColor="text1"/>
                <w:sz w:val="16"/>
                <w:szCs w:val="16"/>
              </w:rPr>
              <w:t xml:space="preserve">State </w:t>
            </w:r>
            <w:r w:rsidR="00AF62F2" w:rsidRPr="006C70A9">
              <w:rPr>
                <w:rFonts w:ascii="Arial" w:hAnsi="Arial" w:cs="Arial"/>
                <w:color w:val="000000" w:themeColor="text1"/>
                <w:sz w:val="16"/>
                <w:szCs w:val="16"/>
              </w:rPr>
              <w:t>Records Act</w:t>
            </w:r>
            <w:r w:rsidR="003A400A" w:rsidRPr="006C70A9">
              <w:rPr>
                <w:rFonts w:ascii="Arial" w:hAnsi="Arial" w:cs="Arial"/>
                <w:color w:val="000000" w:themeColor="text1"/>
                <w:sz w:val="16"/>
                <w:szCs w:val="16"/>
              </w:rPr>
              <w:t xml:space="preserve"> </w:t>
            </w:r>
          </w:p>
        </w:tc>
        <w:tc>
          <w:tcPr>
            <w:tcW w:w="4962" w:type="dxa"/>
          </w:tcPr>
          <w:p w14:paraId="1EDFAD39" w14:textId="6A65B317"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Provide a platform for the management of records to ensure the access and cataloguing of records in accordance with the NSW </w:t>
            </w:r>
            <w:r w:rsidR="008B2C56" w:rsidRPr="006C70A9">
              <w:rPr>
                <w:rFonts w:ascii="Arial" w:hAnsi="Arial" w:cs="Arial"/>
                <w:color w:val="000000" w:themeColor="text1"/>
                <w:sz w:val="16"/>
                <w:szCs w:val="16"/>
              </w:rPr>
              <w:t xml:space="preserve">State </w:t>
            </w:r>
            <w:r w:rsidRPr="006C70A9">
              <w:rPr>
                <w:rFonts w:ascii="Arial" w:hAnsi="Arial" w:cs="Arial"/>
                <w:color w:val="000000" w:themeColor="text1"/>
                <w:sz w:val="16"/>
                <w:szCs w:val="16"/>
              </w:rPr>
              <w:t>Records Act.</w:t>
            </w:r>
          </w:p>
        </w:tc>
      </w:tr>
      <w:tr w:rsidR="00732E63" w:rsidRPr="006C70A9" w14:paraId="033F8047" w14:textId="77777777" w:rsidTr="00485C27">
        <w:tc>
          <w:tcPr>
            <w:tcW w:w="2835" w:type="dxa"/>
          </w:tcPr>
          <w:p w14:paraId="66A7E426" w14:textId="57E040EF"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Supplier, Service and Financial Management:</w:t>
            </w:r>
            <w:r w:rsidRPr="006C70A9">
              <w:rPr>
                <w:rFonts w:ascii="Arial" w:hAnsi="Arial" w:cs="Arial"/>
                <w:color w:val="000000" w:themeColor="text1"/>
                <w:sz w:val="16"/>
                <w:szCs w:val="16"/>
              </w:rPr>
              <w:br/>
              <w:t>• Problem, Incident and Change Management</w:t>
            </w:r>
            <w:r w:rsidRPr="006C70A9">
              <w:rPr>
                <w:rFonts w:ascii="Arial" w:hAnsi="Arial" w:cs="Arial"/>
                <w:color w:val="000000" w:themeColor="text1"/>
                <w:sz w:val="16"/>
                <w:szCs w:val="16"/>
              </w:rPr>
              <w:br/>
              <w:t>• Governance – Cyber Security</w:t>
            </w:r>
            <w:r w:rsidRPr="006C70A9">
              <w:rPr>
                <w:rFonts w:ascii="Arial" w:hAnsi="Arial" w:cs="Arial"/>
                <w:color w:val="000000" w:themeColor="text1"/>
                <w:sz w:val="16"/>
                <w:szCs w:val="16"/>
              </w:rPr>
              <w:br/>
              <w:t>• Audit and Assurance</w:t>
            </w:r>
            <w:r w:rsidRPr="006C70A9">
              <w:rPr>
                <w:rFonts w:ascii="Arial" w:hAnsi="Arial" w:cs="Arial"/>
                <w:color w:val="000000" w:themeColor="text1"/>
                <w:sz w:val="16"/>
                <w:szCs w:val="16"/>
              </w:rPr>
              <w:br/>
              <w:t>• IT Contract and Vendor Management</w:t>
            </w:r>
          </w:p>
        </w:tc>
        <w:tc>
          <w:tcPr>
            <w:tcW w:w="3402" w:type="dxa"/>
          </w:tcPr>
          <w:p w14:paraId="654986C6" w14:textId="77777777" w:rsidR="00732E63" w:rsidRPr="006C70A9" w:rsidRDefault="00732E63" w:rsidP="00732E63">
            <w:pPr>
              <w:ind w:left="39" w:firstLine="720"/>
              <w:rPr>
                <w:rFonts w:ascii="Arial" w:hAnsi="Arial" w:cs="Arial"/>
                <w:color w:val="000000" w:themeColor="text1"/>
                <w:sz w:val="16"/>
                <w:szCs w:val="16"/>
              </w:rPr>
            </w:pPr>
            <w:r w:rsidRPr="006C70A9">
              <w:rPr>
                <w:rFonts w:ascii="Arial" w:hAnsi="Arial" w:cs="Arial"/>
                <w:color w:val="000000" w:themeColor="text1"/>
                <w:sz w:val="16"/>
                <w:szCs w:val="16"/>
              </w:rPr>
              <w:t> </w:t>
            </w:r>
          </w:p>
          <w:p w14:paraId="51E876B9" w14:textId="1E3070B7" w:rsidR="00732E63" w:rsidRPr="006C70A9" w:rsidRDefault="00F43BE8"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Ensure that syste</w:t>
            </w:r>
            <w:r w:rsidR="00D510CE" w:rsidRPr="006C70A9">
              <w:rPr>
                <w:rFonts w:ascii="Arial" w:hAnsi="Arial" w:cs="Arial"/>
                <w:color w:val="000000" w:themeColor="text1"/>
                <w:sz w:val="16"/>
                <w:szCs w:val="16"/>
              </w:rPr>
              <w:t>m and cyber security is monitored and maintained</w:t>
            </w:r>
          </w:p>
        </w:tc>
        <w:tc>
          <w:tcPr>
            <w:tcW w:w="3969" w:type="dxa"/>
          </w:tcPr>
          <w:p w14:paraId="5E1F66C8" w14:textId="3E9A73B2"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Participat</w:t>
            </w:r>
            <w:r w:rsidR="00AB69C2" w:rsidRPr="006C70A9">
              <w:rPr>
                <w:rFonts w:ascii="Arial" w:hAnsi="Arial" w:cs="Arial"/>
                <w:color w:val="000000" w:themeColor="text1"/>
                <w:sz w:val="16"/>
                <w:szCs w:val="16"/>
              </w:rPr>
              <w:t>e</w:t>
            </w:r>
            <w:r w:rsidRPr="006C70A9">
              <w:rPr>
                <w:rFonts w:ascii="Arial" w:hAnsi="Arial" w:cs="Arial"/>
                <w:color w:val="000000" w:themeColor="text1"/>
                <w:sz w:val="16"/>
                <w:szCs w:val="16"/>
              </w:rPr>
              <w:t xml:space="preserve"> in the CAB process</w:t>
            </w:r>
            <w:r w:rsidRPr="006C70A9">
              <w:rPr>
                <w:rFonts w:ascii="Arial" w:hAnsi="Arial" w:cs="Arial"/>
                <w:color w:val="000000" w:themeColor="text1"/>
                <w:sz w:val="16"/>
                <w:szCs w:val="16"/>
              </w:rPr>
              <w:br/>
              <w:t>• Delivery of identified changes in Line of Business systems</w:t>
            </w:r>
            <w:r w:rsidRPr="006C70A9">
              <w:rPr>
                <w:rFonts w:ascii="Arial" w:hAnsi="Arial" w:cs="Arial"/>
                <w:color w:val="000000" w:themeColor="text1"/>
                <w:sz w:val="16"/>
                <w:szCs w:val="16"/>
              </w:rPr>
              <w:br/>
              <w:t xml:space="preserve">• </w:t>
            </w:r>
            <w:r w:rsidR="00657856" w:rsidRPr="006C70A9">
              <w:rPr>
                <w:rFonts w:ascii="Arial" w:hAnsi="Arial" w:cs="Arial"/>
                <w:color w:val="000000" w:themeColor="text1"/>
                <w:sz w:val="16"/>
                <w:szCs w:val="16"/>
              </w:rPr>
              <w:t xml:space="preserve">Ensure that </w:t>
            </w:r>
            <w:r w:rsidRPr="006C70A9">
              <w:rPr>
                <w:rFonts w:ascii="Arial" w:hAnsi="Arial" w:cs="Arial"/>
                <w:color w:val="000000" w:themeColor="text1"/>
                <w:sz w:val="16"/>
                <w:szCs w:val="16"/>
              </w:rPr>
              <w:t>employees are vigilant in relation to the potential for a cyber-security breach</w:t>
            </w:r>
            <w:r w:rsidR="00657856" w:rsidRPr="006C70A9">
              <w:rPr>
                <w:rFonts w:ascii="Arial" w:hAnsi="Arial" w:cs="Arial"/>
                <w:color w:val="000000" w:themeColor="text1"/>
                <w:sz w:val="16"/>
                <w:szCs w:val="16"/>
              </w:rPr>
              <w:t xml:space="preserve">, and that risks are identified, </w:t>
            </w:r>
            <w:proofErr w:type="gramStart"/>
            <w:r w:rsidR="00657856" w:rsidRPr="006C70A9">
              <w:rPr>
                <w:rFonts w:ascii="Arial" w:hAnsi="Arial" w:cs="Arial"/>
                <w:color w:val="000000" w:themeColor="text1"/>
                <w:sz w:val="16"/>
                <w:szCs w:val="16"/>
              </w:rPr>
              <w:t>managed</w:t>
            </w:r>
            <w:proofErr w:type="gramEnd"/>
            <w:r w:rsidR="00657856" w:rsidRPr="006C70A9">
              <w:rPr>
                <w:rFonts w:ascii="Arial" w:hAnsi="Arial" w:cs="Arial"/>
                <w:color w:val="000000" w:themeColor="text1"/>
                <w:sz w:val="16"/>
                <w:szCs w:val="16"/>
              </w:rPr>
              <w:t xml:space="preserve"> and mitigated</w:t>
            </w:r>
            <w:r w:rsidRPr="006C70A9">
              <w:rPr>
                <w:rFonts w:ascii="Arial" w:hAnsi="Arial" w:cs="Arial"/>
                <w:color w:val="000000" w:themeColor="text1"/>
                <w:sz w:val="16"/>
                <w:szCs w:val="16"/>
              </w:rPr>
              <w:br/>
              <w:t xml:space="preserve">• </w:t>
            </w:r>
          </w:p>
        </w:tc>
        <w:tc>
          <w:tcPr>
            <w:tcW w:w="4962" w:type="dxa"/>
          </w:tcPr>
          <w:p w14:paraId="75B6DCBF" w14:textId="079E0A90"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Monitor incidents &amp; problems across the </w:t>
            </w:r>
            <w:r w:rsidRPr="006C70A9">
              <w:rPr>
                <w:rFonts w:ascii="Arial" w:hAnsi="Arial" w:cs="Arial"/>
                <w:color w:val="000000" w:themeColor="text1"/>
                <w:sz w:val="16"/>
                <w:szCs w:val="16"/>
                <w:highlight w:val="yellow"/>
              </w:rPr>
              <w:t>DIO</w:t>
            </w:r>
            <w:r w:rsidRPr="006C70A9">
              <w:rPr>
                <w:rFonts w:ascii="Arial" w:hAnsi="Arial" w:cs="Arial"/>
                <w:color w:val="000000" w:themeColor="text1"/>
                <w:sz w:val="16"/>
                <w:szCs w:val="16"/>
              </w:rPr>
              <w:t xml:space="preserve"> systems to enable trend analysis; run a weekly CAB process through which all systems changes are appropriately documented, consulted on and approved.</w:t>
            </w:r>
            <w:r w:rsidRPr="006C70A9">
              <w:rPr>
                <w:rFonts w:ascii="Arial" w:hAnsi="Arial" w:cs="Arial"/>
                <w:color w:val="000000" w:themeColor="text1"/>
                <w:sz w:val="16"/>
                <w:szCs w:val="16"/>
              </w:rPr>
              <w:br/>
              <w:t>• Design cyber policy for the group; monitor and track environment for indications of internal and/or external threats to the environment.</w:t>
            </w:r>
            <w:r w:rsidRPr="006C70A9">
              <w:rPr>
                <w:rFonts w:ascii="Arial" w:hAnsi="Arial" w:cs="Arial"/>
                <w:color w:val="000000" w:themeColor="text1"/>
                <w:sz w:val="16"/>
                <w:szCs w:val="16"/>
              </w:rPr>
              <w:br/>
              <w:t>• Create, distribute and monitor delivery of a group wide operational risk framework.</w:t>
            </w:r>
            <w:r w:rsidRPr="006C70A9">
              <w:rPr>
                <w:rFonts w:ascii="Arial" w:hAnsi="Arial" w:cs="Arial"/>
                <w:color w:val="000000" w:themeColor="text1"/>
                <w:sz w:val="16"/>
                <w:szCs w:val="16"/>
              </w:rPr>
              <w:br/>
              <w:t xml:space="preserve">• Assist </w:t>
            </w:r>
            <w:r w:rsidR="00775C0F" w:rsidRPr="006C70A9">
              <w:rPr>
                <w:rFonts w:ascii="Arial" w:hAnsi="Arial" w:cs="Arial"/>
                <w:color w:val="000000" w:themeColor="text1"/>
                <w:sz w:val="16"/>
                <w:szCs w:val="16"/>
              </w:rPr>
              <w:t>Clients</w:t>
            </w:r>
            <w:r w:rsidRPr="006C70A9">
              <w:rPr>
                <w:rFonts w:ascii="Arial" w:hAnsi="Arial" w:cs="Arial"/>
                <w:color w:val="000000" w:themeColor="text1"/>
                <w:sz w:val="16"/>
                <w:szCs w:val="16"/>
              </w:rPr>
              <w:t xml:space="preserve"> with tracking of expiry/renewal dates and assist with renewals and new contracts.</w:t>
            </w:r>
          </w:p>
        </w:tc>
      </w:tr>
      <w:tr w:rsidR="00732E63" w:rsidRPr="006C70A9" w14:paraId="159AA740" w14:textId="77777777" w:rsidTr="00485C27">
        <w:tc>
          <w:tcPr>
            <w:tcW w:w="2835" w:type="dxa"/>
          </w:tcPr>
          <w:p w14:paraId="1AF605BB" w14:textId="0E106780"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ICT Asset Management:</w:t>
            </w:r>
            <w:r w:rsidRPr="006C70A9">
              <w:rPr>
                <w:rFonts w:ascii="Arial" w:hAnsi="Arial" w:cs="Arial"/>
                <w:color w:val="000000" w:themeColor="text1"/>
                <w:sz w:val="16"/>
                <w:szCs w:val="16"/>
              </w:rPr>
              <w:br/>
              <w:t>• Mobile, Laptop and Software Licencing Management</w:t>
            </w:r>
            <w:r w:rsidRPr="006C70A9">
              <w:rPr>
                <w:rFonts w:ascii="Arial" w:hAnsi="Arial" w:cs="Arial"/>
                <w:color w:val="000000" w:themeColor="text1"/>
                <w:sz w:val="16"/>
                <w:szCs w:val="16"/>
              </w:rPr>
              <w:br/>
              <w:t>• IT Cost Allocation and Billing</w:t>
            </w:r>
          </w:p>
        </w:tc>
        <w:tc>
          <w:tcPr>
            <w:tcW w:w="3402" w:type="dxa"/>
          </w:tcPr>
          <w:p w14:paraId="6B469C17" w14:textId="72076593"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w:t>
            </w:r>
            <w:r w:rsidR="00DC7F14" w:rsidRPr="006C70A9">
              <w:rPr>
                <w:rFonts w:ascii="Arial" w:hAnsi="Arial" w:cs="Arial"/>
                <w:color w:val="000000" w:themeColor="text1"/>
                <w:sz w:val="16"/>
                <w:szCs w:val="16"/>
              </w:rPr>
              <w:t>Ensure that all devices</w:t>
            </w:r>
            <w:r w:rsidR="006F5EEC" w:rsidRPr="006C70A9">
              <w:rPr>
                <w:rFonts w:ascii="Arial" w:hAnsi="Arial" w:cs="Arial"/>
                <w:color w:val="000000" w:themeColor="text1"/>
                <w:sz w:val="16"/>
                <w:szCs w:val="16"/>
              </w:rPr>
              <w:t xml:space="preserve">, </w:t>
            </w:r>
            <w:proofErr w:type="gramStart"/>
            <w:r w:rsidR="006F5EEC" w:rsidRPr="006C70A9">
              <w:rPr>
                <w:rFonts w:ascii="Arial" w:hAnsi="Arial" w:cs="Arial"/>
                <w:color w:val="000000" w:themeColor="text1"/>
                <w:sz w:val="16"/>
                <w:szCs w:val="16"/>
              </w:rPr>
              <w:t>laptops</w:t>
            </w:r>
            <w:proofErr w:type="gramEnd"/>
            <w:r w:rsidR="006F5EEC" w:rsidRPr="006C70A9">
              <w:rPr>
                <w:rFonts w:ascii="Arial" w:hAnsi="Arial" w:cs="Arial"/>
                <w:color w:val="000000" w:themeColor="text1"/>
                <w:sz w:val="16"/>
                <w:szCs w:val="16"/>
              </w:rPr>
              <w:t xml:space="preserve"> and software are procured </w:t>
            </w:r>
            <w:r w:rsidR="00C94FD2" w:rsidRPr="006C70A9">
              <w:rPr>
                <w:rFonts w:ascii="Arial" w:hAnsi="Arial" w:cs="Arial"/>
                <w:color w:val="000000" w:themeColor="text1"/>
                <w:sz w:val="16"/>
                <w:szCs w:val="16"/>
              </w:rPr>
              <w:t>and used appropriately</w:t>
            </w:r>
          </w:p>
        </w:tc>
        <w:tc>
          <w:tcPr>
            <w:tcW w:w="3969" w:type="dxa"/>
          </w:tcPr>
          <w:p w14:paraId="0EDF114C" w14:textId="0BBB4C0D"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745DEE" w:rsidRPr="006C70A9">
              <w:rPr>
                <w:rFonts w:ascii="Arial" w:hAnsi="Arial" w:cs="Arial"/>
                <w:color w:val="000000" w:themeColor="text1"/>
                <w:sz w:val="16"/>
                <w:szCs w:val="16"/>
              </w:rPr>
              <w:t>Advise Provider of specialised software requirements</w:t>
            </w:r>
            <w:r w:rsidRPr="006C70A9">
              <w:rPr>
                <w:rFonts w:ascii="Arial" w:hAnsi="Arial" w:cs="Arial"/>
                <w:color w:val="000000" w:themeColor="text1"/>
                <w:sz w:val="16"/>
                <w:szCs w:val="16"/>
              </w:rPr>
              <w:t xml:space="preserve"> • Ensur</w:t>
            </w:r>
            <w:r w:rsidR="00AF6E8F" w:rsidRPr="006C70A9">
              <w:rPr>
                <w:rFonts w:ascii="Arial" w:hAnsi="Arial" w:cs="Arial"/>
                <w:color w:val="000000" w:themeColor="text1"/>
                <w:sz w:val="16"/>
                <w:szCs w:val="16"/>
              </w:rPr>
              <w:t>e appropriate use of devices in line with departmental policy.</w:t>
            </w:r>
            <w:r w:rsidR="00E359D1"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 Execut</w:t>
            </w:r>
            <w:r w:rsidR="005A6050" w:rsidRPr="006C70A9">
              <w:rPr>
                <w:rFonts w:ascii="Arial" w:hAnsi="Arial" w:cs="Arial"/>
                <w:color w:val="000000" w:themeColor="text1"/>
                <w:sz w:val="16"/>
                <w:szCs w:val="16"/>
              </w:rPr>
              <w:t>e a S</w:t>
            </w:r>
            <w:r w:rsidRPr="006C70A9">
              <w:rPr>
                <w:rFonts w:ascii="Arial" w:hAnsi="Arial" w:cs="Arial"/>
                <w:color w:val="000000" w:themeColor="text1"/>
                <w:sz w:val="16"/>
                <w:szCs w:val="16"/>
              </w:rPr>
              <w:t xml:space="preserve">tatement of </w:t>
            </w:r>
            <w:r w:rsidR="005A6050" w:rsidRPr="006C70A9">
              <w:rPr>
                <w:rFonts w:ascii="Arial" w:hAnsi="Arial" w:cs="Arial"/>
                <w:color w:val="000000" w:themeColor="text1"/>
                <w:sz w:val="16"/>
                <w:szCs w:val="16"/>
              </w:rPr>
              <w:t>W</w:t>
            </w:r>
            <w:r w:rsidRPr="006C70A9">
              <w:rPr>
                <w:rFonts w:ascii="Arial" w:hAnsi="Arial" w:cs="Arial"/>
                <w:color w:val="000000" w:themeColor="text1"/>
                <w:sz w:val="16"/>
                <w:szCs w:val="16"/>
              </w:rPr>
              <w:t>ork</w:t>
            </w:r>
            <w:r w:rsidR="005A6050" w:rsidRPr="006C70A9">
              <w:rPr>
                <w:rFonts w:ascii="Arial" w:hAnsi="Arial" w:cs="Arial"/>
                <w:color w:val="000000" w:themeColor="text1"/>
                <w:sz w:val="16"/>
                <w:szCs w:val="16"/>
              </w:rPr>
              <w:t xml:space="preserve"> (SOW)</w:t>
            </w:r>
            <w:r w:rsidRPr="006C70A9">
              <w:rPr>
                <w:rFonts w:ascii="Arial" w:hAnsi="Arial" w:cs="Arial"/>
                <w:color w:val="000000" w:themeColor="text1"/>
                <w:sz w:val="16"/>
                <w:szCs w:val="16"/>
              </w:rPr>
              <w:t xml:space="preserve"> prior to commencement for optional ICT services</w:t>
            </w:r>
            <w:r w:rsidR="0008625C" w:rsidRPr="006C70A9">
              <w:rPr>
                <w:rFonts w:ascii="Arial" w:hAnsi="Arial" w:cs="Arial"/>
                <w:color w:val="000000" w:themeColor="text1"/>
                <w:sz w:val="16"/>
                <w:szCs w:val="16"/>
              </w:rPr>
              <w:t xml:space="preserve"> and pay </w:t>
            </w:r>
            <w:r w:rsidR="005A6050" w:rsidRPr="006C70A9">
              <w:rPr>
                <w:rFonts w:ascii="Arial" w:hAnsi="Arial" w:cs="Arial"/>
                <w:color w:val="000000" w:themeColor="text1"/>
                <w:sz w:val="16"/>
                <w:szCs w:val="16"/>
              </w:rPr>
              <w:t>in accordance</w:t>
            </w:r>
            <w:r w:rsidR="0008625C" w:rsidRPr="006C70A9">
              <w:rPr>
                <w:rFonts w:ascii="Arial" w:hAnsi="Arial" w:cs="Arial"/>
                <w:color w:val="000000" w:themeColor="text1"/>
                <w:sz w:val="16"/>
                <w:szCs w:val="16"/>
              </w:rPr>
              <w:t xml:space="preserve"> </w:t>
            </w:r>
            <w:r w:rsidR="005F59FD" w:rsidRPr="006C70A9">
              <w:rPr>
                <w:rFonts w:ascii="Arial" w:hAnsi="Arial" w:cs="Arial"/>
                <w:color w:val="000000" w:themeColor="text1"/>
                <w:sz w:val="16"/>
                <w:szCs w:val="16"/>
              </w:rPr>
              <w:t>with th</w:t>
            </w:r>
            <w:r w:rsidR="005A6050" w:rsidRPr="006C70A9">
              <w:rPr>
                <w:rFonts w:ascii="Arial" w:hAnsi="Arial" w:cs="Arial"/>
                <w:color w:val="000000" w:themeColor="text1"/>
                <w:sz w:val="16"/>
                <w:szCs w:val="16"/>
              </w:rPr>
              <w:t>e SOW agreement.</w:t>
            </w:r>
            <w:r w:rsidRPr="006C70A9">
              <w:rPr>
                <w:rFonts w:ascii="Arial" w:hAnsi="Arial" w:cs="Arial"/>
                <w:color w:val="000000" w:themeColor="text1"/>
                <w:sz w:val="16"/>
                <w:szCs w:val="16"/>
              </w:rPr>
              <w:br/>
            </w:r>
          </w:p>
        </w:tc>
        <w:tc>
          <w:tcPr>
            <w:tcW w:w="4962" w:type="dxa"/>
          </w:tcPr>
          <w:p w14:paraId="5A752121" w14:textId="77777777" w:rsidR="00E47C75"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Ensure that all laptops, iPads, mobile phones and similar hardware and software are procured </w:t>
            </w:r>
            <w:r w:rsidR="00B21E53" w:rsidRPr="006C70A9">
              <w:rPr>
                <w:rFonts w:ascii="Arial" w:hAnsi="Arial" w:cs="Arial"/>
                <w:color w:val="000000" w:themeColor="text1"/>
                <w:sz w:val="16"/>
                <w:szCs w:val="16"/>
              </w:rPr>
              <w:t>through app</w:t>
            </w:r>
            <w:r w:rsidR="00173A0A" w:rsidRPr="006C70A9">
              <w:rPr>
                <w:rFonts w:ascii="Arial" w:hAnsi="Arial" w:cs="Arial"/>
                <w:color w:val="000000" w:themeColor="text1"/>
                <w:sz w:val="16"/>
                <w:szCs w:val="16"/>
              </w:rPr>
              <w:t xml:space="preserve">ropriate channels and </w:t>
            </w:r>
            <w:r w:rsidR="00E47C75" w:rsidRPr="006C70A9">
              <w:rPr>
                <w:rFonts w:ascii="Arial" w:hAnsi="Arial" w:cs="Arial"/>
                <w:color w:val="000000" w:themeColor="text1"/>
                <w:sz w:val="16"/>
                <w:szCs w:val="16"/>
              </w:rPr>
              <w:t>that ownership records are maintained.</w:t>
            </w:r>
          </w:p>
          <w:p w14:paraId="1EA75CAA" w14:textId="6D4E039D"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br/>
              <w:t>•</w:t>
            </w:r>
            <w:r w:rsidR="00302521" w:rsidRPr="006C70A9">
              <w:rPr>
                <w:rFonts w:ascii="Arial" w:hAnsi="Arial" w:cs="Arial"/>
                <w:color w:val="000000" w:themeColor="text1"/>
                <w:sz w:val="16"/>
                <w:szCs w:val="16"/>
              </w:rPr>
              <w:t xml:space="preserve"> Ensure that all costs are </w:t>
            </w:r>
            <w:r w:rsidR="00635E74" w:rsidRPr="006C70A9">
              <w:rPr>
                <w:rFonts w:ascii="Arial" w:hAnsi="Arial" w:cs="Arial"/>
                <w:color w:val="000000" w:themeColor="text1"/>
                <w:sz w:val="16"/>
                <w:szCs w:val="16"/>
              </w:rPr>
              <w:t xml:space="preserve">properly </w:t>
            </w:r>
            <w:proofErr w:type="gramStart"/>
            <w:r w:rsidR="00635E74" w:rsidRPr="006C70A9">
              <w:rPr>
                <w:rFonts w:ascii="Arial" w:hAnsi="Arial" w:cs="Arial"/>
                <w:color w:val="000000" w:themeColor="text1"/>
                <w:sz w:val="16"/>
                <w:szCs w:val="16"/>
              </w:rPr>
              <w:t>allocated</w:t>
            </w:r>
            <w:proofErr w:type="gramEnd"/>
            <w:r w:rsidR="00635E74" w:rsidRPr="006C70A9">
              <w:rPr>
                <w:rFonts w:ascii="Arial" w:hAnsi="Arial" w:cs="Arial"/>
                <w:color w:val="000000" w:themeColor="text1"/>
                <w:sz w:val="16"/>
                <w:szCs w:val="16"/>
              </w:rPr>
              <w:t xml:space="preserve"> and budgets </w:t>
            </w:r>
            <w:r w:rsidR="00991961" w:rsidRPr="006C70A9">
              <w:rPr>
                <w:rFonts w:ascii="Arial" w:hAnsi="Arial" w:cs="Arial"/>
                <w:color w:val="000000" w:themeColor="text1"/>
                <w:sz w:val="16"/>
                <w:szCs w:val="16"/>
              </w:rPr>
              <w:t>are managed</w:t>
            </w:r>
            <w:r w:rsidRPr="006C70A9">
              <w:rPr>
                <w:rFonts w:ascii="Arial" w:hAnsi="Arial" w:cs="Arial"/>
                <w:color w:val="000000" w:themeColor="text1"/>
                <w:sz w:val="16"/>
                <w:szCs w:val="16"/>
              </w:rPr>
              <w:t xml:space="preserve"> </w:t>
            </w:r>
          </w:p>
        </w:tc>
      </w:tr>
      <w:tr w:rsidR="00732E63" w:rsidRPr="006C70A9" w14:paraId="1C9FF07B" w14:textId="77777777" w:rsidTr="00485C27">
        <w:tc>
          <w:tcPr>
            <w:tcW w:w="2835" w:type="dxa"/>
          </w:tcPr>
          <w:p w14:paraId="1F235028" w14:textId="74D908AC"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Enabling Technology:</w:t>
            </w:r>
            <w:r w:rsidRPr="006C70A9">
              <w:rPr>
                <w:rFonts w:ascii="Arial" w:hAnsi="Arial" w:cs="Arial"/>
                <w:color w:val="000000" w:themeColor="text1"/>
                <w:sz w:val="16"/>
                <w:szCs w:val="16"/>
              </w:rPr>
              <w:br/>
              <w:t>• Enterprise and Business Systems</w:t>
            </w:r>
            <w:r w:rsidRPr="006C70A9">
              <w:rPr>
                <w:rFonts w:ascii="Arial" w:hAnsi="Arial" w:cs="Arial"/>
                <w:color w:val="000000" w:themeColor="text1"/>
                <w:sz w:val="16"/>
                <w:szCs w:val="16"/>
              </w:rPr>
              <w:br/>
              <w:t>• Network Services</w:t>
            </w:r>
            <w:r w:rsidRPr="006C70A9">
              <w:rPr>
                <w:rFonts w:ascii="Arial" w:hAnsi="Arial" w:cs="Arial"/>
                <w:color w:val="000000" w:themeColor="text1"/>
                <w:sz w:val="16"/>
                <w:szCs w:val="16"/>
              </w:rPr>
              <w:br/>
              <w:t>• Workplace Establishment Service</w:t>
            </w:r>
            <w:r w:rsidRPr="006C70A9">
              <w:rPr>
                <w:rFonts w:ascii="Arial" w:hAnsi="Arial" w:cs="Arial"/>
                <w:color w:val="000000" w:themeColor="text1"/>
                <w:sz w:val="16"/>
                <w:szCs w:val="16"/>
              </w:rPr>
              <w:br/>
              <w:t>• Workplace and Mobile Product</w:t>
            </w:r>
            <w:r w:rsidRPr="006C70A9">
              <w:rPr>
                <w:rFonts w:ascii="Arial" w:hAnsi="Arial" w:cs="Arial"/>
                <w:color w:val="000000" w:themeColor="text1"/>
                <w:sz w:val="16"/>
                <w:szCs w:val="16"/>
              </w:rPr>
              <w:br/>
              <w:t>• Enterprise and Business Systems</w:t>
            </w:r>
            <w:r w:rsidRPr="006C70A9">
              <w:rPr>
                <w:rFonts w:ascii="Arial" w:hAnsi="Arial" w:cs="Arial"/>
                <w:color w:val="000000" w:themeColor="text1"/>
                <w:sz w:val="16"/>
                <w:szCs w:val="16"/>
              </w:rPr>
              <w:br/>
              <w:t>• Intrusion Detection and Monitoring – Cyber Security</w:t>
            </w:r>
          </w:p>
        </w:tc>
        <w:tc>
          <w:tcPr>
            <w:tcW w:w="3402" w:type="dxa"/>
          </w:tcPr>
          <w:p w14:paraId="28C6CBE6" w14:textId="3FC0391D"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w:t>
            </w:r>
            <w:r w:rsidR="00E457A7" w:rsidRPr="006C70A9">
              <w:rPr>
                <w:rFonts w:ascii="Arial" w:hAnsi="Arial" w:cs="Arial"/>
                <w:color w:val="000000" w:themeColor="text1"/>
                <w:sz w:val="16"/>
                <w:szCs w:val="16"/>
              </w:rPr>
              <w:t>Support businesses to deliver services by maintaining communications and network systems.</w:t>
            </w:r>
          </w:p>
        </w:tc>
        <w:tc>
          <w:tcPr>
            <w:tcW w:w="3969" w:type="dxa"/>
          </w:tcPr>
          <w:p w14:paraId="6D890753" w14:textId="067FE172"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A344CB" w:rsidRPr="006C70A9">
              <w:rPr>
                <w:rFonts w:ascii="Arial" w:hAnsi="Arial" w:cs="Arial"/>
                <w:color w:val="000000" w:themeColor="text1"/>
                <w:sz w:val="16"/>
                <w:szCs w:val="16"/>
              </w:rPr>
              <w:t>Raise</w:t>
            </w:r>
            <w:r w:rsidR="00FB30B9" w:rsidRPr="006C70A9">
              <w:rPr>
                <w:rFonts w:ascii="Arial" w:hAnsi="Arial" w:cs="Arial"/>
                <w:color w:val="000000" w:themeColor="text1"/>
                <w:sz w:val="16"/>
                <w:szCs w:val="16"/>
              </w:rPr>
              <w:t xml:space="preserve"> issues through</w:t>
            </w:r>
            <w:r w:rsidRPr="006C70A9">
              <w:rPr>
                <w:rFonts w:ascii="Arial" w:hAnsi="Arial" w:cs="Arial"/>
                <w:color w:val="000000" w:themeColor="text1"/>
                <w:sz w:val="16"/>
                <w:szCs w:val="16"/>
              </w:rPr>
              <w:t xml:space="preserve"> </w:t>
            </w:r>
            <w:r w:rsidR="0053388B" w:rsidRPr="006C70A9">
              <w:rPr>
                <w:rFonts w:ascii="Arial" w:hAnsi="Arial" w:cs="Arial"/>
                <w:color w:val="000000" w:themeColor="text1"/>
                <w:sz w:val="16"/>
                <w:szCs w:val="16"/>
              </w:rPr>
              <w:t>service centre</w:t>
            </w:r>
            <w:r w:rsidRPr="006C70A9">
              <w:rPr>
                <w:rFonts w:ascii="Arial" w:hAnsi="Arial" w:cs="Arial"/>
                <w:color w:val="000000" w:themeColor="text1"/>
                <w:sz w:val="16"/>
                <w:szCs w:val="16"/>
              </w:rPr>
              <w:t xml:space="preserve"> • Maintain software currency for all line of business systems in line with the relevant ICT policy</w:t>
            </w:r>
            <w:r w:rsidRPr="006C70A9">
              <w:rPr>
                <w:rFonts w:ascii="Arial" w:hAnsi="Arial" w:cs="Arial"/>
                <w:color w:val="000000" w:themeColor="text1"/>
                <w:sz w:val="16"/>
                <w:szCs w:val="16"/>
              </w:rPr>
              <w:br/>
            </w:r>
            <w:r w:rsidRPr="006C70A9">
              <w:rPr>
                <w:rFonts w:ascii="Arial" w:hAnsi="Arial" w:cs="Arial"/>
                <w:color w:val="000000" w:themeColor="text1"/>
                <w:sz w:val="16"/>
                <w:szCs w:val="16"/>
              </w:rPr>
              <w:br/>
              <w:t xml:space="preserve">• </w:t>
            </w:r>
            <w:r w:rsidR="00797287" w:rsidRPr="006C70A9">
              <w:rPr>
                <w:rFonts w:ascii="Arial" w:hAnsi="Arial" w:cs="Arial"/>
                <w:color w:val="000000" w:themeColor="text1"/>
                <w:sz w:val="16"/>
                <w:szCs w:val="16"/>
              </w:rPr>
              <w:t>Timely request for equipment orders or service requests</w:t>
            </w:r>
          </w:p>
        </w:tc>
        <w:tc>
          <w:tcPr>
            <w:tcW w:w="4962" w:type="dxa"/>
          </w:tcPr>
          <w:p w14:paraId="0F5B849C" w14:textId="77777777" w:rsidR="00A72D21" w:rsidRPr="006C70A9" w:rsidRDefault="00732E63" w:rsidP="00A72D21">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DE178A" w:rsidRPr="006C70A9">
              <w:rPr>
                <w:rFonts w:ascii="Arial" w:hAnsi="Arial" w:cs="Arial"/>
                <w:color w:val="000000" w:themeColor="text1"/>
                <w:sz w:val="16"/>
                <w:szCs w:val="16"/>
              </w:rPr>
              <w:t>Provide adequate network environments to enable staff to communicate</w:t>
            </w:r>
            <w:r w:rsidR="00E457A7" w:rsidRPr="006C70A9">
              <w:rPr>
                <w:rFonts w:ascii="Arial" w:hAnsi="Arial" w:cs="Arial"/>
                <w:color w:val="000000" w:themeColor="text1"/>
                <w:sz w:val="16"/>
                <w:szCs w:val="16"/>
              </w:rPr>
              <w:t xml:space="preserve"> and access applications easily.</w:t>
            </w:r>
          </w:p>
          <w:p w14:paraId="3CEAF403" w14:textId="406E92F4" w:rsidR="00732E63" w:rsidRPr="006C70A9" w:rsidRDefault="00A72D21" w:rsidP="00A72D21">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t>
            </w:r>
            <w:r w:rsidR="00732E63" w:rsidRPr="006C70A9">
              <w:rPr>
                <w:rFonts w:ascii="Arial" w:hAnsi="Arial" w:cs="Arial"/>
                <w:color w:val="000000" w:themeColor="text1"/>
                <w:sz w:val="16"/>
                <w:szCs w:val="16"/>
              </w:rPr>
              <w:t xml:space="preserve">Provide the standard operating environment and base suite of applications for work </w:t>
            </w:r>
            <w:proofErr w:type="gramStart"/>
            <w:r w:rsidR="00732E63" w:rsidRPr="006C70A9">
              <w:rPr>
                <w:rFonts w:ascii="Arial" w:hAnsi="Arial" w:cs="Arial"/>
                <w:color w:val="000000" w:themeColor="text1"/>
                <w:sz w:val="16"/>
                <w:szCs w:val="16"/>
              </w:rPr>
              <w:t>computers</w:t>
            </w:r>
            <w:proofErr w:type="gramEnd"/>
            <w:r w:rsidR="00732E63" w:rsidRPr="006C70A9">
              <w:rPr>
                <w:rFonts w:ascii="Arial" w:hAnsi="Arial" w:cs="Arial"/>
                <w:color w:val="000000" w:themeColor="text1"/>
                <w:sz w:val="16"/>
                <w:szCs w:val="16"/>
              </w:rPr>
              <w:t>.</w:t>
            </w:r>
            <w:r w:rsidR="00732E63" w:rsidRPr="006C70A9">
              <w:rPr>
                <w:rFonts w:ascii="Arial" w:hAnsi="Arial" w:cs="Arial"/>
                <w:color w:val="000000" w:themeColor="text1"/>
                <w:sz w:val="16"/>
                <w:szCs w:val="16"/>
              </w:rPr>
              <w:br/>
              <w:t>• Provide support and maintenance for physical and cloud-based hosting services for business applications.</w:t>
            </w:r>
            <w:r w:rsidR="00732E63" w:rsidRPr="006C70A9">
              <w:rPr>
                <w:rFonts w:ascii="Arial" w:hAnsi="Arial" w:cs="Arial"/>
                <w:color w:val="000000" w:themeColor="text1"/>
                <w:sz w:val="16"/>
                <w:szCs w:val="16"/>
              </w:rPr>
              <w:br/>
              <w:t>• Minimise the impact of a cyber-attack with detection and monitoring.</w:t>
            </w:r>
          </w:p>
        </w:tc>
      </w:tr>
      <w:tr w:rsidR="00732E63" w:rsidRPr="006C70A9" w14:paraId="01584421" w14:textId="77777777" w:rsidTr="00485C27">
        <w:tc>
          <w:tcPr>
            <w:tcW w:w="2835" w:type="dxa"/>
          </w:tcPr>
          <w:p w14:paraId="647CCDB0" w14:textId="7741B2BA"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Digital Experience and Solutions:</w:t>
            </w:r>
            <w:r w:rsidRPr="006C70A9">
              <w:rPr>
                <w:rFonts w:ascii="Arial" w:hAnsi="Arial" w:cs="Arial"/>
                <w:color w:val="000000" w:themeColor="text1"/>
                <w:sz w:val="16"/>
                <w:szCs w:val="16"/>
              </w:rPr>
              <w:br/>
              <w:t>• Digital Strategy and Service Transformation</w:t>
            </w:r>
            <w:r w:rsidRPr="006C70A9">
              <w:rPr>
                <w:rFonts w:ascii="Arial" w:hAnsi="Arial" w:cs="Arial"/>
                <w:color w:val="000000" w:themeColor="text1"/>
                <w:sz w:val="16"/>
                <w:szCs w:val="16"/>
              </w:rPr>
              <w:br/>
              <w:t>• Journey Mapping/Personas / User Stories/ Focus Groups /User Validation</w:t>
            </w:r>
            <w:r w:rsidRPr="006C70A9">
              <w:rPr>
                <w:rFonts w:ascii="Arial" w:hAnsi="Arial" w:cs="Arial"/>
                <w:color w:val="000000" w:themeColor="text1"/>
                <w:sz w:val="16"/>
                <w:szCs w:val="16"/>
              </w:rPr>
              <w:br/>
              <w:t>• Information Architecture /Wireframes / Prototypes</w:t>
            </w:r>
            <w:r w:rsidRPr="006C70A9">
              <w:rPr>
                <w:rFonts w:ascii="Arial" w:hAnsi="Arial" w:cs="Arial"/>
                <w:color w:val="000000" w:themeColor="text1"/>
                <w:sz w:val="16"/>
                <w:szCs w:val="16"/>
              </w:rPr>
              <w:br/>
              <w:t>• Product and Release Management</w:t>
            </w:r>
            <w:r w:rsidRPr="006C70A9">
              <w:rPr>
                <w:rFonts w:ascii="Arial" w:hAnsi="Arial" w:cs="Arial"/>
                <w:color w:val="000000" w:themeColor="text1"/>
                <w:sz w:val="16"/>
                <w:szCs w:val="16"/>
              </w:rPr>
              <w:br/>
              <w:t>• Digital Reporting and Analytics</w:t>
            </w:r>
            <w:r w:rsidRPr="006C70A9">
              <w:rPr>
                <w:rFonts w:ascii="Arial" w:hAnsi="Arial" w:cs="Arial"/>
                <w:color w:val="000000" w:themeColor="text1"/>
                <w:sz w:val="16"/>
                <w:szCs w:val="16"/>
              </w:rPr>
              <w:br/>
              <w:t>• Solution Development and Platform Management</w:t>
            </w:r>
            <w:r w:rsidRPr="006C70A9">
              <w:rPr>
                <w:rFonts w:ascii="Arial" w:hAnsi="Arial" w:cs="Arial"/>
                <w:color w:val="000000" w:themeColor="text1"/>
                <w:sz w:val="16"/>
                <w:szCs w:val="16"/>
              </w:rPr>
              <w:br/>
              <w:t>• User Interface Design</w:t>
            </w:r>
          </w:p>
        </w:tc>
        <w:tc>
          <w:tcPr>
            <w:tcW w:w="3402" w:type="dxa"/>
          </w:tcPr>
          <w:p w14:paraId="74D246D8" w14:textId="070ED6A5" w:rsidR="00732E63" w:rsidRPr="006C70A9" w:rsidRDefault="006A44DE" w:rsidP="00C57E51">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Assist the business to meet strategic goals for Digital Channels by providing advice on services, strategy, new </w:t>
            </w:r>
            <w:proofErr w:type="gramStart"/>
            <w:r w:rsidRPr="006C70A9">
              <w:rPr>
                <w:rFonts w:ascii="Arial" w:hAnsi="Arial" w:cs="Arial"/>
                <w:color w:val="000000" w:themeColor="text1"/>
                <w:sz w:val="16"/>
                <w:szCs w:val="16"/>
              </w:rPr>
              <w:t>initiatives</w:t>
            </w:r>
            <w:proofErr w:type="gramEnd"/>
            <w:r w:rsidRPr="006C70A9">
              <w:rPr>
                <w:rFonts w:ascii="Arial" w:hAnsi="Arial" w:cs="Arial"/>
                <w:color w:val="000000" w:themeColor="text1"/>
                <w:sz w:val="16"/>
                <w:szCs w:val="16"/>
              </w:rPr>
              <w:t xml:space="preserve"> or engagements.</w:t>
            </w:r>
            <w:r w:rsidR="00732E63" w:rsidRPr="006C70A9">
              <w:rPr>
                <w:rFonts w:ascii="Arial" w:hAnsi="Arial" w:cs="Arial"/>
                <w:color w:val="000000" w:themeColor="text1"/>
                <w:sz w:val="16"/>
                <w:szCs w:val="16"/>
              </w:rPr>
              <w:t> </w:t>
            </w:r>
          </w:p>
          <w:p w14:paraId="65BBE70E" w14:textId="77777777" w:rsidR="00732E63" w:rsidRPr="006C70A9" w:rsidRDefault="00732E63" w:rsidP="00732E63">
            <w:pPr>
              <w:ind w:left="39"/>
              <w:rPr>
                <w:rFonts w:ascii="Arial" w:hAnsi="Arial" w:cs="Arial"/>
                <w:color w:val="000000" w:themeColor="text1"/>
                <w:sz w:val="16"/>
                <w:szCs w:val="16"/>
              </w:rPr>
            </w:pPr>
          </w:p>
          <w:p w14:paraId="1FF30158" w14:textId="77777777" w:rsidR="00732E63" w:rsidRPr="006C70A9" w:rsidRDefault="00732E63" w:rsidP="00732E63">
            <w:pPr>
              <w:ind w:left="39"/>
              <w:rPr>
                <w:rFonts w:ascii="Arial" w:hAnsi="Arial" w:cs="Arial"/>
                <w:color w:val="000000" w:themeColor="text1"/>
                <w:sz w:val="16"/>
                <w:szCs w:val="16"/>
              </w:rPr>
            </w:pPr>
          </w:p>
          <w:p w14:paraId="078C696B" w14:textId="77777777" w:rsidR="00732E63" w:rsidRPr="006C70A9" w:rsidRDefault="00732E63" w:rsidP="00732E63">
            <w:pPr>
              <w:ind w:left="39"/>
              <w:rPr>
                <w:rFonts w:ascii="Arial" w:hAnsi="Arial" w:cs="Arial"/>
                <w:color w:val="000000" w:themeColor="text1"/>
                <w:sz w:val="16"/>
                <w:szCs w:val="16"/>
              </w:rPr>
            </w:pPr>
          </w:p>
          <w:p w14:paraId="25C2EA2E" w14:textId="77777777" w:rsidR="00732E63" w:rsidRPr="006C70A9" w:rsidRDefault="00732E63" w:rsidP="00732E63">
            <w:pPr>
              <w:ind w:left="39"/>
              <w:rPr>
                <w:rFonts w:ascii="Arial" w:hAnsi="Arial" w:cs="Arial"/>
                <w:color w:val="000000" w:themeColor="text1"/>
                <w:sz w:val="16"/>
                <w:szCs w:val="16"/>
              </w:rPr>
            </w:pPr>
          </w:p>
          <w:p w14:paraId="7E31A239" w14:textId="77777777" w:rsidR="00732E63" w:rsidRPr="006C70A9" w:rsidRDefault="00732E63" w:rsidP="00732E63">
            <w:pPr>
              <w:ind w:left="39"/>
              <w:rPr>
                <w:rFonts w:ascii="Arial" w:hAnsi="Arial" w:cs="Arial"/>
                <w:color w:val="000000" w:themeColor="text1"/>
                <w:sz w:val="16"/>
                <w:szCs w:val="16"/>
              </w:rPr>
            </w:pPr>
          </w:p>
          <w:p w14:paraId="3DD17C38" w14:textId="77777777" w:rsidR="00732E63" w:rsidRPr="006C70A9" w:rsidRDefault="00732E63" w:rsidP="00732E63">
            <w:pPr>
              <w:ind w:left="39"/>
              <w:rPr>
                <w:rFonts w:ascii="Arial" w:hAnsi="Arial" w:cs="Arial"/>
                <w:color w:val="000000" w:themeColor="text1"/>
                <w:sz w:val="16"/>
                <w:szCs w:val="16"/>
              </w:rPr>
            </w:pPr>
          </w:p>
          <w:p w14:paraId="4BA485AC" w14:textId="77777777" w:rsidR="00732E63" w:rsidRPr="006C70A9" w:rsidRDefault="00732E63" w:rsidP="00732E63">
            <w:pPr>
              <w:ind w:left="39"/>
              <w:rPr>
                <w:rFonts w:ascii="Arial" w:hAnsi="Arial" w:cs="Arial"/>
                <w:color w:val="000000" w:themeColor="text1"/>
                <w:sz w:val="16"/>
                <w:szCs w:val="16"/>
              </w:rPr>
            </w:pPr>
          </w:p>
          <w:p w14:paraId="4B19197C" w14:textId="77777777" w:rsidR="00732E63" w:rsidRPr="006C70A9" w:rsidRDefault="00732E63" w:rsidP="00732E63">
            <w:pPr>
              <w:ind w:left="39"/>
              <w:rPr>
                <w:rFonts w:ascii="Arial" w:hAnsi="Arial" w:cs="Arial"/>
                <w:color w:val="000000" w:themeColor="text1"/>
                <w:sz w:val="16"/>
                <w:szCs w:val="16"/>
              </w:rPr>
            </w:pPr>
          </w:p>
          <w:p w14:paraId="469B8724" w14:textId="77777777" w:rsidR="00732E63" w:rsidRPr="006C70A9" w:rsidRDefault="00732E63" w:rsidP="00732E63">
            <w:pPr>
              <w:ind w:left="39"/>
              <w:rPr>
                <w:rFonts w:ascii="Arial" w:hAnsi="Arial" w:cs="Arial"/>
                <w:color w:val="000000" w:themeColor="text1"/>
                <w:sz w:val="16"/>
                <w:szCs w:val="16"/>
              </w:rPr>
            </w:pPr>
          </w:p>
          <w:p w14:paraId="22EBB3C1" w14:textId="579C548E" w:rsidR="00732E63" w:rsidRPr="006C70A9" w:rsidRDefault="00732E63" w:rsidP="00732E63">
            <w:pPr>
              <w:tabs>
                <w:tab w:val="left" w:pos="2055"/>
              </w:tabs>
              <w:ind w:left="39"/>
              <w:rPr>
                <w:rFonts w:ascii="Arial" w:hAnsi="Arial" w:cs="Arial"/>
                <w:color w:val="000000" w:themeColor="text1"/>
                <w:sz w:val="16"/>
                <w:szCs w:val="16"/>
              </w:rPr>
            </w:pPr>
            <w:r w:rsidRPr="006C70A9">
              <w:rPr>
                <w:rFonts w:ascii="Arial" w:hAnsi="Arial" w:cs="Arial"/>
                <w:color w:val="000000" w:themeColor="text1"/>
                <w:sz w:val="16"/>
                <w:szCs w:val="16"/>
              </w:rPr>
              <w:tab/>
            </w:r>
          </w:p>
        </w:tc>
        <w:tc>
          <w:tcPr>
            <w:tcW w:w="3969" w:type="dxa"/>
          </w:tcPr>
          <w:p w14:paraId="475BAC49" w14:textId="34BA1CF4"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Participation in workshops, providing Business and Strategic plan and goals/objectives</w:t>
            </w:r>
            <w:r w:rsidRPr="006C70A9">
              <w:rPr>
                <w:rFonts w:ascii="Arial" w:hAnsi="Arial" w:cs="Arial"/>
                <w:color w:val="000000" w:themeColor="text1"/>
                <w:sz w:val="16"/>
                <w:szCs w:val="16"/>
              </w:rPr>
              <w:br/>
              <w:t>• Timely approval of documents and artefacts</w:t>
            </w:r>
            <w:r w:rsidRPr="006C70A9">
              <w:rPr>
                <w:rFonts w:ascii="Arial" w:hAnsi="Arial" w:cs="Arial"/>
                <w:color w:val="000000" w:themeColor="text1"/>
                <w:sz w:val="16"/>
                <w:szCs w:val="16"/>
              </w:rPr>
              <w:br/>
              <w:t>• Secure management of data</w:t>
            </w:r>
            <w:r w:rsidRPr="006C70A9">
              <w:rPr>
                <w:rFonts w:ascii="Arial" w:hAnsi="Arial" w:cs="Arial"/>
                <w:color w:val="000000" w:themeColor="text1"/>
                <w:sz w:val="16"/>
                <w:szCs w:val="16"/>
              </w:rPr>
              <w:br/>
              <w:t>• Timely approval of the statement of work and securing of funding.</w:t>
            </w:r>
          </w:p>
        </w:tc>
        <w:tc>
          <w:tcPr>
            <w:tcW w:w="4962" w:type="dxa"/>
          </w:tcPr>
          <w:p w14:paraId="22ED36B3" w14:textId="743098D5" w:rsidR="00732E63" w:rsidRPr="006C70A9" w:rsidRDefault="006A44DE"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P</w:t>
            </w:r>
            <w:r w:rsidR="00732E63" w:rsidRPr="006C70A9">
              <w:rPr>
                <w:rFonts w:ascii="Arial" w:hAnsi="Arial" w:cs="Arial"/>
                <w:color w:val="000000" w:themeColor="text1"/>
                <w:sz w:val="16"/>
                <w:szCs w:val="16"/>
              </w:rPr>
              <w:t>rovid</w:t>
            </w:r>
            <w:r w:rsidRPr="006C70A9">
              <w:rPr>
                <w:rFonts w:ascii="Arial" w:hAnsi="Arial" w:cs="Arial"/>
                <w:color w:val="000000" w:themeColor="text1"/>
                <w:sz w:val="16"/>
                <w:szCs w:val="16"/>
              </w:rPr>
              <w:t>e</w:t>
            </w:r>
            <w:r w:rsidR="00732E63" w:rsidRPr="006C70A9">
              <w:rPr>
                <w:rFonts w:ascii="Arial" w:hAnsi="Arial" w:cs="Arial"/>
                <w:color w:val="000000" w:themeColor="text1"/>
                <w:sz w:val="16"/>
                <w:szCs w:val="16"/>
              </w:rPr>
              <w:t xml:space="preserve"> advice on services, strategy, new </w:t>
            </w:r>
            <w:proofErr w:type="gramStart"/>
            <w:r w:rsidR="00732E63" w:rsidRPr="006C70A9">
              <w:rPr>
                <w:rFonts w:ascii="Arial" w:hAnsi="Arial" w:cs="Arial"/>
                <w:color w:val="000000" w:themeColor="text1"/>
                <w:sz w:val="16"/>
                <w:szCs w:val="16"/>
              </w:rPr>
              <w:t>initiatives</w:t>
            </w:r>
            <w:proofErr w:type="gramEnd"/>
            <w:r w:rsidR="00732E63" w:rsidRPr="006C70A9">
              <w:rPr>
                <w:rFonts w:ascii="Arial" w:hAnsi="Arial" w:cs="Arial"/>
                <w:color w:val="000000" w:themeColor="text1"/>
                <w:sz w:val="16"/>
                <w:szCs w:val="16"/>
              </w:rPr>
              <w:t xml:space="preserve"> or engagements.</w:t>
            </w:r>
            <w:r w:rsidR="00732E63" w:rsidRPr="006C70A9">
              <w:rPr>
                <w:rFonts w:ascii="Arial" w:hAnsi="Arial" w:cs="Arial"/>
                <w:color w:val="000000" w:themeColor="text1"/>
                <w:sz w:val="16"/>
                <w:szCs w:val="16"/>
              </w:rPr>
              <w:br/>
              <w:t>• Identify current and prospective users of digital product or services. Using various research methodologies, the outcome is to understand user needs and behaviours.</w:t>
            </w:r>
            <w:r w:rsidR="00732E63" w:rsidRPr="006C70A9">
              <w:rPr>
                <w:rFonts w:ascii="Arial" w:hAnsi="Arial" w:cs="Arial"/>
                <w:color w:val="000000" w:themeColor="text1"/>
                <w:sz w:val="16"/>
                <w:szCs w:val="16"/>
              </w:rPr>
              <w:br/>
              <w:t>• Develop Information Architecture and Wireframes for Digital Products and Services</w:t>
            </w:r>
            <w:r w:rsidR="00231C51" w:rsidRPr="006C70A9">
              <w:rPr>
                <w:rFonts w:ascii="Arial" w:hAnsi="Arial" w:cs="Arial"/>
                <w:color w:val="000000" w:themeColor="text1"/>
                <w:sz w:val="16"/>
                <w:szCs w:val="16"/>
              </w:rPr>
              <w:t xml:space="preserve"> and provide Solution design and platform development</w:t>
            </w:r>
            <w:r w:rsidR="00732E63" w:rsidRPr="006C70A9">
              <w:rPr>
                <w:rFonts w:ascii="Arial" w:hAnsi="Arial" w:cs="Arial"/>
                <w:color w:val="000000" w:themeColor="text1"/>
                <w:sz w:val="16"/>
                <w:szCs w:val="16"/>
              </w:rPr>
              <w:t xml:space="preserve">. </w:t>
            </w:r>
            <w:r w:rsidR="00732E63" w:rsidRPr="006C70A9">
              <w:rPr>
                <w:rFonts w:ascii="Arial" w:hAnsi="Arial" w:cs="Arial"/>
                <w:color w:val="000000" w:themeColor="text1"/>
                <w:sz w:val="16"/>
                <w:szCs w:val="16"/>
              </w:rPr>
              <w:br/>
              <w:t xml:space="preserve">• Provide training </w:t>
            </w:r>
            <w:r w:rsidR="00231C51" w:rsidRPr="006C70A9">
              <w:rPr>
                <w:rFonts w:ascii="Arial" w:hAnsi="Arial" w:cs="Arial"/>
                <w:color w:val="000000" w:themeColor="text1"/>
                <w:sz w:val="16"/>
                <w:szCs w:val="16"/>
              </w:rPr>
              <w:t>as required</w:t>
            </w:r>
          </w:p>
        </w:tc>
      </w:tr>
      <w:tr w:rsidR="00732E63" w:rsidRPr="006C70A9" w14:paraId="526ECABF" w14:textId="77777777" w:rsidTr="00485C27">
        <w:tc>
          <w:tcPr>
            <w:tcW w:w="2835" w:type="dxa"/>
          </w:tcPr>
          <w:p w14:paraId="57056155" w14:textId="3CF6A757"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Transition:</w:t>
            </w:r>
            <w:r w:rsidRPr="006C70A9">
              <w:rPr>
                <w:rFonts w:ascii="Arial" w:hAnsi="Arial" w:cs="Arial"/>
                <w:color w:val="000000" w:themeColor="text1"/>
                <w:sz w:val="16"/>
                <w:szCs w:val="16"/>
              </w:rPr>
              <w:br/>
              <w:t>• Environment Analysis</w:t>
            </w:r>
            <w:r w:rsidRPr="006C70A9">
              <w:rPr>
                <w:rFonts w:ascii="Arial" w:hAnsi="Arial" w:cs="Arial"/>
                <w:color w:val="000000" w:themeColor="text1"/>
                <w:sz w:val="16"/>
                <w:szCs w:val="16"/>
              </w:rPr>
              <w:br/>
              <w:t>• Technical Environment Analysis</w:t>
            </w:r>
            <w:r w:rsidRPr="006C70A9">
              <w:rPr>
                <w:rFonts w:ascii="Arial" w:hAnsi="Arial" w:cs="Arial"/>
                <w:color w:val="000000" w:themeColor="text1"/>
                <w:sz w:val="16"/>
                <w:szCs w:val="16"/>
              </w:rPr>
              <w:br/>
              <w:t>• Business and Strategic Review</w:t>
            </w:r>
            <w:r w:rsidRPr="006C70A9">
              <w:rPr>
                <w:rFonts w:ascii="Arial" w:hAnsi="Arial" w:cs="Arial"/>
                <w:color w:val="000000" w:themeColor="text1"/>
                <w:sz w:val="16"/>
                <w:szCs w:val="16"/>
              </w:rPr>
              <w:br/>
              <w:t>• Program of Transition Works</w:t>
            </w:r>
            <w:r w:rsidRPr="006C70A9">
              <w:rPr>
                <w:rFonts w:ascii="Arial" w:hAnsi="Arial" w:cs="Arial"/>
                <w:color w:val="000000" w:themeColor="text1"/>
                <w:sz w:val="16"/>
                <w:szCs w:val="16"/>
              </w:rPr>
              <w:br/>
              <w:t>• Technical Environmental Transition</w:t>
            </w:r>
            <w:r w:rsidRPr="006C70A9">
              <w:rPr>
                <w:rFonts w:ascii="Arial" w:hAnsi="Arial" w:cs="Arial"/>
                <w:color w:val="000000" w:themeColor="text1"/>
                <w:sz w:val="16"/>
                <w:szCs w:val="16"/>
              </w:rPr>
              <w:br/>
              <w:t>• Service Provisioning</w:t>
            </w:r>
          </w:p>
        </w:tc>
        <w:tc>
          <w:tcPr>
            <w:tcW w:w="3402" w:type="dxa"/>
          </w:tcPr>
          <w:p w14:paraId="4BA68886" w14:textId="2859060A" w:rsidR="00732E63" w:rsidRPr="006C70A9" w:rsidRDefault="00674BE1" w:rsidP="00C57E51">
            <w:pPr>
              <w:ind w:left="39" w:firstLine="2"/>
              <w:rPr>
                <w:rFonts w:ascii="Arial" w:hAnsi="Arial" w:cs="Arial"/>
                <w:color w:val="000000" w:themeColor="text1"/>
                <w:sz w:val="16"/>
                <w:szCs w:val="16"/>
              </w:rPr>
            </w:pPr>
            <w:r w:rsidRPr="006C70A9">
              <w:rPr>
                <w:rFonts w:ascii="Arial" w:hAnsi="Arial" w:cs="Arial"/>
                <w:color w:val="000000"/>
                <w:sz w:val="16"/>
                <w:szCs w:val="16"/>
                <w:shd w:val="clear" w:color="auto" w:fill="FFFFFF"/>
              </w:rPr>
              <w:t>Provide clear concise records of</w:t>
            </w:r>
            <w:r w:rsidR="00532C7C" w:rsidRPr="006C70A9">
              <w:rPr>
                <w:rFonts w:ascii="Arial" w:hAnsi="Arial" w:cs="Arial"/>
                <w:color w:val="000000"/>
                <w:sz w:val="16"/>
                <w:szCs w:val="16"/>
                <w:shd w:val="clear" w:color="auto" w:fill="FFFFFF"/>
              </w:rPr>
              <w:t xml:space="preserve"> systems, applications</w:t>
            </w:r>
            <w:r w:rsidRPr="006C70A9">
              <w:rPr>
                <w:rFonts w:ascii="Arial" w:hAnsi="Arial" w:cs="Arial"/>
                <w:color w:val="000000"/>
                <w:sz w:val="16"/>
                <w:szCs w:val="16"/>
                <w:shd w:val="clear" w:color="auto" w:fill="FFFFFF"/>
              </w:rPr>
              <w:t xml:space="preserve"> and </w:t>
            </w:r>
            <w:r w:rsidR="00532C7C" w:rsidRPr="006C70A9">
              <w:rPr>
                <w:rFonts w:ascii="Arial" w:hAnsi="Arial" w:cs="Arial"/>
                <w:color w:val="000000"/>
                <w:sz w:val="16"/>
                <w:szCs w:val="16"/>
                <w:shd w:val="clear" w:color="auto" w:fill="FFFFFF"/>
              </w:rPr>
              <w:t xml:space="preserve">technology </w:t>
            </w:r>
            <w:r w:rsidR="006643F2" w:rsidRPr="006C70A9">
              <w:rPr>
                <w:rFonts w:ascii="Arial" w:hAnsi="Arial" w:cs="Arial"/>
                <w:color w:val="000000"/>
                <w:sz w:val="16"/>
                <w:szCs w:val="16"/>
                <w:shd w:val="clear" w:color="auto" w:fill="FFFFFF"/>
              </w:rPr>
              <w:t xml:space="preserve">used to ensure that </w:t>
            </w:r>
            <w:r w:rsidR="00ED1C8A" w:rsidRPr="006C70A9">
              <w:rPr>
                <w:rFonts w:ascii="Arial" w:hAnsi="Arial" w:cs="Arial"/>
                <w:color w:val="000000"/>
                <w:sz w:val="16"/>
                <w:szCs w:val="16"/>
                <w:shd w:val="clear" w:color="auto" w:fill="FFFFFF"/>
              </w:rPr>
              <w:t xml:space="preserve">services can be moved </w:t>
            </w:r>
            <w:r w:rsidR="0034034D" w:rsidRPr="006C70A9">
              <w:rPr>
                <w:rFonts w:ascii="Arial" w:hAnsi="Arial" w:cs="Arial"/>
                <w:color w:val="000000"/>
                <w:sz w:val="16"/>
                <w:szCs w:val="16"/>
                <w:shd w:val="clear" w:color="auto" w:fill="FFFFFF"/>
              </w:rPr>
              <w:t>or removed efficiently</w:t>
            </w:r>
            <w:r w:rsidR="00005A99" w:rsidRPr="006C70A9">
              <w:rPr>
                <w:rFonts w:ascii="Arial" w:hAnsi="Arial" w:cs="Arial"/>
                <w:color w:val="000000"/>
                <w:sz w:val="16"/>
                <w:szCs w:val="16"/>
                <w:shd w:val="clear" w:color="auto" w:fill="FFFFFF"/>
              </w:rPr>
              <w:t xml:space="preserve"> when required</w:t>
            </w:r>
            <w:r w:rsidR="0034034D" w:rsidRPr="006C70A9">
              <w:rPr>
                <w:rFonts w:ascii="Arial" w:hAnsi="Arial" w:cs="Arial"/>
                <w:color w:val="000000"/>
                <w:sz w:val="16"/>
                <w:szCs w:val="16"/>
                <w:shd w:val="clear" w:color="auto" w:fill="FFFFFF"/>
              </w:rPr>
              <w:t>.</w:t>
            </w:r>
            <w:r w:rsidR="00532C7C" w:rsidRPr="006C70A9">
              <w:rPr>
                <w:rFonts w:ascii="Arial" w:hAnsi="Arial" w:cs="Arial"/>
                <w:color w:val="000000"/>
                <w:sz w:val="16"/>
                <w:szCs w:val="16"/>
                <w:shd w:val="clear" w:color="auto" w:fill="FFFFFF"/>
              </w:rPr>
              <w:t xml:space="preserve"> </w:t>
            </w:r>
          </w:p>
          <w:p w14:paraId="2A12784D" w14:textId="77777777" w:rsidR="00732E63" w:rsidRPr="006C70A9" w:rsidRDefault="00732E63" w:rsidP="00732E63">
            <w:pPr>
              <w:ind w:left="39"/>
              <w:rPr>
                <w:rFonts w:ascii="Arial" w:hAnsi="Arial" w:cs="Arial"/>
                <w:color w:val="000000" w:themeColor="text1"/>
                <w:sz w:val="16"/>
                <w:szCs w:val="16"/>
              </w:rPr>
            </w:pPr>
          </w:p>
          <w:p w14:paraId="40939D1F" w14:textId="77777777" w:rsidR="00732E63" w:rsidRPr="006C70A9" w:rsidRDefault="00732E63" w:rsidP="00732E63">
            <w:pPr>
              <w:ind w:left="39"/>
              <w:rPr>
                <w:rFonts w:ascii="Arial" w:hAnsi="Arial" w:cs="Arial"/>
                <w:color w:val="000000" w:themeColor="text1"/>
                <w:sz w:val="16"/>
                <w:szCs w:val="16"/>
              </w:rPr>
            </w:pPr>
          </w:p>
          <w:p w14:paraId="58BF3A04" w14:textId="77777777" w:rsidR="00732E63" w:rsidRPr="006C70A9" w:rsidRDefault="00732E63" w:rsidP="00732E63">
            <w:pPr>
              <w:ind w:left="39"/>
              <w:rPr>
                <w:rFonts w:ascii="Arial" w:hAnsi="Arial" w:cs="Arial"/>
                <w:color w:val="000000" w:themeColor="text1"/>
                <w:sz w:val="16"/>
                <w:szCs w:val="16"/>
              </w:rPr>
            </w:pPr>
          </w:p>
          <w:p w14:paraId="11F1C9AD" w14:textId="77777777" w:rsidR="00732E63" w:rsidRPr="006C70A9" w:rsidRDefault="00732E63" w:rsidP="00732E63">
            <w:pPr>
              <w:ind w:left="39"/>
              <w:rPr>
                <w:rFonts w:ascii="Arial" w:hAnsi="Arial" w:cs="Arial"/>
                <w:color w:val="000000" w:themeColor="text1"/>
                <w:sz w:val="16"/>
                <w:szCs w:val="16"/>
              </w:rPr>
            </w:pPr>
          </w:p>
          <w:p w14:paraId="460E50F1" w14:textId="77777777" w:rsidR="00732E63" w:rsidRPr="006C70A9" w:rsidRDefault="00732E63" w:rsidP="00732E63">
            <w:pPr>
              <w:ind w:left="39"/>
              <w:rPr>
                <w:rFonts w:ascii="Arial" w:hAnsi="Arial" w:cs="Arial"/>
                <w:color w:val="000000" w:themeColor="text1"/>
                <w:sz w:val="16"/>
                <w:szCs w:val="16"/>
              </w:rPr>
            </w:pPr>
          </w:p>
          <w:p w14:paraId="0473D273" w14:textId="644E1722" w:rsidR="00732E63" w:rsidRPr="006C70A9" w:rsidRDefault="00732E63" w:rsidP="00732E63">
            <w:pPr>
              <w:ind w:left="39"/>
              <w:jc w:val="center"/>
              <w:rPr>
                <w:rFonts w:ascii="Arial" w:hAnsi="Arial" w:cs="Arial"/>
                <w:color w:val="000000" w:themeColor="text1"/>
                <w:sz w:val="16"/>
                <w:szCs w:val="16"/>
              </w:rPr>
            </w:pPr>
          </w:p>
        </w:tc>
        <w:tc>
          <w:tcPr>
            <w:tcW w:w="3969" w:type="dxa"/>
          </w:tcPr>
          <w:p w14:paraId="6A5D2DB6" w14:textId="5D58318B"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EF302B" w:rsidRPr="006C70A9">
              <w:rPr>
                <w:rFonts w:ascii="Arial" w:hAnsi="Arial" w:cs="Arial"/>
                <w:color w:val="000000" w:themeColor="text1"/>
                <w:sz w:val="16"/>
                <w:szCs w:val="16"/>
              </w:rPr>
              <w:t>Collaborate</w:t>
            </w:r>
            <w:r w:rsidR="00F959D6" w:rsidRPr="006C70A9">
              <w:rPr>
                <w:rFonts w:ascii="Arial" w:hAnsi="Arial" w:cs="Arial"/>
                <w:color w:val="000000" w:themeColor="text1"/>
                <w:sz w:val="16"/>
                <w:szCs w:val="16"/>
              </w:rPr>
              <w:t xml:space="preserve"> and </w:t>
            </w:r>
            <w:r w:rsidR="006F2698" w:rsidRPr="006C70A9">
              <w:rPr>
                <w:rFonts w:ascii="Arial" w:hAnsi="Arial" w:cs="Arial"/>
                <w:color w:val="000000" w:themeColor="text1"/>
                <w:sz w:val="16"/>
                <w:szCs w:val="16"/>
              </w:rPr>
              <w:t xml:space="preserve">provide information </w:t>
            </w:r>
            <w:r w:rsidR="001740AA" w:rsidRPr="006C70A9">
              <w:rPr>
                <w:rFonts w:ascii="Arial" w:hAnsi="Arial" w:cs="Arial"/>
                <w:color w:val="000000" w:themeColor="text1"/>
                <w:sz w:val="16"/>
                <w:szCs w:val="16"/>
              </w:rPr>
              <w:t xml:space="preserve">as required to ensure </w:t>
            </w:r>
            <w:r w:rsidR="00EF302B" w:rsidRPr="006C70A9">
              <w:rPr>
                <w:rFonts w:ascii="Arial" w:hAnsi="Arial" w:cs="Arial"/>
                <w:color w:val="000000" w:themeColor="text1"/>
                <w:sz w:val="16"/>
                <w:szCs w:val="16"/>
              </w:rPr>
              <w:t>the desired shared outcome can be achieved.</w:t>
            </w:r>
            <w:r w:rsidRPr="006C70A9">
              <w:rPr>
                <w:rFonts w:ascii="Arial" w:hAnsi="Arial" w:cs="Arial"/>
                <w:color w:val="000000" w:themeColor="text1"/>
                <w:sz w:val="16"/>
                <w:szCs w:val="16"/>
              </w:rPr>
              <w:t xml:space="preserve"> </w:t>
            </w:r>
          </w:p>
        </w:tc>
        <w:tc>
          <w:tcPr>
            <w:tcW w:w="4962" w:type="dxa"/>
          </w:tcPr>
          <w:p w14:paraId="13AF9834" w14:textId="41A14687"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Analyse the</w:t>
            </w:r>
            <w:r w:rsidR="0063585A" w:rsidRPr="006C70A9">
              <w:rPr>
                <w:rFonts w:ascii="Arial" w:hAnsi="Arial" w:cs="Arial"/>
                <w:color w:val="000000" w:themeColor="text1"/>
                <w:sz w:val="16"/>
                <w:szCs w:val="16"/>
              </w:rPr>
              <w:t xml:space="preserve"> Clients </w:t>
            </w:r>
            <w:r w:rsidR="008E1EC7" w:rsidRPr="006C70A9">
              <w:rPr>
                <w:rFonts w:ascii="Arial" w:hAnsi="Arial" w:cs="Arial"/>
                <w:color w:val="000000" w:themeColor="text1"/>
                <w:sz w:val="16"/>
                <w:szCs w:val="16"/>
              </w:rPr>
              <w:t xml:space="preserve">changing needs and </w:t>
            </w:r>
            <w:r w:rsidR="00092F2A" w:rsidRPr="006C70A9">
              <w:rPr>
                <w:rFonts w:ascii="Arial" w:hAnsi="Arial" w:cs="Arial"/>
                <w:color w:val="000000" w:themeColor="text1"/>
                <w:sz w:val="16"/>
                <w:szCs w:val="16"/>
              </w:rPr>
              <w:t xml:space="preserve">lead </w:t>
            </w:r>
            <w:r w:rsidR="00406485" w:rsidRPr="006C70A9">
              <w:rPr>
                <w:rFonts w:ascii="Arial" w:hAnsi="Arial" w:cs="Arial"/>
                <w:color w:val="000000" w:themeColor="text1"/>
                <w:sz w:val="16"/>
                <w:szCs w:val="16"/>
              </w:rPr>
              <w:t xml:space="preserve">the collaboration with the Client to achieve the desired outcome. </w:t>
            </w:r>
            <w:r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br/>
              <w:t xml:space="preserve">• Develop Program of works for transition projects, change management, funding and resources required to </w:t>
            </w:r>
            <w:r w:rsidR="00C56330" w:rsidRPr="006C70A9">
              <w:rPr>
                <w:rFonts w:ascii="Arial" w:hAnsi="Arial" w:cs="Arial"/>
                <w:color w:val="000000" w:themeColor="text1"/>
                <w:sz w:val="16"/>
                <w:szCs w:val="16"/>
              </w:rPr>
              <w:t xml:space="preserve">ensure </w:t>
            </w:r>
            <w:r w:rsidR="00405F6C" w:rsidRPr="006C70A9">
              <w:rPr>
                <w:rFonts w:ascii="Arial" w:hAnsi="Arial" w:cs="Arial"/>
                <w:color w:val="000000" w:themeColor="text1"/>
                <w:sz w:val="16"/>
                <w:szCs w:val="16"/>
              </w:rPr>
              <w:t>the chang</w:t>
            </w:r>
            <w:r w:rsidR="008906A0" w:rsidRPr="006C70A9">
              <w:rPr>
                <w:rFonts w:ascii="Arial" w:hAnsi="Arial" w:cs="Arial"/>
                <w:color w:val="000000" w:themeColor="text1"/>
                <w:sz w:val="16"/>
                <w:szCs w:val="16"/>
              </w:rPr>
              <w:t>es can be implemented whilst maintain</w:t>
            </w:r>
            <w:r w:rsidR="00DD6A84" w:rsidRPr="006C70A9">
              <w:rPr>
                <w:rFonts w:ascii="Arial" w:hAnsi="Arial" w:cs="Arial"/>
                <w:color w:val="000000" w:themeColor="text1"/>
                <w:sz w:val="16"/>
                <w:szCs w:val="16"/>
              </w:rPr>
              <w:t>ing continuity of service.</w:t>
            </w:r>
            <w:r w:rsidR="00405F6C"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 xml:space="preserve"> </w:t>
            </w:r>
          </w:p>
        </w:tc>
      </w:tr>
      <w:tr w:rsidR="00732E63" w:rsidRPr="006C70A9" w14:paraId="4B18EBC4" w14:textId="77777777" w:rsidTr="00485C27">
        <w:tc>
          <w:tcPr>
            <w:tcW w:w="2835" w:type="dxa"/>
          </w:tcPr>
          <w:p w14:paraId="29063B71" w14:textId="77777777"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Application Management Services:</w:t>
            </w:r>
            <w:r w:rsidRPr="006C70A9">
              <w:rPr>
                <w:rFonts w:ascii="Arial" w:hAnsi="Arial" w:cs="Arial"/>
                <w:color w:val="000000" w:themeColor="text1"/>
                <w:sz w:val="16"/>
                <w:szCs w:val="16"/>
              </w:rPr>
              <w:br/>
              <w:t>• Support and Maintenance</w:t>
            </w:r>
            <w:r w:rsidRPr="006C70A9">
              <w:rPr>
                <w:rFonts w:ascii="Arial" w:hAnsi="Arial" w:cs="Arial"/>
                <w:color w:val="000000" w:themeColor="text1"/>
                <w:sz w:val="16"/>
                <w:szCs w:val="16"/>
              </w:rPr>
              <w:br/>
              <w:t>• Licence Management</w:t>
            </w:r>
            <w:r w:rsidRPr="006C70A9">
              <w:rPr>
                <w:rFonts w:ascii="Arial" w:hAnsi="Arial" w:cs="Arial"/>
                <w:color w:val="000000" w:themeColor="text1"/>
                <w:sz w:val="16"/>
                <w:szCs w:val="16"/>
              </w:rPr>
              <w:br/>
              <w:t>• Platform Application Development and Management</w:t>
            </w:r>
          </w:p>
          <w:p w14:paraId="6EF508F6" w14:textId="6F231BA4" w:rsidR="00732E63" w:rsidRPr="006C70A9" w:rsidRDefault="001F2566"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Development and Enhancement Services</w:t>
            </w:r>
            <w:r w:rsidRPr="006C70A9">
              <w:rPr>
                <w:rFonts w:ascii="Arial" w:hAnsi="Arial" w:cs="Arial"/>
                <w:color w:val="000000" w:themeColor="text1"/>
                <w:sz w:val="16"/>
                <w:szCs w:val="16"/>
              </w:rPr>
              <w:br/>
              <w:t>• Testing and Quality Assurance</w:t>
            </w:r>
            <w:r w:rsidRPr="006C70A9">
              <w:rPr>
                <w:rFonts w:ascii="Arial" w:hAnsi="Arial" w:cs="Arial"/>
                <w:color w:val="000000" w:themeColor="text1"/>
                <w:sz w:val="16"/>
                <w:szCs w:val="16"/>
              </w:rPr>
              <w:br/>
              <w:t>• Integration Management</w:t>
            </w:r>
            <w:r w:rsidRPr="006C70A9">
              <w:rPr>
                <w:rFonts w:ascii="Arial" w:hAnsi="Arial" w:cs="Arial"/>
                <w:color w:val="000000" w:themeColor="text1"/>
                <w:sz w:val="16"/>
                <w:szCs w:val="16"/>
              </w:rPr>
              <w:br/>
              <w:t>• Vendor Engagement and Management</w:t>
            </w:r>
          </w:p>
        </w:tc>
        <w:tc>
          <w:tcPr>
            <w:tcW w:w="3402" w:type="dxa"/>
          </w:tcPr>
          <w:p w14:paraId="4965AE1E" w14:textId="0C8AFE23" w:rsidR="00732E63" w:rsidRPr="006C70A9" w:rsidRDefault="00035BF2"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Maintain</w:t>
            </w:r>
            <w:r w:rsidR="00732E63" w:rsidRPr="006C70A9">
              <w:rPr>
                <w:rFonts w:ascii="Arial" w:hAnsi="Arial" w:cs="Arial"/>
                <w:color w:val="000000" w:themeColor="text1"/>
                <w:sz w:val="16"/>
                <w:szCs w:val="16"/>
              </w:rPr>
              <w:t xml:space="preserve"> fit for purpose </w:t>
            </w:r>
            <w:r w:rsidR="00FD1DFD" w:rsidRPr="006C70A9">
              <w:rPr>
                <w:rFonts w:ascii="Arial" w:hAnsi="Arial" w:cs="Arial"/>
                <w:color w:val="000000" w:themeColor="text1"/>
                <w:sz w:val="16"/>
                <w:szCs w:val="16"/>
              </w:rPr>
              <w:t xml:space="preserve">systems and </w:t>
            </w:r>
            <w:r w:rsidR="00732E63" w:rsidRPr="006C70A9">
              <w:rPr>
                <w:rFonts w:ascii="Arial" w:hAnsi="Arial" w:cs="Arial"/>
                <w:color w:val="000000" w:themeColor="text1"/>
                <w:sz w:val="16"/>
                <w:szCs w:val="16"/>
              </w:rPr>
              <w:t>service</w:t>
            </w:r>
            <w:r w:rsidR="00FD1DFD" w:rsidRPr="006C70A9">
              <w:rPr>
                <w:rFonts w:ascii="Arial" w:hAnsi="Arial" w:cs="Arial"/>
                <w:color w:val="000000" w:themeColor="text1"/>
                <w:sz w:val="16"/>
                <w:szCs w:val="16"/>
              </w:rPr>
              <w:t>s</w:t>
            </w:r>
            <w:r w:rsidR="00732E63" w:rsidRPr="006C70A9">
              <w:rPr>
                <w:rFonts w:ascii="Arial" w:hAnsi="Arial" w:cs="Arial"/>
                <w:color w:val="000000" w:themeColor="text1"/>
                <w:sz w:val="16"/>
                <w:szCs w:val="16"/>
              </w:rPr>
              <w:t xml:space="preserve"> that </w:t>
            </w:r>
            <w:r w:rsidR="00460EA5" w:rsidRPr="006C70A9">
              <w:rPr>
                <w:rFonts w:ascii="Arial" w:hAnsi="Arial" w:cs="Arial"/>
                <w:color w:val="000000" w:themeColor="text1"/>
                <w:sz w:val="16"/>
                <w:szCs w:val="16"/>
              </w:rPr>
              <w:t xml:space="preserve">seek to </w:t>
            </w:r>
            <w:r w:rsidR="00732E63" w:rsidRPr="006C70A9">
              <w:rPr>
                <w:rFonts w:ascii="Arial" w:hAnsi="Arial" w:cs="Arial"/>
                <w:color w:val="000000" w:themeColor="text1"/>
                <w:sz w:val="16"/>
                <w:szCs w:val="16"/>
              </w:rPr>
              <w:t xml:space="preserve">support business outcomes </w:t>
            </w:r>
            <w:r w:rsidR="00FD1DFD" w:rsidRPr="006C70A9">
              <w:rPr>
                <w:rFonts w:ascii="Arial" w:hAnsi="Arial" w:cs="Arial"/>
                <w:color w:val="000000" w:themeColor="text1"/>
                <w:sz w:val="16"/>
                <w:szCs w:val="16"/>
              </w:rPr>
              <w:t>and deliver</w:t>
            </w:r>
            <w:r w:rsidR="00460EA5" w:rsidRPr="006C70A9">
              <w:rPr>
                <w:rFonts w:ascii="Arial" w:hAnsi="Arial" w:cs="Arial"/>
                <w:color w:val="000000" w:themeColor="text1"/>
                <w:sz w:val="16"/>
                <w:szCs w:val="16"/>
              </w:rPr>
              <w:t>y</w:t>
            </w:r>
            <w:r w:rsidR="00FD1DFD" w:rsidRPr="006C70A9">
              <w:rPr>
                <w:rFonts w:ascii="Arial" w:hAnsi="Arial" w:cs="Arial"/>
                <w:color w:val="000000" w:themeColor="text1"/>
                <w:sz w:val="16"/>
                <w:szCs w:val="16"/>
              </w:rPr>
              <w:t xml:space="preserve"> on government priorities</w:t>
            </w:r>
          </w:p>
        </w:tc>
        <w:tc>
          <w:tcPr>
            <w:tcW w:w="3969" w:type="dxa"/>
          </w:tcPr>
          <w:p w14:paraId="5CD58C57" w14:textId="37409BCD"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Participation in workshops, providing Business and Strategic plan and goals/objectives</w:t>
            </w:r>
            <w:r w:rsidRPr="006C70A9">
              <w:rPr>
                <w:rFonts w:ascii="Arial" w:hAnsi="Arial" w:cs="Arial"/>
                <w:color w:val="000000" w:themeColor="text1"/>
                <w:sz w:val="16"/>
                <w:szCs w:val="16"/>
              </w:rPr>
              <w:br/>
              <w:t>• • Timely approval of documents and artefacts</w:t>
            </w:r>
            <w:r w:rsidR="00B15ECB" w:rsidRPr="006C70A9">
              <w:rPr>
                <w:rFonts w:ascii="Arial" w:hAnsi="Arial" w:cs="Arial"/>
                <w:color w:val="000000" w:themeColor="text1"/>
                <w:sz w:val="16"/>
                <w:szCs w:val="16"/>
              </w:rPr>
              <w:t xml:space="preserve"> including Statement of Works</w:t>
            </w:r>
            <w:r w:rsidRPr="006C70A9">
              <w:rPr>
                <w:rFonts w:ascii="Arial" w:hAnsi="Arial" w:cs="Arial"/>
                <w:color w:val="000000" w:themeColor="text1"/>
                <w:sz w:val="16"/>
                <w:szCs w:val="16"/>
              </w:rPr>
              <w:br/>
            </w:r>
          </w:p>
        </w:tc>
        <w:tc>
          <w:tcPr>
            <w:tcW w:w="4962" w:type="dxa"/>
          </w:tcPr>
          <w:p w14:paraId="2F4CB682" w14:textId="44A5EAAE" w:rsidR="00C77946" w:rsidRPr="006C70A9" w:rsidRDefault="00732E63" w:rsidP="00C77946">
            <w:pPr>
              <w:ind w:left="39"/>
              <w:rPr>
                <w:rFonts w:ascii="Arial" w:hAnsi="Arial" w:cs="Arial"/>
                <w:color w:val="000000" w:themeColor="text1"/>
                <w:sz w:val="16"/>
                <w:szCs w:val="16"/>
              </w:rPr>
            </w:pPr>
            <w:r w:rsidRPr="006C70A9">
              <w:rPr>
                <w:rFonts w:ascii="Arial" w:hAnsi="Arial" w:cs="Arial"/>
                <w:color w:val="000000" w:themeColor="text1"/>
                <w:sz w:val="16"/>
                <w:szCs w:val="16"/>
              </w:rPr>
              <w:t>• Provide support and maintenance services existing line of business bespoke and platform applications.</w:t>
            </w:r>
            <w:r w:rsidRPr="006C70A9">
              <w:rPr>
                <w:rFonts w:ascii="Arial" w:hAnsi="Arial" w:cs="Arial"/>
                <w:color w:val="000000" w:themeColor="text1"/>
                <w:sz w:val="16"/>
                <w:szCs w:val="16"/>
              </w:rPr>
              <w:br/>
              <w:t>• Manage licences that directly relate to providing Application Management Services or are utilised by a bespoke application.</w:t>
            </w:r>
            <w:r w:rsidRPr="006C70A9">
              <w:rPr>
                <w:rFonts w:ascii="Arial" w:hAnsi="Arial" w:cs="Arial"/>
                <w:color w:val="000000" w:themeColor="text1"/>
                <w:sz w:val="16"/>
                <w:szCs w:val="16"/>
              </w:rPr>
              <w:br/>
              <w:t>• Manage the various products, services and vendor engagements that relate to building new system integration services</w:t>
            </w:r>
            <w:r w:rsidR="00C77946" w:rsidRPr="006C70A9">
              <w:rPr>
                <w:rFonts w:ascii="Arial" w:hAnsi="Arial" w:cs="Arial"/>
                <w:color w:val="000000" w:themeColor="text1"/>
                <w:sz w:val="16"/>
                <w:szCs w:val="16"/>
              </w:rPr>
              <w:t xml:space="preserve"> </w:t>
            </w:r>
          </w:p>
          <w:p w14:paraId="0775BE79" w14:textId="06F2D5FD" w:rsidR="00732E63" w:rsidRPr="006C70A9" w:rsidRDefault="0035747D" w:rsidP="00C57E51">
            <w:pPr>
              <w:pStyle w:val="ListParagraph"/>
              <w:numPr>
                <w:ilvl w:val="0"/>
                <w:numId w:val="35"/>
              </w:numPr>
              <w:ind w:left="174" w:hanging="135"/>
              <w:rPr>
                <w:rFonts w:ascii="Arial" w:hAnsi="Arial" w:cs="Arial"/>
                <w:b/>
                <w:bCs/>
                <w:color w:val="000000" w:themeColor="text1"/>
                <w:sz w:val="16"/>
                <w:szCs w:val="16"/>
              </w:rPr>
            </w:pPr>
            <w:r w:rsidRPr="006C70A9">
              <w:rPr>
                <w:rFonts w:ascii="Arial" w:hAnsi="Arial" w:cs="Arial"/>
                <w:color w:val="000000" w:themeColor="text1"/>
                <w:sz w:val="16"/>
                <w:szCs w:val="16"/>
              </w:rPr>
              <w:t>Assist</w:t>
            </w:r>
            <w:r w:rsidR="00051AC9" w:rsidRPr="006C70A9">
              <w:rPr>
                <w:rFonts w:ascii="Arial" w:hAnsi="Arial" w:cs="Arial"/>
                <w:color w:val="000000" w:themeColor="text1"/>
                <w:sz w:val="16"/>
                <w:szCs w:val="16"/>
              </w:rPr>
              <w:t xml:space="preserve"> to </w:t>
            </w:r>
            <w:r w:rsidRPr="006C70A9">
              <w:rPr>
                <w:rFonts w:ascii="Arial" w:hAnsi="Arial" w:cs="Arial"/>
                <w:color w:val="000000" w:themeColor="text1"/>
                <w:sz w:val="16"/>
                <w:szCs w:val="16"/>
              </w:rPr>
              <w:t>develop new</w:t>
            </w:r>
            <w:r w:rsidR="00051AC9" w:rsidRPr="006C70A9">
              <w:rPr>
                <w:rFonts w:ascii="Arial" w:hAnsi="Arial" w:cs="Arial"/>
                <w:color w:val="000000" w:themeColor="text1"/>
                <w:sz w:val="16"/>
                <w:szCs w:val="16"/>
              </w:rPr>
              <w:t xml:space="preserve"> </w:t>
            </w:r>
            <w:r w:rsidR="00F810D2" w:rsidRPr="006C70A9">
              <w:rPr>
                <w:rFonts w:ascii="Arial" w:hAnsi="Arial" w:cs="Arial"/>
                <w:color w:val="000000" w:themeColor="text1"/>
                <w:sz w:val="16"/>
                <w:szCs w:val="16"/>
              </w:rPr>
              <w:t xml:space="preserve">systems and changes to existing </w:t>
            </w:r>
            <w:r w:rsidRPr="006C70A9">
              <w:rPr>
                <w:rFonts w:ascii="Arial" w:hAnsi="Arial" w:cs="Arial"/>
                <w:color w:val="000000" w:themeColor="text1"/>
                <w:sz w:val="16"/>
                <w:szCs w:val="16"/>
              </w:rPr>
              <w:t>systems</w:t>
            </w:r>
            <w:r w:rsidR="008857BD" w:rsidRPr="006C70A9">
              <w:rPr>
                <w:rFonts w:ascii="Arial" w:hAnsi="Arial" w:cs="Arial"/>
                <w:color w:val="000000" w:themeColor="text1"/>
                <w:sz w:val="16"/>
                <w:szCs w:val="16"/>
              </w:rPr>
              <w:t>, and manage quality assurance and testing</w:t>
            </w:r>
            <w:r w:rsidRPr="006C70A9">
              <w:rPr>
                <w:rFonts w:ascii="Arial" w:hAnsi="Arial" w:cs="Arial"/>
                <w:color w:val="000000" w:themeColor="text1"/>
                <w:sz w:val="16"/>
                <w:szCs w:val="16"/>
              </w:rPr>
              <w:t>.</w:t>
            </w:r>
            <w:r w:rsidR="00C77946" w:rsidRPr="006C70A9">
              <w:rPr>
                <w:rFonts w:ascii="Arial" w:hAnsi="Arial" w:cs="Arial"/>
                <w:color w:val="000000" w:themeColor="text1"/>
                <w:sz w:val="16"/>
                <w:szCs w:val="16"/>
              </w:rPr>
              <w:br/>
            </w:r>
          </w:p>
        </w:tc>
      </w:tr>
      <w:tr w:rsidR="00732E63" w:rsidRPr="006C70A9" w14:paraId="3A24EB26" w14:textId="77777777" w:rsidTr="00485C27">
        <w:tc>
          <w:tcPr>
            <w:tcW w:w="2835" w:type="dxa"/>
          </w:tcPr>
          <w:p w14:paraId="2CC8FF0E" w14:textId="5E89A37F"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Incident </w:t>
            </w:r>
            <w:r w:rsidR="004E5AF2" w:rsidRPr="006C70A9">
              <w:rPr>
                <w:rFonts w:ascii="Arial" w:hAnsi="Arial" w:cs="Arial"/>
                <w:color w:val="000000" w:themeColor="text1"/>
                <w:sz w:val="16"/>
                <w:szCs w:val="16"/>
              </w:rPr>
              <w:t>and Service Request</w:t>
            </w:r>
            <w:r w:rsidRPr="006C70A9">
              <w:rPr>
                <w:rFonts w:ascii="Arial" w:hAnsi="Arial" w:cs="Arial"/>
                <w:color w:val="000000" w:themeColor="text1"/>
                <w:sz w:val="16"/>
                <w:szCs w:val="16"/>
              </w:rPr>
              <w:t xml:space="preserve"> Management</w:t>
            </w:r>
            <w:r w:rsidR="004E5AF2" w:rsidRPr="006C70A9">
              <w:rPr>
                <w:rFonts w:ascii="Arial" w:hAnsi="Arial" w:cs="Arial"/>
                <w:color w:val="000000" w:themeColor="text1"/>
                <w:sz w:val="16"/>
                <w:szCs w:val="16"/>
              </w:rPr>
              <w:t xml:space="preserve"> </w:t>
            </w:r>
          </w:p>
        </w:tc>
        <w:tc>
          <w:tcPr>
            <w:tcW w:w="3402" w:type="dxa"/>
          </w:tcPr>
          <w:p w14:paraId="35ED7C00" w14:textId="61ACB126"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Increase stability in the technology platform through reduction in the number of incidents</w:t>
            </w:r>
            <w:r w:rsidR="00367E53" w:rsidRPr="006C70A9">
              <w:rPr>
                <w:rFonts w:ascii="Arial" w:hAnsi="Arial" w:cs="Arial"/>
                <w:color w:val="000000" w:themeColor="text1"/>
                <w:sz w:val="16"/>
                <w:szCs w:val="16"/>
              </w:rPr>
              <w:t xml:space="preserve"> to maintain </w:t>
            </w:r>
            <w:r w:rsidR="00DD2272" w:rsidRPr="006C70A9">
              <w:rPr>
                <w:rFonts w:ascii="Arial" w:hAnsi="Arial" w:cs="Arial"/>
                <w:color w:val="000000" w:themeColor="text1"/>
                <w:sz w:val="16"/>
                <w:szCs w:val="16"/>
              </w:rPr>
              <w:t>strong business platforms</w:t>
            </w:r>
          </w:p>
        </w:tc>
        <w:tc>
          <w:tcPr>
            <w:tcW w:w="3969" w:type="dxa"/>
          </w:tcPr>
          <w:p w14:paraId="72BAE383" w14:textId="74E7A443"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All incidents </w:t>
            </w:r>
            <w:r w:rsidR="0042036D" w:rsidRPr="006C70A9">
              <w:rPr>
                <w:rFonts w:ascii="Arial" w:hAnsi="Arial" w:cs="Arial"/>
                <w:color w:val="000000" w:themeColor="text1"/>
                <w:sz w:val="16"/>
                <w:szCs w:val="16"/>
              </w:rPr>
              <w:t xml:space="preserve">and Service Requests </w:t>
            </w:r>
            <w:r w:rsidRPr="006C70A9">
              <w:rPr>
                <w:rFonts w:ascii="Arial" w:hAnsi="Arial" w:cs="Arial"/>
                <w:color w:val="000000" w:themeColor="text1"/>
                <w:sz w:val="16"/>
                <w:szCs w:val="16"/>
              </w:rPr>
              <w:t xml:space="preserve">are to be logged in </w:t>
            </w:r>
            <w:r w:rsidR="00A72AB5" w:rsidRPr="006C70A9">
              <w:rPr>
                <w:rFonts w:ascii="Arial" w:hAnsi="Arial" w:cs="Arial"/>
                <w:color w:val="000000" w:themeColor="text1"/>
                <w:sz w:val="16"/>
                <w:szCs w:val="16"/>
                <w:highlight w:val="yellow"/>
              </w:rPr>
              <w:t>&lt;INSERT DETAIL&gt;</w:t>
            </w:r>
          </w:p>
        </w:tc>
        <w:tc>
          <w:tcPr>
            <w:tcW w:w="4962" w:type="dxa"/>
          </w:tcPr>
          <w:p w14:paraId="06B71ECA" w14:textId="3E6197C3" w:rsidR="00732E63" w:rsidRPr="006C70A9" w:rsidRDefault="00732E63" w:rsidP="00732E63">
            <w:pPr>
              <w:ind w:left="39"/>
              <w:rPr>
                <w:rFonts w:ascii="Arial" w:hAnsi="Arial" w:cs="Arial"/>
                <w:b/>
                <w:bCs/>
                <w:color w:val="000000" w:themeColor="text1"/>
                <w:sz w:val="16"/>
                <w:szCs w:val="16"/>
              </w:rPr>
            </w:pPr>
            <w:r w:rsidRPr="006C70A9">
              <w:rPr>
                <w:rFonts w:ascii="Arial" w:hAnsi="Arial" w:cs="Arial"/>
                <w:color w:val="000000" w:themeColor="text1"/>
                <w:sz w:val="16"/>
                <w:szCs w:val="16"/>
              </w:rPr>
              <w:t xml:space="preserve">• </w:t>
            </w:r>
            <w:r w:rsidR="00DD2272" w:rsidRPr="006C70A9">
              <w:rPr>
                <w:rFonts w:ascii="Arial" w:hAnsi="Arial" w:cs="Arial"/>
                <w:color w:val="000000" w:themeColor="text1"/>
                <w:sz w:val="16"/>
                <w:szCs w:val="16"/>
              </w:rPr>
              <w:t xml:space="preserve">Manage and </w:t>
            </w:r>
            <w:r w:rsidR="00F8335F" w:rsidRPr="006C70A9">
              <w:rPr>
                <w:rFonts w:ascii="Arial" w:hAnsi="Arial" w:cs="Arial"/>
                <w:color w:val="000000" w:themeColor="text1"/>
                <w:sz w:val="16"/>
                <w:szCs w:val="16"/>
              </w:rPr>
              <w:t xml:space="preserve">monitor incidents </w:t>
            </w:r>
            <w:r w:rsidR="00905634" w:rsidRPr="006C70A9">
              <w:rPr>
                <w:rFonts w:ascii="Arial" w:hAnsi="Arial" w:cs="Arial"/>
                <w:color w:val="000000" w:themeColor="text1"/>
                <w:sz w:val="16"/>
                <w:szCs w:val="16"/>
              </w:rPr>
              <w:t>and service requests</w:t>
            </w:r>
            <w:r w:rsidR="00F8335F" w:rsidRPr="006C70A9">
              <w:rPr>
                <w:rFonts w:ascii="Arial" w:hAnsi="Arial" w:cs="Arial"/>
                <w:color w:val="000000" w:themeColor="text1"/>
                <w:sz w:val="16"/>
                <w:szCs w:val="16"/>
              </w:rPr>
              <w:t xml:space="preserve"> </w:t>
            </w:r>
            <w:r w:rsidR="00810644" w:rsidRPr="006C70A9">
              <w:rPr>
                <w:rFonts w:ascii="Arial" w:hAnsi="Arial" w:cs="Arial"/>
                <w:color w:val="000000" w:themeColor="text1"/>
                <w:sz w:val="16"/>
                <w:szCs w:val="16"/>
              </w:rPr>
              <w:t xml:space="preserve">to ensure that </w:t>
            </w:r>
            <w:r w:rsidR="00682DB2" w:rsidRPr="006C70A9">
              <w:rPr>
                <w:rFonts w:ascii="Arial" w:hAnsi="Arial" w:cs="Arial"/>
                <w:color w:val="000000" w:themeColor="text1"/>
                <w:sz w:val="16"/>
                <w:szCs w:val="16"/>
              </w:rPr>
              <w:t xml:space="preserve">issues are </w:t>
            </w:r>
            <w:proofErr w:type="gramStart"/>
            <w:r w:rsidR="00682DB2" w:rsidRPr="006C70A9">
              <w:rPr>
                <w:rFonts w:ascii="Arial" w:hAnsi="Arial" w:cs="Arial"/>
                <w:color w:val="000000" w:themeColor="text1"/>
                <w:sz w:val="16"/>
                <w:szCs w:val="16"/>
              </w:rPr>
              <w:t>addressed</w:t>
            </w:r>
            <w:proofErr w:type="gramEnd"/>
            <w:r w:rsidR="00682DB2" w:rsidRPr="006C70A9">
              <w:rPr>
                <w:rFonts w:ascii="Arial" w:hAnsi="Arial" w:cs="Arial"/>
                <w:color w:val="000000" w:themeColor="text1"/>
                <w:sz w:val="16"/>
                <w:szCs w:val="16"/>
              </w:rPr>
              <w:t xml:space="preserve"> and continuity of service is maintained.</w:t>
            </w:r>
          </w:p>
        </w:tc>
      </w:tr>
      <w:tr w:rsidR="00B12B09" w:rsidRPr="006C70A9" w14:paraId="20E38C22" w14:textId="77777777" w:rsidTr="00485C27">
        <w:tc>
          <w:tcPr>
            <w:tcW w:w="15168" w:type="dxa"/>
            <w:gridSpan w:val="4"/>
            <w:tcBorders>
              <w:top w:val="single" w:sz="4" w:space="0" w:color="auto"/>
              <w:left w:val="nil"/>
              <w:bottom w:val="single" w:sz="4" w:space="0" w:color="auto"/>
              <w:right w:val="nil"/>
            </w:tcBorders>
            <w:shd w:val="clear" w:color="auto" w:fill="auto"/>
          </w:tcPr>
          <w:p w14:paraId="6818F7B3" w14:textId="77777777" w:rsidR="00B12B09" w:rsidRPr="006C70A9" w:rsidRDefault="00B12B09" w:rsidP="00B84112">
            <w:pPr>
              <w:ind w:left="39"/>
              <w:jc w:val="center"/>
              <w:rPr>
                <w:rFonts w:ascii="Arial" w:hAnsi="Arial" w:cs="Arial"/>
                <w:color w:val="FFFFFF" w:themeColor="background1"/>
              </w:rPr>
            </w:pPr>
          </w:p>
        </w:tc>
      </w:tr>
      <w:tr w:rsidR="00035B68" w:rsidRPr="006C70A9" w14:paraId="5C912D39" w14:textId="77777777" w:rsidTr="00485C27">
        <w:tc>
          <w:tcPr>
            <w:tcW w:w="15168" w:type="dxa"/>
            <w:gridSpan w:val="4"/>
            <w:tcBorders>
              <w:top w:val="single" w:sz="4" w:space="0" w:color="auto"/>
            </w:tcBorders>
            <w:shd w:val="clear" w:color="auto" w:fill="0070C0"/>
          </w:tcPr>
          <w:p w14:paraId="3953BD47" w14:textId="2B142F26" w:rsidR="00035B68" w:rsidRPr="006C70A9" w:rsidRDefault="00AA6B33" w:rsidP="00B84112">
            <w:pPr>
              <w:ind w:left="39"/>
              <w:jc w:val="center"/>
              <w:rPr>
                <w:rFonts w:ascii="Arial" w:hAnsi="Arial" w:cs="Arial"/>
                <w:color w:val="000000" w:themeColor="text1"/>
              </w:rPr>
            </w:pPr>
            <w:r w:rsidRPr="006C70A9">
              <w:rPr>
                <w:rFonts w:ascii="Arial" w:hAnsi="Arial" w:cs="Arial"/>
                <w:color w:val="FFFFFF" w:themeColor="background1"/>
              </w:rPr>
              <w:t xml:space="preserve">Media and </w:t>
            </w:r>
            <w:r w:rsidR="00AD23FA" w:rsidRPr="006C70A9">
              <w:rPr>
                <w:rFonts w:ascii="Arial" w:hAnsi="Arial" w:cs="Arial"/>
                <w:color w:val="FFFFFF" w:themeColor="background1"/>
              </w:rPr>
              <w:t>Communications</w:t>
            </w:r>
          </w:p>
        </w:tc>
      </w:tr>
      <w:tr w:rsidR="002F0023" w:rsidRPr="006C70A9" w14:paraId="06391582" w14:textId="77777777" w:rsidTr="00485C27">
        <w:tc>
          <w:tcPr>
            <w:tcW w:w="2835" w:type="dxa"/>
            <w:shd w:val="clear" w:color="auto" w:fill="9CC2E5" w:themeFill="accent5" w:themeFillTint="99"/>
          </w:tcPr>
          <w:p w14:paraId="6F5EB0BF" w14:textId="1DCD81FD" w:rsidR="00035B68" w:rsidRPr="006C70A9" w:rsidRDefault="00035B68" w:rsidP="00035B68">
            <w:pPr>
              <w:ind w:left="39"/>
              <w:rPr>
                <w:rFonts w:ascii="Arial" w:hAnsi="Arial" w:cs="Arial"/>
                <w:color w:val="000000" w:themeColor="text1"/>
                <w:sz w:val="20"/>
                <w:szCs w:val="20"/>
              </w:rPr>
            </w:pPr>
            <w:r w:rsidRPr="006C70A9">
              <w:rPr>
                <w:rFonts w:ascii="Arial" w:hAnsi="Arial" w:cs="Arial"/>
                <w:sz w:val="20"/>
                <w:szCs w:val="20"/>
              </w:rPr>
              <w:t>Service</w:t>
            </w:r>
          </w:p>
        </w:tc>
        <w:tc>
          <w:tcPr>
            <w:tcW w:w="3402" w:type="dxa"/>
            <w:shd w:val="clear" w:color="auto" w:fill="9CC2E5" w:themeFill="accent5" w:themeFillTint="99"/>
          </w:tcPr>
          <w:p w14:paraId="1EAF7BA9" w14:textId="700087F2" w:rsidR="00035B68" w:rsidRPr="006C70A9" w:rsidRDefault="00035B68" w:rsidP="00035B68">
            <w:pPr>
              <w:ind w:left="39"/>
              <w:rPr>
                <w:rFonts w:ascii="Arial" w:hAnsi="Arial" w:cs="Arial"/>
                <w:color w:val="000000" w:themeColor="text1"/>
                <w:sz w:val="20"/>
                <w:szCs w:val="20"/>
              </w:rPr>
            </w:pPr>
            <w:r w:rsidRPr="006C70A9">
              <w:rPr>
                <w:rFonts w:ascii="Arial" w:hAnsi="Arial" w:cs="Arial"/>
                <w:sz w:val="20"/>
                <w:szCs w:val="20"/>
              </w:rPr>
              <w:t>Shared Outcomes to be achieved</w:t>
            </w:r>
          </w:p>
        </w:tc>
        <w:tc>
          <w:tcPr>
            <w:tcW w:w="3969" w:type="dxa"/>
            <w:shd w:val="clear" w:color="auto" w:fill="9CC2E5" w:themeFill="accent5" w:themeFillTint="99"/>
          </w:tcPr>
          <w:p w14:paraId="4D27C801" w14:textId="5F6C423A" w:rsidR="00035B68" w:rsidRPr="006C70A9" w:rsidRDefault="00035B68" w:rsidP="00035B68">
            <w:pPr>
              <w:ind w:left="39"/>
              <w:rPr>
                <w:rFonts w:ascii="Arial" w:hAnsi="Arial" w:cs="Arial"/>
                <w:color w:val="000000" w:themeColor="text1"/>
                <w:sz w:val="20"/>
                <w:szCs w:val="20"/>
              </w:rPr>
            </w:pPr>
            <w:r w:rsidRPr="006C70A9">
              <w:rPr>
                <w:rFonts w:ascii="Arial" w:hAnsi="Arial" w:cs="Arial"/>
                <w:sz w:val="20"/>
                <w:szCs w:val="20"/>
              </w:rPr>
              <w:t>Client Obligation</w:t>
            </w:r>
          </w:p>
        </w:tc>
        <w:tc>
          <w:tcPr>
            <w:tcW w:w="4962" w:type="dxa"/>
            <w:shd w:val="clear" w:color="auto" w:fill="9CC2E5" w:themeFill="accent5" w:themeFillTint="99"/>
          </w:tcPr>
          <w:p w14:paraId="0A309E64" w14:textId="573599E3" w:rsidR="00035B68" w:rsidRPr="006C70A9" w:rsidRDefault="00035B68" w:rsidP="00035B68">
            <w:pPr>
              <w:ind w:left="39"/>
              <w:rPr>
                <w:rFonts w:ascii="Arial" w:hAnsi="Arial" w:cs="Arial"/>
                <w:color w:val="000000" w:themeColor="text1"/>
                <w:sz w:val="20"/>
                <w:szCs w:val="20"/>
              </w:rPr>
            </w:pPr>
            <w:r w:rsidRPr="006C70A9">
              <w:rPr>
                <w:rFonts w:ascii="Arial" w:hAnsi="Arial" w:cs="Arial"/>
                <w:sz w:val="20"/>
                <w:szCs w:val="20"/>
              </w:rPr>
              <w:t>Provider Obligation</w:t>
            </w:r>
          </w:p>
        </w:tc>
      </w:tr>
      <w:tr w:rsidR="00732E63" w:rsidRPr="006C70A9" w14:paraId="36C4DD69" w14:textId="77777777" w:rsidTr="00485C27">
        <w:tc>
          <w:tcPr>
            <w:tcW w:w="2835" w:type="dxa"/>
          </w:tcPr>
          <w:p w14:paraId="29A307FE" w14:textId="1BDD439F"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Website content  </w:t>
            </w:r>
          </w:p>
          <w:p w14:paraId="321077FA" w14:textId="77777777" w:rsidR="00732E63" w:rsidRPr="006C70A9" w:rsidRDefault="00732E63" w:rsidP="00732E63">
            <w:pPr>
              <w:ind w:left="39"/>
              <w:rPr>
                <w:rFonts w:ascii="Arial" w:hAnsi="Arial" w:cs="Arial"/>
                <w:color w:val="000000" w:themeColor="text1"/>
                <w:sz w:val="16"/>
                <w:szCs w:val="16"/>
              </w:rPr>
            </w:pPr>
          </w:p>
        </w:tc>
        <w:tc>
          <w:tcPr>
            <w:tcW w:w="3402" w:type="dxa"/>
          </w:tcPr>
          <w:p w14:paraId="3CD76D2A" w14:textId="1ED1B504" w:rsidR="00732E63" w:rsidRPr="006C70A9" w:rsidRDefault="006A6D11" w:rsidP="00732E63">
            <w:pPr>
              <w:ind w:left="39"/>
              <w:rPr>
                <w:rFonts w:ascii="Arial" w:hAnsi="Arial" w:cs="Arial"/>
                <w:color w:val="000000" w:themeColor="text1"/>
                <w:sz w:val="16"/>
                <w:szCs w:val="16"/>
              </w:rPr>
            </w:pPr>
            <w:r w:rsidRPr="006C70A9">
              <w:rPr>
                <w:rFonts w:ascii="Arial" w:hAnsi="Arial" w:cs="Arial"/>
                <w:color w:val="000000" w:themeColor="text1"/>
                <w:sz w:val="16"/>
                <w:szCs w:val="16"/>
                <w:highlight w:val="yellow"/>
              </w:rPr>
              <w:t>&lt;TRANSFERRING CLUSTER&gt;</w:t>
            </w:r>
            <w:r w:rsidR="00732E63" w:rsidRPr="006C70A9">
              <w:rPr>
                <w:rFonts w:ascii="Arial" w:hAnsi="Arial" w:cs="Arial"/>
                <w:color w:val="000000" w:themeColor="text1"/>
                <w:sz w:val="16"/>
                <w:szCs w:val="16"/>
                <w:highlight w:val="yellow"/>
              </w:rPr>
              <w:t xml:space="preserve"> </w:t>
            </w:r>
            <w:r w:rsidRPr="006C70A9">
              <w:rPr>
                <w:rFonts w:ascii="Arial" w:hAnsi="Arial" w:cs="Arial"/>
                <w:color w:val="000000" w:themeColor="text1"/>
                <w:sz w:val="16"/>
                <w:szCs w:val="16"/>
                <w:highlight w:val="yellow"/>
              </w:rPr>
              <w:t>&lt;TRANSFERRING DEPARTMENT&gt;</w:t>
            </w:r>
            <w:r w:rsidR="00732E63" w:rsidRPr="006C70A9">
              <w:rPr>
                <w:rFonts w:ascii="Arial" w:hAnsi="Arial" w:cs="Arial"/>
                <w:color w:val="000000" w:themeColor="text1"/>
                <w:sz w:val="16"/>
                <w:szCs w:val="16"/>
              </w:rPr>
              <w:t xml:space="preserve"> website content is current and engaging</w:t>
            </w:r>
          </w:p>
        </w:tc>
        <w:tc>
          <w:tcPr>
            <w:tcW w:w="3969" w:type="dxa"/>
          </w:tcPr>
          <w:p w14:paraId="2F83B8B4" w14:textId="5814007B"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Provide brief of project, key </w:t>
            </w:r>
            <w:proofErr w:type="gramStart"/>
            <w:r w:rsidRPr="006C70A9">
              <w:rPr>
                <w:rFonts w:ascii="Arial" w:hAnsi="Arial" w:cs="Arial"/>
                <w:color w:val="000000" w:themeColor="text1"/>
                <w:sz w:val="16"/>
                <w:szCs w:val="16"/>
              </w:rPr>
              <w:t>dates</w:t>
            </w:r>
            <w:proofErr w:type="gramEnd"/>
            <w:r w:rsidRPr="006C70A9">
              <w:rPr>
                <w:rFonts w:ascii="Arial" w:hAnsi="Arial" w:cs="Arial"/>
                <w:color w:val="000000" w:themeColor="text1"/>
                <w:sz w:val="16"/>
                <w:szCs w:val="16"/>
              </w:rPr>
              <w:t xml:space="preserve"> and images </w:t>
            </w:r>
          </w:p>
        </w:tc>
        <w:tc>
          <w:tcPr>
            <w:tcW w:w="4962" w:type="dxa"/>
          </w:tcPr>
          <w:p w14:paraId="6B51A010" w14:textId="5E6B03D7"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 Web content strategy, design, </w:t>
            </w:r>
            <w:proofErr w:type="gramStart"/>
            <w:r w:rsidRPr="006C70A9">
              <w:rPr>
                <w:rFonts w:ascii="Arial" w:hAnsi="Arial" w:cs="Arial"/>
                <w:color w:val="000000" w:themeColor="text1"/>
                <w:sz w:val="16"/>
                <w:szCs w:val="16"/>
              </w:rPr>
              <w:t>publishing</w:t>
            </w:r>
            <w:proofErr w:type="gramEnd"/>
            <w:r w:rsidRPr="006C70A9">
              <w:rPr>
                <w:rFonts w:ascii="Arial" w:hAnsi="Arial" w:cs="Arial"/>
                <w:color w:val="000000" w:themeColor="text1"/>
                <w:sz w:val="16"/>
                <w:szCs w:val="16"/>
              </w:rPr>
              <w:t xml:space="preserve"> and evaluation </w:t>
            </w:r>
          </w:p>
        </w:tc>
      </w:tr>
      <w:tr w:rsidR="00732E63" w:rsidRPr="006C70A9" w14:paraId="664A44C7" w14:textId="77777777" w:rsidTr="00485C27">
        <w:tc>
          <w:tcPr>
            <w:tcW w:w="2835" w:type="dxa"/>
          </w:tcPr>
          <w:p w14:paraId="586A7F6A" w14:textId="4A46BFB4"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Graphic design</w:t>
            </w:r>
          </w:p>
        </w:tc>
        <w:tc>
          <w:tcPr>
            <w:tcW w:w="3402" w:type="dxa"/>
          </w:tcPr>
          <w:p w14:paraId="08A6DB14" w14:textId="126363E0"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High-quality and engaging creative design</w:t>
            </w:r>
          </w:p>
        </w:tc>
        <w:tc>
          <w:tcPr>
            <w:tcW w:w="3969" w:type="dxa"/>
          </w:tcPr>
          <w:p w14:paraId="042F5261" w14:textId="57E83B4E"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Provide brief of project, key outcomes</w:t>
            </w:r>
          </w:p>
        </w:tc>
        <w:tc>
          <w:tcPr>
            <w:tcW w:w="4962" w:type="dxa"/>
          </w:tcPr>
          <w:p w14:paraId="6CD8B408" w14:textId="77777777"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Creative design of digital, </w:t>
            </w:r>
            <w:proofErr w:type="gramStart"/>
            <w:r w:rsidRPr="006C70A9">
              <w:rPr>
                <w:rFonts w:ascii="Arial" w:hAnsi="Arial" w:cs="Arial"/>
                <w:color w:val="000000" w:themeColor="text1"/>
                <w:sz w:val="16"/>
                <w:szCs w:val="16"/>
              </w:rPr>
              <w:t>print</w:t>
            </w:r>
            <w:proofErr w:type="gramEnd"/>
            <w:r w:rsidRPr="006C70A9">
              <w:rPr>
                <w:rFonts w:ascii="Arial" w:hAnsi="Arial" w:cs="Arial"/>
                <w:color w:val="000000" w:themeColor="text1"/>
                <w:sz w:val="16"/>
                <w:szCs w:val="16"/>
              </w:rPr>
              <w:t xml:space="preserve"> and social material</w:t>
            </w:r>
          </w:p>
          <w:p w14:paraId="507F8FFD" w14:textId="08578797"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w:t>
            </w:r>
            <w:r w:rsidR="00A72AB5"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Graphic design and layout work for publications</w:t>
            </w:r>
          </w:p>
          <w:p w14:paraId="48C3CB21" w14:textId="1B8B7D61"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w:t>
            </w:r>
            <w:r w:rsidR="00A72AB5"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Social media tile design and development</w:t>
            </w:r>
          </w:p>
          <w:p w14:paraId="1A54923F" w14:textId="5F165FE4"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w:t>
            </w:r>
            <w:r w:rsidR="00A72AB5"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Design and brand advice - general</w:t>
            </w:r>
          </w:p>
          <w:p w14:paraId="26780AFD" w14:textId="0552681B"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w:t>
            </w:r>
            <w:r w:rsidR="00A72AB5" w:rsidRPr="006C70A9">
              <w:rPr>
                <w:rFonts w:ascii="Arial" w:hAnsi="Arial" w:cs="Arial"/>
                <w:color w:val="000000" w:themeColor="text1"/>
                <w:sz w:val="16"/>
                <w:szCs w:val="16"/>
              </w:rPr>
              <w:t xml:space="preserve"> </w:t>
            </w:r>
            <w:r w:rsidRPr="006C70A9">
              <w:rPr>
                <w:rFonts w:ascii="Arial" w:hAnsi="Arial" w:cs="Arial"/>
                <w:color w:val="000000" w:themeColor="text1"/>
                <w:sz w:val="16"/>
                <w:szCs w:val="16"/>
              </w:rPr>
              <w:t>Project co-ordination for complex publications (client meetings, infographics, layout, design, accessibility).</w:t>
            </w:r>
          </w:p>
        </w:tc>
      </w:tr>
      <w:tr w:rsidR="00732E63" w:rsidRPr="006C70A9" w14:paraId="2BBDFA01" w14:textId="77777777" w:rsidTr="00485C27">
        <w:tc>
          <w:tcPr>
            <w:tcW w:w="2835" w:type="dxa"/>
          </w:tcPr>
          <w:p w14:paraId="5F637C1D" w14:textId="06B2662E"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Media-Related Ministerial Office Support </w:t>
            </w:r>
          </w:p>
        </w:tc>
        <w:tc>
          <w:tcPr>
            <w:tcW w:w="3402" w:type="dxa"/>
          </w:tcPr>
          <w:p w14:paraId="069D4C9D" w14:textId="5E694EB1"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Ministers supported for announcements aligned with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and Government priorities and delivery of relevant and appropriate speeches/presentations </w:t>
            </w:r>
          </w:p>
        </w:tc>
        <w:tc>
          <w:tcPr>
            <w:tcW w:w="3969" w:type="dxa"/>
          </w:tcPr>
          <w:p w14:paraId="5B90E1F9" w14:textId="63D2BE81"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Brief and partner with Executive Director, business line Communications Directors and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Strategic Media Team </w:t>
            </w:r>
          </w:p>
        </w:tc>
        <w:tc>
          <w:tcPr>
            <w:tcW w:w="4962" w:type="dxa"/>
          </w:tcPr>
          <w:p w14:paraId="6039FD79" w14:textId="5769E5E9"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Media and Communications support for effective announcements and external activities. </w:t>
            </w:r>
          </w:p>
        </w:tc>
      </w:tr>
      <w:tr w:rsidR="00732E63" w:rsidRPr="006C70A9" w14:paraId="5D729A8B" w14:textId="77777777" w:rsidTr="00485C27">
        <w:tc>
          <w:tcPr>
            <w:tcW w:w="2835" w:type="dxa"/>
          </w:tcPr>
          <w:p w14:paraId="19BF5F95" w14:textId="14A5F5C9"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Media Strategy and Announcements </w:t>
            </w:r>
          </w:p>
        </w:tc>
        <w:tc>
          <w:tcPr>
            <w:tcW w:w="3402" w:type="dxa"/>
          </w:tcPr>
          <w:p w14:paraId="5DC2A8E0" w14:textId="045EB90C"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Ministers and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LT are prepared for known issues, enabling swift and measured response if a crisis arises </w:t>
            </w:r>
          </w:p>
        </w:tc>
        <w:tc>
          <w:tcPr>
            <w:tcW w:w="3969" w:type="dxa"/>
          </w:tcPr>
          <w:p w14:paraId="0FD579BC" w14:textId="5A3FF850"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Brief and partner with Executive Director and </w:t>
            </w:r>
            <w:r w:rsidR="006A6D11" w:rsidRPr="006C70A9">
              <w:rPr>
                <w:rFonts w:ascii="Arial" w:hAnsi="Arial" w:cs="Arial"/>
                <w:color w:val="000000" w:themeColor="text1"/>
                <w:sz w:val="16"/>
                <w:szCs w:val="16"/>
                <w:highlight w:val="yellow"/>
              </w:rPr>
              <w:t>&lt;TRANSFERRING CLUSTER&gt;</w:t>
            </w:r>
            <w:r w:rsidRPr="006C70A9">
              <w:rPr>
                <w:rFonts w:ascii="Arial" w:hAnsi="Arial" w:cs="Arial"/>
                <w:color w:val="000000" w:themeColor="text1"/>
                <w:sz w:val="16"/>
                <w:szCs w:val="16"/>
              </w:rPr>
              <w:t xml:space="preserve"> Strategic Media Team </w:t>
            </w:r>
          </w:p>
        </w:tc>
        <w:tc>
          <w:tcPr>
            <w:tcW w:w="4962" w:type="dxa"/>
          </w:tcPr>
          <w:p w14:paraId="0BABEB68" w14:textId="5EFC7ECB" w:rsidR="00732E63" w:rsidRPr="006C70A9" w:rsidRDefault="00732E63" w:rsidP="00732E63">
            <w:pPr>
              <w:ind w:left="39"/>
              <w:rPr>
                <w:rFonts w:ascii="Arial" w:hAnsi="Arial" w:cs="Arial"/>
                <w:color w:val="000000" w:themeColor="text1"/>
                <w:sz w:val="16"/>
                <w:szCs w:val="16"/>
              </w:rPr>
            </w:pPr>
            <w:r w:rsidRPr="006C70A9">
              <w:rPr>
                <w:rFonts w:ascii="Arial" w:hAnsi="Arial" w:cs="Arial"/>
                <w:color w:val="000000" w:themeColor="text1"/>
                <w:sz w:val="16"/>
                <w:szCs w:val="16"/>
              </w:rPr>
              <w:t xml:space="preserve">Develop and implement effective pro-active and reactive media strategies to maximise opportunities and manage contentious issues </w:t>
            </w:r>
          </w:p>
        </w:tc>
      </w:tr>
    </w:tbl>
    <w:p w14:paraId="7A56E789" w14:textId="05E0F82C" w:rsidR="006A6D11" w:rsidRPr="006C70A9" w:rsidRDefault="00B44176">
      <w:pPr>
        <w:rPr>
          <w:rFonts w:ascii="Arial" w:hAnsi="Arial" w:cs="Arial"/>
        </w:rPr>
      </w:pPr>
      <w:r w:rsidRPr="006C70A9">
        <w:rPr>
          <w:rFonts w:ascii="Arial" w:hAnsi="Arial" w:cs="Arial"/>
        </w:rPr>
        <w:br w:type="page"/>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8"/>
        <w:gridCol w:w="4394"/>
        <w:gridCol w:w="4395"/>
      </w:tblGrid>
      <w:tr w:rsidR="00903EB8" w:rsidRPr="006C70A9" w14:paraId="095CD797" w14:textId="77777777" w:rsidTr="00E7535D">
        <w:trPr>
          <w:trHeight w:val="272"/>
        </w:trPr>
        <w:tc>
          <w:tcPr>
            <w:tcW w:w="15168" w:type="dxa"/>
            <w:gridSpan w:val="4"/>
            <w:shd w:val="clear" w:color="auto" w:fill="0070C0"/>
          </w:tcPr>
          <w:p w14:paraId="62C0612D" w14:textId="25E1DB87" w:rsidR="00903EB8" w:rsidRPr="006C70A9" w:rsidRDefault="00E7535D" w:rsidP="00903EB8">
            <w:pPr>
              <w:spacing w:after="0" w:line="240" w:lineRule="auto"/>
              <w:ind w:left="317"/>
              <w:jc w:val="center"/>
              <w:rPr>
                <w:rFonts w:ascii="Arial" w:hAnsi="Arial" w:cs="Arial"/>
                <w:color w:val="FFFFFF" w:themeColor="background1"/>
              </w:rPr>
            </w:pPr>
            <w:r w:rsidRPr="006C70A9">
              <w:rPr>
                <w:rFonts w:ascii="Arial" w:hAnsi="Arial" w:cs="Arial"/>
                <w:color w:val="FFFFFF" w:themeColor="background1"/>
              </w:rPr>
              <w:t xml:space="preserve">Administrative services supporting the </w:t>
            </w:r>
            <w:r w:rsidRPr="006C70A9">
              <w:rPr>
                <w:rFonts w:ascii="Arial" w:hAnsi="Arial" w:cs="Arial"/>
                <w:color w:val="FFFFFF" w:themeColor="background1"/>
                <w:highlight w:val="yellow"/>
              </w:rPr>
              <w:t>&lt;INSERT MINISTER</w:t>
            </w:r>
            <w:r w:rsidR="007B21F6" w:rsidRPr="006C70A9">
              <w:rPr>
                <w:rFonts w:ascii="Arial" w:hAnsi="Arial" w:cs="Arial"/>
                <w:color w:val="FFFFFF" w:themeColor="background1"/>
                <w:highlight w:val="yellow"/>
              </w:rPr>
              <w:t>&gt;</w:t>
            </w:r>
          </w:p>
        </w:tc>
      </w:tr>
      <w:tr w:rsidR="001929BF" w:rsidRPr="006C70A9" w14:paraId="1D3AE5FF" w14:textId="77777777" w:rsidTr="00485C27">
        <w:trPr>
          <w:trHeight w:val="272"/>
        </w:trPr>
        <w:tc>
          <w:tcPr>
            <w:tcW w:w="15168" w:type="dxa"/>
            <w:gridSpan w:val="4"/>
            <w:shd w:val="clear" w:color="auto" w:fill="9CC2E5" w:themeFill="accent5" w:themeFillTint="99"/>
          </w:tcPr>
          <w:p w14:paraId="67AAC455" w14:textId="1182FBB0" w:rsidR="001929BF" w:rsidRPr="006C70A9" w:rsidRDefault="001929BF" w:rsidP="00882465">
            <w:pPr>
              <w:spacing w:after="0" w:line="240" w:lineRule="auto"/>
              <w:jc w:val="center"/>
              <w:rPr>
                <w:rFonts w:ascii="Arial" w:eastAsia="Times New Roman" w:hAnsi="Arial" w:cs="Arial"/>
                <w:lang w:eastAsia="en-AU"/>
              </w:rPr>
            </w:pPr>
            <w:r w:rsidRPr="006C70A9">
              <w:rPr>
                <w:rFonts w:ascii="Arial" w:eastAsia="Times New Roman" w:hAnsi="Arial" w:cs="Arial"/>
                <w:b/>
                <w:bCs/>
                <w:lang w:eastAsia="en-AU"/>
              </w:rPr>
              <w:t>Ministerial Services</w:t>
            </w:r>
          </w:p>
        </w:tc>
      </w:tr>
      <w:tr w:rsidR="001929BF" w:rsidRPr="006C70A9" w14:paraId="44BCC3CC" w14:textId="77777777" w:rsidTr="00485C27">
        <w:trPr>
          <w:trHeight w:val="1684"/>
        </w:trPr>
        <w:tc>
          <w:tcPr>
            <w:tcW w:w="3261" w:type="dxa"/>
            <w:shd w:val="clear" w:color="auto" w:fill="auto"/>
            <w:hideMark/>
          </w:tcPr>
          <w:p w14:paraId="2422620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Coordinate responses to ministerial correspondence</w:t>
            </w:r>
          </w:p>
          <w:p w14:paraId="4A2FACE8"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0741A6AD" w14:textId="5616F7DD"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7CA3E58E"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Quality responses to Ministerial correspondence are coordinated and progressed within expected timeframes and standards.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High priority incoming correspondence is actioned within 24 hours.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Medium to low priority incoming correspondence is actioned within 48 hours.</w:t>
            </w:r>
          </w:p>
        </w:tc>
        <w:tc>
          <w:tcPr>
            <w:tcW w:w="4394" w:type="dxa"/>
            <w:shd w:val="clear" w:color="auto" w:fill="auto"/>
            <w:hideMark/>
          </w:tcPr>
          <w:p w14:paraId="36AA66F5" w14:textId="65F73176"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Maintain </w:t>
            </w:r>
            <w:r w:rsidR="00C9653A"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 xml:space="preserve"> record to track progress and approvals.</w:t>
            </w:r>
            <w:r w:rsidRPr="006C70A9">
              <w:rPr>
                <w:rFonts w:ascii="Arial" w:eastAsia="Times New Roman" w:hAnsi="Arial" w:cs="Arial"/>
                <w:color w:val="000000" w:themeColor="text1"/>
                <w:sz w:val="16"/>
                <w:szCs w:val="16"/>
                <w:lang w:eastAsia="en-AU"/>
              </w:rPr>
              <w:br/>
              <w:t>• Prepare and draft final responses.</w:t>
            </w:r>
            <w:r w:rsidRPr="006C70A9">
              <w:rPr>
                <w:rFonts w:ascii="Arial" w:eastAsia="Times New Roman" w:hAnsi="Arial" w:cs="Arial"/>
                <w:color w:val="000000" w:themeColor="text1"/>
                <w:sz w:val="16"/>
                <w:szCs w:val="16"/>
                <w:lang w:eastAsia="en-AU"/>
              </w:rPr>
              <w:br/>
              <w:t xml:space="preserve">• Arrange relevant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Executive approvals, using MO templates and formatting preferences.</w:t>
            </w:r>
            <w:r w:rsidRPr="006C70A9">
              <w:rPr>
                <w:rFonts w:ascii="Arial" w:eastAsia="Times New Roman" w:hAnsi="Arial" w:cs="Arial"/>
                <w:color w:val="000000" w:themeColor="text1"/>
                <w:sz w:val="16"/>
                <w:szCs w:val="16"/>
                <w:lang w:eastAsia="en-AU"/>
              </w:rPr>
              <w:br/>
              <w:t>• Send final approved version to MSB via email.</w:t>
            </w:r>
          </w:p>
        </w:tc>
        <w:tc>
          <w:tcPr>
            <w:tcW w:w="4395" w:type="dxa"/>
            <w:shd w:val="clear" w:color="auto" w:fill="auto"/>
            <w:hideMark/>
          </w:tcPr>
          <w:p w14:paraId="423C8DE9" w14:textId="11CD5590"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Register incoming correspondence in </w:t>
            </w:r>
            <w:r w:rsidR="00C12BA5"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xml:space="preserve">• Review incoming correspondence and issue guidance or instructions to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as required (e.g. add briefing request, highlight issues to be addressed).</w:t>
            </w:r>
            <w:r w:rsidRPr="006C70A9">
              <w:rPr>
                <w:rFonts w:ascii="Arial" w:eastAsia="Times New Roman" w:hAnsi="Arial" w:cs="Arial"/>
                <w:color w:val="000000" w:themeColor="text1"/>
                <w:sz w:val="16"/>
                <w:szCs w:val="16"/>
                <w:lang w:eastAsia="en-AU"/>
              </w:rPr>
              <w:br/>
              <w:t>• Prepare template response documents and forward to relevant business area for necessary action.</w:t>
            </w:r>
            <w:r w:rsidRPr="006C70A9">
              <w:rPr>
                <w:rFonts w:ascii="Arial" w:eastAsia="Times New Roman" w:hAnsi="Arial" w:cs="Arial"/>
                <w:color w:val="000000" w:themeColor="text1"/>
                <w:sz w:val="16"/>
                <w:szCs w:val="16"/>
                <w:lang w:eastAsia="en-AU"/>
              </w:rPr>
              <w:br/>
              <w:t>• Manage referrals to other Ministers and agencies.</w:t>
            </w:r>
            <w:r w:rsidRPr="006C70A9">
              <w:rPr>
                <w:rFonts w:ascii="Arial" w:eastAsia="Times New Roman" w:hAnsi="Arial" w:cs="Arial"/>
                <w:color w:val="000000" w:themeColor="text1"/>
                <w:sz w:val="16"/>
                <w:szCs w:val="16"/>
                <w:lang w:eastAsia="en-AU"/>
              </w:rPr>
              <w:br/>
              <w:t>• Review/quality assure draft correspondence before progressing to the Minister’s Office (MO).</w:t>
            </w:r>
            <w:r w:rsidRPr="006C70A9">
              <w:rPr>
                <w:rFonts w:ascii="Arial" w:eastAsia="Times New Roman" w:hAnsi="Arial" w:cs="Arial"/>
                <w:color w:val="000000" w:themeColor="text1"/>
                <w:sz w:val="16"/>
                <w:szCs w:val="16"/>
                <w:lang w:eastAsia="en-AU"/>
              </w:rPr>
              <w:br/>
              <w:t>• Provide strategic oversight on cross-portfolio issues.</w:t>
            </w:r>
          </w:p>
        </w:tc>
      </w:tr>
      <w:tr w:rsidR="001929BF" w:rsidRPr="006C70A9" w14:paraId="3F59F2E8" w14:textId="77777777" w:rsidTr="00485C27">
        <w:trPr>
          <w:trHeight w:val="1498"/>
        </w:trPr>
        <w:tc>
          <w:tcPr>
            <w:tcW w:w="3261" w:type="dxa"/>
            <w:shd w:val="clear" w:color="auto" w:fill="auto"/>
            <w:hideMark/>
          </w:tcPr>
          <w:p w14:paraId="3031983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Coordinate responses to requests for briefing packages</w:t>
            </w:r>
          </w:p>
          <w:p w14:paraId="3F413C37" w14:textId="79A89864" w:rsidR="001929BF" w:rsidRPr="006C70A9" w:rsidRDefault="001929B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44AFD4E9"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Quality briefing packages are coordinated and provided within expected timeframes and standards.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Requests are actioned within 24 hours or appropriate timeframes if less than 24 hours.</w:t>
            </w:r>
          </w:p>
        </w:tc>
        <w:tc>
          <w:tcPr>
            <w:tcW w:w="4394" w:type="dxa"/>
            <w:shd w:val="clear" w:color="auto" w:fill="auto"/>
            <w:hideMark/>
          </w:tcPr>
          <w:p w14:paraId="2887BAB3" w14:textId="5CC073B3"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Maintain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record to track progress and approvals.</w:t>
            </w:r>
            <w:r w:rsidRPr="006C70A9">
              <w:rPr>
                <w:rFonts w:ascii="Arial" w:eastAsia="Times New Roman" w:hAnsi="Arial" w:cs="Arial"/>
                <w:color w:val="000000" w:themeColor="text1"/>
                <w:sz w:val="16"/>
                <w:szCs w:val="16"/>
                <w:lang w:eastAsia="en-AU"/>
              </w:rPr>
              <w:br/>
              <w:t>• Prepare briefing.</w:t>
            </w:r>
            <w:r w:rsidRPr="006C70A9">
              <w:rPr>
                <w:rFonts w:ascii="Arial" w:eastAsia="Times New Roman" w:hAnsi="Arial" w:cs="Arial"/>
                <w:color w:val="000000" w:themeColor="text1"/>
                <w:sz w:val="16"/>
                <w:szCs w:val="16"/>
                <w:lang w:eastAsia="en-AU"/>
              </w:rPr>
              <w:br/>
              <w:t>• Arrange relevant Executive approvals.</w:t>
            </w:r>
            <w:r w:rsidRPr="006C70A9">
              <w:rPr>
                <w:rFonts w:ascii="Arial" w:eastAsia="Times New Roman" w:hAnsi="Arial" w:cs="Arial"/>
                <w:color w:val="000000" w:themeColor="text1"/>
                <w:sz w:val="16"/>
                <w:szCs w:val="16"/>
                <w:lang w:eastAsia="en-AU"/>
              </w:rPr>
              <w:br/>
              <w:t>• Provide within specified timeframes, using MO templates and formatting preferences.</w:t>
            </w:r>
            <w:r w:rsidRPr="006C70A9">
              <w:rPr>
                <w:rFonts w:ascii="Arial" w:eastAsia="Times New Roman" w:hAnsi="Arial" w:cs="Arial"/>
                <w:color w:val="000000" w:themeColor="text1"/>
                <w:sz w:val="16"/>
                <w:szCs w:val="16"/>
                <w:lang w:eastAsia="en-AU"/>
              </w:rPr>
              <w:br/>
              <w:t>• Send final approved version to MSB via email.</w:t>
            </w:r>
          </w:p>
        </w:tc>
        <w:tc>
          <w:tcPr>
            <w:tcW w:w="4395" w:type="dxa"/>
            <w:shd w:val="clear" w:color="auto" w:fill="auto"/>
            <w:hideMark/>
          </w:tcPr>
          <w:p w14:paraId="291E3762" w14:textId="0D40BB1B" w:rsidR="009C3CBB" w:rsidRPr="006C70A9" w:rsidRDefault="009C3CBB">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Register request in </w:t>
            </w:r>
            <w:r w:rsidR="00C12BA5"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xml:space="preserve">• Review the request, issue guidance or instructions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as required.</w:t>
            </w:r>
            <w:r w:rsidRPr="006C70A9">
              <w:rPr>
                <w:rFonts w:ascii="Arial" w:eastAsia="Times New Roman" w:hAnsi="Arial" w:cs="Arial"/>
                <w:color w:val="000000" w:themeColor="text1"/>
                <w:sz w:val="16"/>
                <w:szCs w:val="16"/>
                <w:lang w:eastAsia="en-AU"/>
              </w:rPr>
              <w:br/>
              <w:t>• Prepare template documents and forward to relevant business area for necessary action.</w:t>
            </w:r>
            <w:r w:rsidRPr="006C70A9">
              <w:rPr>
                <w:rFonts w:ascii="Arial" w:eastAsia="Times New Roman" w:hAnsi="Arial" w:cs="Arial"/>
                <w:color w:val="000000" w:themeColor="text1"/>
                <w:sz w:val="16"/>
                <w:szCs w:val="16"/>
                <w:lang w:eastAsia="en-AU"/>
              </w:rPr>
              <w:br/>
              <w:t xml:space="preserve">• Review/quality assure briefing package before progressing to the MO. </w:t>
            </w:r>
          </w:p>
          <w:p w14:paraId="7A122683" w14:textId="1CFB2F3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Provide strategic oversight on cross-portfolio issues.</w:t>
            </w:r>
          </w:p>
        </w:tc>
      </w:tr>
      <w:tr w:rsidR="001929BF" w:rsidRPr="006C70A9" w14:paraId="6AABA26B" w14:textId="77777777" w:rsidTr="00485C27">
        <w:trPr>
          <w:trHeight w:val="1974"/>
        </w:trPr>
        <w:tc>
          <w:tcPr>
            <w:tcW w:w="3261" w:type="dxa"/>
            <w:shd w:val="clear" w:color="auto" w:fill="auto"/>
            <w:hideMark/>
          </w:tcPr>
          <w:p w14:paraId="1D2DFEDD"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Coordinate preparation of trip and event packages</w:t>
            </w:r>
          </w:p>
          <w:p w14:paraId="28CD7620"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414E8819" w14:textId="089720AE"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7CC80ACF"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•Quality trip and event packages are coordinated and provided to the MO within expected timeframes and standards.</w:t>
            </w:r>
            <w:r w:rsidRPr="006C70A9">
              <w:rPr>
                <w:rFonts w:ascii="Arial" w:eastAsia="Times New Roman" w:hAnsi="Arial" w:cs="Arial"/>
                <w:color w:val="000000" w:themeColor="text1"/>
                <w:sz w:val="16"/>
                <w:szCs w:val="16"/>
                <w:lang w:eastAsia="en-AU"/>
              </w:rPr>
              <w:br/>
              <w:t>• Requests are actioned within 24 hours as appropriate.</w:t>
            </w:r>
            <w:r w:rsidRPr="006C70A9">
              <w:rPr>
                <w:rFonts w:ascii="Arial" w:eastAsia="Times New Roman" w:hAnsi="Arial" w:cs="Arial"/>
                <w:color w:val="000000" w:themeColor="text1"/>
                <w:sz w:val="16"/>
                <w:szCs w:val="16"/>
                <w:lang w:eastAsia="en-AU"/>
              </w:rPr>
              <w:br/>
              <w:t>• Event pack, including speech and Q&amp;As if required, is provided to MO one week in advance of event, if timeframes allow.</w:t>
            </w:r>
          </w:p>
        </w:tc>
        <w:tc>
          <w:tcPr>
            <w:tcW w:w="4394" w:type="dxa"/>
            <w:shd w:val="clear" w:color="auto" w:fill="auto"/>
            <w:hideMark/>
          </w:tcPr>
          <w:p w14:paraId="21539E56" w14:textId="1EA0C23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Maintain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record to track progress and approvals.</w:t>
            </w:r>
            <w:r w:rsidRPr="006C70A9">
              <w:rPr>
                <w:rFonts w:ascii="Arial" w:eastAsia="Times New Roman" w:hAnsi="Arial" w:cs="Arial"/>
                <w:color w:val="000000" w:themeColor="text1"/>
                <w:sz w:val="16"/>
                <w:szCs w:val="16"/>
                <w:lang w:eastAsia="en-AU"/>
              </w:rPr>
              <w:br/>
              <w:t>• Prepare event/trip package input as requested.</w:t>
            </w:r>
            <w:r w:rsidRPr="006C70A9">
              <w:rPr>
                <w:rFonts w:ascii="Arial" w:eastAsia="Times New Roman" w:hAnsi="Arial" w:cs="Arial"/>
                <w:color w:val="000000" w:themeColor="text1"/>
                <w:sz w:val="16"/>
                <w:szCs w:val="16"/>
                <w:lang w:eastAsia="en-AU"/>
              </w:rPr>
              <w:br/>
              <w:t>• Seek relevant Executive approvals.</w:t>
            </w:r>
            <w:r w:rsidRPr="006C70A9">
              <w:rPr>
                <w:rFonts w:ascii="Arial" w:eastAsia="Times New Roman" w:hAnsi="Arial" w:cs="Arial"/>
                <w:color w:val="000000" w:themeColor="text1"/>
                <w:sz w:val="16"/>
                <w:szCs w:val="16"/>
                <w:lang w:eastAsia="en-AU"/>
              </w:rPr>
              <w:br/>
              <w:t>• Provide event/trip input/briefs to MSB within specified timeframes using MO templates and formatting preferences.</w:t>
            </w:r>
            <w:r w:rsidRPr="006C70A9">
              <w:rPr>
                <w:rFonts w:ascii="Arial" w:eastAsia="Times New Roman" w:hAnsi="Arial" w:cs="Arial"/>
                <w:color w:val="000000" w:themeColor="text1"/>
                <w:sz w:val="16"/>
                <w:szCs w:val="16"/>
                <w:lang w:eastAsia="en-AU"/>
              </w:rPr>
              <w:br/>
              <w:t>• Organise agency attendance at the event/trip (if needed).</w:t>
            </w:r>
          </w:p>
        </w:tc>
        <w:tc>
          <w:tcPr>
            <w:tcW w:w="4395" w:type="dxa"/>
            <w:shd w:val="clear" w:color="auto" w:fill="auto"/>
            <w:hideMark/>
          </w:tcPr>
          <w:p w14:paraId="1FEE1BE4" w14:textId="4D45FB3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Register request in </w:t>
            </w:r>
            <w:r w:rsidR="00C12BA5"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Review request; issue guidance and any event specific templates; liaise with the MO regarding itineraries and arrangements with other MP offices; other activities as required by the MO.</w:t>
            </w:r>
            <w:r w:rsidRPr="006C70A9">
              <w:rPr>
                <w:rFonts w:ascii="Arial" w:eastAsia="Times New Roman" w:hAnsi="Arial" w:cs="Arial"/>
                <w:color w:val="000000" w:themeColor="text1"/>
                <w:sz w:val="16"/>
                <w:szCs w:val="16"/>
                <w:lang w:eastAsia="en-AU"/>
              </w:rPr>
              <w:br/>
              <w:t xml:space="preserve">• Engage, </w:t>
            </w:r>
            <w:proofErr w:type="gramStart"/>
            <w:r w:rsidRPr="006C70A9">
              <w:rPr>
                <w:rFonts w:ascii="Arial" w:eastAsia="Times New Roman" w:hAnsi="Arial" w:cs="Arial"/>
                <w:color w:val="000000" w:themeColor="text1"/>
                <w:sz w:val="16"/>
                <w:szCs w:val="16"/>
                <w:lang w:eastAsia="en-AU"/>
              </w:rPr>
              <w:t>brief</w:t>
            </w:r>
            <w:proofErr w:type="gramEnd"/>
            <w:r w:rsidRPr="006C70A9">
              <w:rPr>
                <w:rFonts w:ascii="Arial" w:eastAsia="Times New Roman" w:hAnsi="Arial" w:cs="Arial"/>
                <w:color w:val="000000" w:themeColor="text1"/>
                <w:sz w:val="16"/>
                <w:szCs w:val="16"/>
                <w:lang w:eastAsia="en-AU"/>
              </w:rPr>
              <w:t xml:space="preserve"> and liaise with professional speechwriter for ministerial speeches.</w:t>
            </w:r>
            <w:r w:rsidRPr="006C70A9">
              <w:rPr>
                <w:rFonts w:ascii="Arial" w:eastAsia="Times New Roman" w:hAnsi="Arial" w:cs="Arial"/>
                <w:color w:val="000000" w:themeColor="text1"/>
                <w:sz w:val="16"/>
                <w:szCs w:val="16"/>
                <w:lang w:eastAsia="en-AU"/>
              </w:rPr>
              <w:br/>
              <w:t xml:space="preserve">• Coordinate contentious issues briefs. </w:t>
            </w:r>
            <w:r w:rsidRPr="006C70A9">
              <w:rPr>
                <w:rFonts w:ascii="Arial" w:eastAsia="Times New Roman" w:hAnsi="Arial" w:cs="Arial"/>
                <w:color w:val="000000" w:themeColor="text1"/>
                <w:sz w:val="16"/>
                <w:szCs w:val="16"/>
                <w:lang w:eastAsia="en-AU"/>
              </w:rPr>
              <w:br/>
              <w:t>• Prepare final itinerary and package of background briefings.</w:t>
            </w:r>
          </w:p>
        </w:tc>
      </w:tr>
      <w:tr w:rsidR="001929BF" w:rsidRPr="006C70A9" w14:paraId="7723780F" w14:textId="77777777" w:rsidTr="00485C27">
        <w:trPr>
          <w:trHeight w:val="1407"/>
        </w:trPr>
        <w:tc>
          <w:tcPr>
            <w:tcW w:w="3261" w:type="dxa"/>
            <w:shd w:val="clear" w:color="auto" w:fill="auto"/>
            <w:hideMark/>
          </w:tcPr>
          <w:p w14:paraId="32BFFF75" w14:textId="5DDF5CF1"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Provision of speeches for Notices of Motion (</w:t>
            </w:r>
            <w:proofErr w:type="spellStart"/>
            <w:r w:rsidRPr="006C70A9">
              <w:rPr>
                <w:rFonts w:ascii="Arial" w:eastAsia="Times New Roman" w:hAnsi="Arial" w:cs="Arial"/>
                <w:color w:val="000000" w:themeColor="text1"/>
                <w:sz w:val="16"/>
                <w:szCs w:val="16"/>
                <w:lang w:eastAsia="en-AU"/>
              </w:rPr>
              <w:t>NoM</w:t>
            </w:r>
            <w:proofErr w:type="spellEnd"/>
            <w:r w:rsidRPr="006C70A9">
              <w:rPr>
                <w:rFonts w:ascii="Arial" w:eastAsia="Times New Roman" w:hAnsi="Arial" w:cs="Arial"/>
                <w:color w:val="000000" w:themeColor="text1"/>
                <w:sz w:val="16"/>
                <w:szCs w:val="16"/>
                <w:lang w:eastAsia="en-AU"/>
              </w:rPr>
              <w:t>) and Government announcements</w:t>
            </w:r>
          </w:p>
          <w:p w14:paraId="14B67679" w14:textId="271D8690"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36EBB08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Speeches are provided to MO within agreed timeframes. </w:t>
            </w:r>
          </w:p>
        </w:tc>
        <w:tc>
          <w:tcPr>
            <w:tcW w:w="4394" w:type="dxa"/>
            <w:shd w:val="clear" w:color="auto" w:fill="auto"/>
            <w:hideMark/>
          </w:tcPr>
          <w:p w14:paraId="0ADF600B"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Prepare speeches, respond to </w:t>
            </w:r>
            <w:proofErr w:type="spellStart"/>
            <w:r w:rsidRPr="006C70A9">
              <w:rPr>
                <w:rFonts w:ascii="Arial" w:eastAsia="Times New Roman" w:hAnsi="Arial" w:cs="Arial"/>
                <w:color w:val="000000" w:themeColor="text1"/>
                <w:sz w:val="16"/>
                <w:szCs w:val="16"/>
                <w:lang w:eastAsia="en-AU"/>
              </w:rPr>
              <w:t>NoM</w:t>
            </w:r>
            <w:proofErr w:type="spellEnd"/>
            <w:r w:rsidRPr="006C70A9">
              <w:rPr>
                <w:rFonts w:ascii="Arial" w:eastAsia="Times New Roman" w:hAnsi="Arial" w:cs="Arial"/>
                <w:color w:val="000000" w:themeColor="text1"/>
                <w:sz w:val="16"/>
                <w:szCs w:val="16"/>
                <w:lang w:eastAsia="en-AU"/>
              </w:rPr>
              <w:t xml:space="preserve"> and other materials, as requested.</w:t>
            </w:r>
            <w:r w:rsidRPr="006C70A9">
              <w:rPr>
                <w:rFonts w:ascii="Arial" w:eastAsia="Times New Roman" w:hAnsi="Arial" w:cs="Arial"/>
                <w:color w:val="000000" w:themeColor="text1"/>
                <w:sz w:val="16"/>
                <w:szCs w:val="16"/>
                <w:lang w:eastAsia="en-AU"/>
              </w:rPr>
              <w:br/>
              <w:t>• Senior staff to be available on Parliamentary sitting days to respond to urgent MO/MSB requests.</w:t>
            </w:r>
            <w:r w:rsidRPr="006C70A9">
              <w:rPr>
                <w:rFonts w:ascii="Arial" w:eastAsia="Times New Roman" w:hAnsi="Arial" w:cs="Arial"/>
                <w:color w:val="000000" w:themeColor="text1"/>
                <w:sz w:val="16"/>
                <w:szCs w:val="16"/>
                <w:lang w:eastAsia="en-AU"/>
              </w:rPr>
              <w:br/>
              <w:t>• Speeches/responses to be submitted on time, endorsed by relevant Executive.</w:t>
            </w:r>
          </w:p>
        </w:tc>
        <w:tc>
          <w:tcPr>
            <w:tcW w:w="4395" w:type="dxa"/>
            <w:shd w:val="clear" w:color="auto" w:fill="auto"/>
            <w:hideMark/>
          </w:tcPr>
          <w:p w14:paraId="3674404B" w14:textId="68C7A499"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Liaise with MO to clarify exact requirements and deadlines for speeches on </w:t>
            </w:r>
            <w:proofErr w:type="spellStart"/>
            <w:r w:rsidRPr="006C70A9">
              <w:rPr>
                <w:rFonts w:ascii="Arial" w:eastAsia="Times New Roman" w:hAnsi="Arial" w:cs="Arial"/>
                <w:color w:val="000000" w:themeColor="text1"/>
                <w:sz w:val="16"/>
                <w:szCs w:val="16"/>
                <w:lang w:eastAsia="en-AU"/>
              </w:rPr>
              <w:t>NoM</w:t>
            </w:r>
            <w:proofErr w:type="spellEnd"/>
            <w:r w:rsidRPr="006C70A9">
              <w:rPr>
                <w:rFonts w:ascii="Arial" w:eastAsia="Times New Roman" w:hAnsi="Arial" w:cs="Arial"/>
                <w:color w:val="000000" w:themeColor="text1"/>
                <w:sz w:val="16"/>
                <w:szCs w:val="16"/>
                <w:lang w:eastAsia="en-AU"/>
              </w:rPr>
              <w:t xml:space="preserve"> and Government announcements.</w:t>
            </w:r>
            <w:r w:rsidRPr="006C70A9">
              <w:rPr>
                <w:rFonts w:ascii="Arial" w:eastAsia="Times New Roman" w:hAnsi="Arial" w:cs="Arial"/>
                <w:color w:val="000000" w:themeColor="text1"/>
                <w:sz w:val="16"/>
                <w:szCs w:val="16"/>
                <w:lang w:eastAsia="en-AU"/>
              </w:rPr>
              <w:br/>
              <w:t xml:space="preserve">• Register folio 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 xml:space="preserve">and action request with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strike/>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br/>
              <w:t>• Deliver to the MO within agreed timeframes.</w:t>
            </w:r>
          </w:p>
        </w:tc>
      </w:tr>
      <w:tr w:rsidR="001929BF" w:rsidRPr="006C70A9" w14:paraId="46AE9D9C" w14:textId="77777777" w:rsidTr="00485C27">
        <w:trPr>
          <w:trHeight w:val="2100"/>
        </w:trPr>
        <w:tc>
          <w:tcPr>
            <w:tcW w:w="3261" w:type="dxa"/>
            <w:shd w:val="clear" w:color="auto" w:fill="auto"/>
            <w:hideMark/>
          </w:tcPr>
          <w:p w14:paraId="47AD13E6" w14:textId="24E9FBC1"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Coordinate responses to parliamentary questions: Questions on Notice (QON); Questions without Notice and Budget Estimates QONs and Supplementary Questions</w:t>
            </w:r>
          </w:p>
          <w:p w14:paraId="741C4331" w14:textId="26668FF3"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7B4A933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Clear responses to parliamentary questions are provided to MO within agreed timeframes ahead of statutory deadlines. </w:t>
            </w:r>
          </w:p>
        </w:tc>
        <w:tc>
          <w:tcPr>
            <w:tcW w:w="4394" w:type="dxa"/>
            <w:shd w:val="clear" w:color="auto" w:fill="auto"/>
            <w:hideMark/>
          </w:tcPr>
          <w:p w14:paraId="76FE1B03" w14:textId="2B1000E9"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Maintain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record to track progress and approvals.</w:t>
            </w:r>
            <w:r w:rsidRPr="006C70A9">
              <w:rPr>
                <w:rFonts w:ascii="Arial" w:eastAsia="Times New Roman" w:hAnsi="Arial" w:cs="Arial"/>
                <w:color w:val="000000" w:themeColor="text1"/>
                <w:sz w:val="16"/>
                <w:szCs w:val="16"/>
                <w:lang w:eastAsia="en-AU"/>
              </w:rPr>
              <w:br/>
              <w:t xml:space="preserve">• Research (past responses and public information) and prepare response documents (briefing note and response where requested). </w:t>
            </w:r>
            <w:r w:rsidRPr="006C70A9">
              <w:rPr>
                <w:rFonts w:ascii="Arial" w:eastAsia="Times New Roman" w:hAnsi="Arial" w:cs="Arial"/>
                <w:color w:val="000000" w:themeColor="text1"/>
                <w:sz w:val="16"/>
                <w:szCs w:val="16"/>
                <w:lang w:eastAsia="en-AU"/>
              </w:rPr>
              <w:br/>
              <w:t>• Seek relevant Executive approvals.</w:t>
            </w:r>
            <w:r w:rsidRPr="006C70A9">
              <w:rPr>
                <w:rFonts w:ascii="Arial" w:eastAsia="Times New Roman" w:hAnsi="Arial" w:cs="Arial"/>
                <w:color w:val="000000" w:themeColor="text1"/>
                <w:sz w:val="16"/>
                <w:szCs w:val="16"/>
                <w:lang w:eastAsia="en-AU"/>
              </w:rPr>
              <w:br/>
              <w:t>• Send final approved versions to MSB via email.</w:t>
            </w:r>
          </w:p>
        </w:tc>
        <w:tc>
          <w:tcPr>
            <w:tcW w:w="4395" w:type="dxa"/>
            <w:shd w:val="clear" w:color="auto" w:fill="auto"/>
            <w:hideMark/>
          </w:tcPr>
          <w:p w14:paraId="0D5F3C4D" w14:textId="3069CE8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Track Hansard for standard QONs.</w:t>
            </w:r>
            <w:r w:rsidRPr="006C70A9">
              <w:rPr>
                <w:rFonts w:ascii="Arial" w:eastAsia="Times New Roman" w:hAnsi="Arial" w:cs="Arial"/>
                <w:color w:val="000000" w:themeColor="text1"/>
                <w:sz w:val="16"/>
                <w:szCs w:val="16"/>
                <w:lang w:eastAsia="en-AU"/>
              </w:rPr>
              <w:br/>
              <w:t>• Coordinate QONs and Supplementary Questions from Budget Estimates.</w:t>
            </w:r>
            <w:r w:rsidRPr="006C70A9">
              <w:rPr>
                <w:rFonts w:ascii="Arial" w:eastAsia="Times New Roman" w:hAnsi="Arial" w:cs="Arial"/>
                <w:color w:val="000000" w:themeColor="text1"/>
                <w:sz w:val="16"/>
                <w:szCs w:val="16"/>
                <w:lang w:eastAsia="en-AU"/>
              </w:rPr>
              <w:br/>
              <w:t xml:space="preserve">• Register questions in </w:t>
            </w:r>
            <w:r w:rsidR="00C12BA5"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 xml:space="preserve">, preload templates and allocate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Review/quality assure responses before progressing to the MO within statutory timeframes.</w:t>
            </w:r>
          </w:p>
        </w:tc>
      </w:tr>
      <w:tr w:rsidR="001929BF" w:rsidRPr="006C70A9" w14:paraId="71919037" w14:textId="77777777" w:rsidTr="00485C27">
        <w:trPr>
          <w:trHeight w:val="1410"/>
        </w:trPr>
        <w:tc>
          <w:tcPr>
            <w:tcW w:w="3261" w:type="dxa"/>
            <w:shd w:val="clear" w:color="auto" w:fill="auto"/>
            <w:hideMark/>
          </w:tcPr>
          <w:p w14:paraId="6D5FF8C2"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Coordinate Parliamentary Notes (PNs) - used for Parliament and Budget Estimates </w:t>
            </w:r>
          </w:p>
          <w:p w14:paraId="7B03019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66DEA81E" w14:textId="15D72DC1"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06E478DE"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Parliamentary Notes provided to MO within agreed timeframes. </w:t>
            </w:r>
          </w:p>
        </w:tc>
        <w:tc>
          <w:tcPr>
            <w:tcW w:w="4394" w:type="dxa"/>
            <w:shd w:val="clear" w:color="auto" w:fill="auto"/>
            <w:hideMark/>
          </w:tcPr>
          <w:p w14:paraId="05FD9AB1"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Senior staff to be available on Parliamentary sitting days to respond to urgent MSB requests for new/updated PNs.</w:t>
            </w:r>
            <w:r w:rsidRPr="006C70A9">
              <w:rPr>
                <w:rFonts w:ascii="Arial" w:eastAsia="Times New Roman" w:hAnsi="Arial" w:cs="Arial"/>
                <w:color w:val="000000" w:themeColor="text1"/>
                <w:sz w:val="16"/>
                <w:szCs w:val="16"/>
                <w:lang w:eastAsia="en-AU"/>
              </w:rPr>
              <w:br/>
              <w:t>• Proactively scan media issues and prepare proactive PNs as necessary.</w:t>
            </w:r>
            <w:r w:rsidRPr="006C70A9">
              <w:rPr>
                <w:rFonts w:ascii="Arial" w:eastAsia="Times New Roman" w:hAnsi="Arial" w:cs="Arial"/>
                <w:color w:val="000000" w:themeColor="text1"/>
                <w:sz w:val="16"/>
                <w:szCs w:val="16"/>
                <w:lang w:eastAsia="en-AU"/>
              </w:rPr>
              <w:br/>
              <w:t>• Prepare or update PNs according to deadlines set by MSB (from the MO).</w:t>
            </w:r>
            <w:r w:rsidRPr="006C70A9">
              <w:rPr>
                <w:rFonts w:ascii="Arial" w:eastAsia="Times New Roman" w:hAnsi="Arial" w:cs="Arial"/>
                <w:color w:val="000000" w:themeColor="text1"/>
                <w:sz w:val="16"/>
                <w:szCs w:val="16"/>
                <w:lang w:eastAsia="en-AU"/>
              </w:rPr>
              <w:br/>
              <w:t>• Arrange required approvals by relevant Executives.</w:t>
            </w:r>
          </w:p>
        </w:tc>
        <w:tc>
          <w:tcPr>
            <w:tcW w:w="4395" w:type="dxa"/>
            <w:shd w:val="clear" w:color="auto" w:fill="auto"/>
            <w:hideMark/>
          </w:tcPr>
          <w:p w14:paraId="6D243B0F"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Coordinate preparation of PNs on key issues. </w:t>
            </w:r>
            <w:r w:rsidRPr="006C70A9">
              <w:rPr>
                <w:rFonts w:ascii="Arial" w:eastAsia="Times New Roman" w:hAnsi="Arial" w:cs="Arial"/>
                <w:color w:val="000000" w:themeColor="text1"/>
                <w:sz w:val="16"/>
                <w:szCs w:val="16"/>
                <w:lang w:eastAsia="en-AU"/>
              </w:rPr>
              <w:br/>
              <w:t>• Manage requests from the MO for new/updated PNs to be provided for Parliament.</w:t>
            </w:r>
            <w:r w:rsidRPr="006C70A9">
              <w:rPr>
                <w:rFonts w:ascii="Arial" w:eastAsia="Times New Roman" w:hAnsi="Arial" w:cs="Arial"/>
                <w:color w:val="000000" w:themeColor="text1"/>
                <w:sz w:val="16"/>
                <w:szCs w:val="16"/>
                <w:lang w:eastAsia="en-AU"/>
              </w:rPr>
              <w:br/>
              <w:t>• Ensure consistency in style and content of PNs across the portfolio.</w:t>
            </w:r>
            <w:r w:rsidRPr="006C70A9">
              <w:rPr>
                <w:rFonts w:ascii="Arial" w:eastAsia="Times New Roman" w:hAnsi="Arial" w:cs="Arial"/>
                <w:color w:val="000000" w:themeColor="text1"/>
                <w:sz w:val="16"/>
                <w:szCs w:val="16"/>
                <w:lang w:eastAsia="en-AU"/>
              </w:rPr>
              <w:br/>
              <w:t>• Review/quality assure PNs before progressing to the MO within agreed timeframes.</w:t>
            </w:r>
          </w:p>
        </w:tc>
      </w:tr>
      <w:tr w:rsidR="001929BF" w:rsidRPr="006C70A9" w14:paraId="0731FD0B" w14:textId="77777777" w:rsidTr="00485C27">
        <w:trPr>
          <w:trHeight w:val="4245"/>
        </w:trPr>
        <w:tc>
          <w:tcPr>
            <w:tcW w:w="3261" w:type="dxa"/>
            <w:shd w:val="clear" w:color="auto" w:fill="auto"/>
            <w:hideMark/>
          </w:tcPr>
          <w:p w14:paraId="3E17CB09"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Support Budget Estimates Committee hearings</w:t>
            </w:r>
          </w:p>
          <w:p w14:paraId="5286C04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2C1ACCEE" w14:textId="31D4F9FA"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1B347FEF" w14:textId="597CBB16"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Parliamentary Notes for Budget Estimates are provided to the MO within agreed timeframes.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 xml:space="preserve">Quality support is provided to the Minister, Ministerial staff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staff in the lead up and on the day of Budget Estimates Committee hearings.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Transcript corrections and answers to Budget Estimates QON and Supplementary Questions are provided to the MO within agreed timeframes to allow statutory deadlines to be met.</w:t>
            </w:r>
          </w:p>
        </w:tc>
        <w:tc>
          <w:tcPr>
            <w:tcW w:w="4394" w:type="dxa"/>
            <w:shd w:val="clear" w:color="auto" w:fill="auto"/>
            <w:hideMark/>
          </w:tcPr>
          <w:p w14:paraId="481CB38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Provide lists of suggested Parliamentary Notes to MSB.</w:t>
            </w:r>
            <w:r w:rsidRPr="006C70A9">
              <w:rPr>
                <w:rFonts w:ascii="Arial" w:eastAsia="Times New Roman" w:hAnsi="Arial" w:cs="Arial"/>
                <w:color w:val="000000" w:themeColor="text1"/>
                <w:sz w:val="16"/>
                <w:szCs w:val="16"/>
                <w:lang w:eastAsia="en-AU"/>
              </w:rPr>
              <w:br/>
              <w:t>• Prepare Parliamentary Notes, endorsed by the relevant Executive.</w:t>
            </w:r>
            <w:r w:rsidRPr="006C70A9">
              <w:rPr>
                <w:rFonts w:ascii="Arial" w:eastAsia="Times New Roman" w:hAnsi="Arial" w:cs="Arial"/>
                <w:color w:val="000000" w:themeColor="text1"/>
                <w:sz w:val="16"/>
                <w:szCs w:val="16"/>
                <w:lang w:eastAsia="en-AU"/>
              </w:rPr>
              <w:br/>
              <w:t>• Answer MO and MSB queries about PNs, inserting additional information as required, in a timely manner.</w:t>
            </w:r>
            <w:r w:rsidRPr="006C70A9">
              <w:rPr>
                <w:rFonts w:ascii="Arial" w:eastAsia="Times New Roman" w:hAnsi="Arial" w:cs="Arial"/>
                <w:color w:val="000000" w:themeColor="text1"/>
                <w:sz w:val="16"/>
                <w:szCs w:val="16"/>
                <w:lang w:eastAsia="en-AU"/>
              </w:rPr>
              <w:br/>
              <w:t>• Ensure senior staff are available to attend preparation sessions.</w:t>
            </w:r>
            <w:r w:rsidRPr="006C70A9">
              <w:rPr>
                <w:rFonts w:ascii="Arial" w:eastAsia="Times New Roman" w:hAnsi="Arial" w:cs="Arial"/>
                <w:color w:val="000000" w:themeColor="text1"/>
                <w:sz w:val="16"/>
                <w:szCs w:val="16"/>
                <w:lang w:eastAsia="en-AU"/>
              </w:rPr>
              <w:br/>
              <w:t>• Ensure senior staff are available to attend hearings as witnesses.</w:t>
            </w:r>
            <w:r w:rsidRPr="006C70A9">
              <w:rPr>
                <w:rFonts w:ascii="Arial" w:eastAsia="Times New Roman" w:hAnsi="Arial" w:cs="Arial"/>
                <w:color w:val="000000" w:themeColor="text1"/>
                <w:sz w:val="16"/>
                <w:szCs w:val="16"/>
                <w:lang w:eastAsia="en-AU"/>
              </w:rPr>
              <w:br/>
              <w:t>• Work with MSB to provide support and access to relevant information on day of hearing.</w:t>
            </w:r>
          </w:p>
        </w:tc>
        <w:tc>
          <w:tcPr>
            <w:tcW w:w="4395" w:type="dxa"/>
            <w:shd w:val="clear" w:color="auto" w:fill="auto"/>
            <w:hideMark/>
          </w:tcPr>
          <w:p w14:paraId="101F9191" w14:textId="59F0388A"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Work with the MO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to compile a complete list of Parliamentary Notes required.</w:t>
            </w:r>
            <w:r w:rsidRPr="006C70A9">
              <w:rPr>
                <w:rFonts w:ascii="Arial" w:eastAsia="Times New Roman" w:hAnsi="Arial" w:cs="Arial"/>
                <w:color w:val="000000" w:themeColor="text1"/>
                <w:sz w:val="16"/>
                <w:szCs w:val="16"/>
                <w:lang w:eastAsia="en-AU"/>
              </w:rPr>
              <w:br/>
              <w:t xml:space="preserve">• Coordinate the preparation of a full set of agreed Parliamentary Notes with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xml:space="preserve">• Ensure consistency across the portfolio and undertake any necessary editorial reviews. </w:t>
            </w:r>
            <w:r w:rsidRPr="006C70A9">
              <w:rPr>
                <w:rFonts w:ascii="Arial" w:eastAsia="Times New Roman" w:hAnsi="Arial" w:cs="Arial"/>
                <w:color w:val="000000" w:themeColor="text1"/>
                <w:sz w:val="16"/>
                <w:szCs w:val="16"/>
                <w:lang w:eastAsia="en-AU"/>
              </w:rPr>
              <w:br/>
              <w:t xml:space="preserve">• Submit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notes to the MO once approved by the </w:t>
            </w:r>
            <w:r w:rsidR="00CD19E1" w:rsidRPr="006C70A9">
              <w:rPr>
                <w:rFonts w:ascii="Arial" w:eastAsia="Times New Roman" w:hAnsi="Arial" w:cs="Arial"/>
                <w:color w:val="000000" w:themeColor="text1"/>
                <w:sz w:val="16"/>
                <w:szCs w:val="16"/>
                <w:lang w:eastAsia="en-AU"/>
              </w:rPr>
              <w:t>relevant</w:t>
            </w:r>
            <w:r w:rsidRPr="006C70A9">
              <w:rPr>
                <w:rFonts w:ascii="Arial" w:eastAsia="Times New Roman" w:hAnsi="Arial" w:cs="Arial"/>
                <w:color w:val="000000" w:themeColor="text1"/>
                <w:sz w:val="16"/>
                <w:szCs w:val="16"/>
                <w:lang w:eastAsia="en-AU"/>
              </w:rPr>
              <w:t xml:space="preserve"> Executives.</w:t>
            </w:r>
            <w:r w:rsidRPr="006C70A9">
              <w:rPr>
                <w:rFonts w:ascii="Arial" w:eastAsia="Times New Roman" w:hAnsi="Arial" w:cs="Arial"/>
                <w:color w:val="000000" w:themeColor="text1"/>
                <w:sz w:val="16"/>
                <w:szCs w:val="16"/>
                <w:lang w:eastAsia="en-AU"/>
              </w:rPr>
              <w:br/>
              <w:t xml:space="preserve">• Prepare complete PN folders for the MO. </w:t>
            </w:r>
            <w:r w:rsidRPr="006C70A9">
              <w:rPr>
                <w:rFonts w:ascii="Arial" w:eastAsia="Times New Roman" w:hAnsi="Arial" w:cs="Arial"/>
                <w:color w:val="000000" w:themeColor="text1"/>
                <w:sz w:val="16"/>
                <w:szCs w:val="16"/>
                <w:lang w:eastAsia="en-AU"/>
              </w:rPr>
              <w:br/>
              <w:t>• Prepare electronic copy of the Minister’s folder for all Executive attendees.</w:t>
            </w:r>
            <w:r w:rsidRPr="006C70A9">
              <w:rPr>
                <w:rFonts w:ascii="Arial" w:eastAsia="Times New Roman" w:hAnsi="Arial" w:cs="Arial"/>
                <w:color w:val="000000" w:themeColor="text1"/>
                <w:sz w:val="16"/>
                <w:szCs w:val="16"/>
                <w:lang w:eastAsia="en-AU"/>
              </w:rPr>
              <w:br/>
              <w:t xml:space="preserve">• Coordinate additional resources to assist witnesses at hearing. </w:t>
            </w:r>
            <w:r w:rsidRPr="006C70A9">
              <w:rPr>
                <w:rFonts w:ascii="Arial" w:eastAsia="Times New Roman" w:hAnsi="Arial" w:cs="Arial"/>
                <w:color w:val="000000" w:themeColor="text1"/>
                <w:sz w:val="16"/>
                <w:szCs w:val="16"/>
                <w:lang w:eastAsia="en-AU"/>
              </w:rPr>
              <w:br/>
              <w:t>• Coordinate agency witnesses to attend hearings and logistics for attendance</w:t>
            </w:r>
            <w:r w:rsidRPr="006C70A9">
              <w:rPr>
                <w:rFonts w:ascii="Arial" w:eastAsia="Times New Roman" w:hAnsi="Arial" w:cs="Arial"/>
                <w:color w:val="000000" w:themeColor="text1"/>
                <w:sz w:val="16"/>
                <w:szCs w:val="16"/>
                <w:lang w:eastAsia="en-AU"/>
              </w:rPr>
              <w:br/>
              <w:t xml:space="preserve">• Coordinate preparation sessions for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Executive as appropriate (internal and with MO).</w:t>
            </w:r>
            <w:r w:rsidRPr="006C70A9">
              <w:rPr>
                <w:rFonts w:ascii="Arial" w:eastAsia="Times New Roman" w:hAnsi="Arial" w:cs="Arial"/>
                <w:color w:val="000000" w:themeColor="text1"/>
                <w:sz w:val="16"/>
                <w:szCs w:val="16"/>
                <w:lang w:eastAsia="en-AU"/>
              </w:rPr>
              <w:br/>
              <w:t>• Attend hearings to provide support and access to relevant information on day of hearing.</w:t>
            </w:r>
            <w:r w:rsidRPr="006C70A9">
              <w:rPr>
                <w:rFonts w:ascii="Arial" w:eastAsia="Times New Roman" w:hAnsi="Arial" w:cs="Arial"/>
                <w:color w:val="000000" w:themeColor="text1"/>
                <w:sz w:val="16"/>
                <w:szCs w:val="16"/>
                <w:lang w:eastAsia="en-AU"/>
              </w:rPr>
              <w:br/>
              <w:t>• Post hearing, coordinate transcript corrections and responses to Questions on Notice and Supplementary Questions as noted above in 'Coordinate responses to parliamentary questions'.</w:t>
            </w:r>
          </w:p>
        </w:tc>
      </w:tr>
      <w:tr w:rsidR="001929BF" w:rsidRPr="006C70A9" w14:paraId="195F0949" w14:textId="77777777" w:rsidTr="00485C27">
        <w:trPr>
          <w:trHeight w:val="974"/>
        </w:trPr>
        <w:tc>
          <w:tcPr>
            <w:tcW w:w="3261" w:type="dxa"/>
            <w:shd w:val="clear" w:color="auto" w:fill="auto"/>
            <w:hideMark/>
          </w:tcPr>
          <w:p w14:paraId="3E461A1A"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Provide Hansard summaries</w:t>
            </w:r>
          </w:p>
          <w:p w14:paraId="7A8C9AA0"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6265C430" w14:textId="22643D33"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752444E5"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Hansard summary sent by email the day following Parliamentary sitting day.</w:t>
            </w:r>
          </w:p>
        </w:tc>
        <w:tc>
          <w:tcPr>
            <w:tcW w:w="4394" w:type="dxa"/>
            <w:shd w:val="clear" w:color="auto" w:fill="auto"/>
            <w:hideMark/>
          </w:tcPr>
          <w:p w14:paraId="0B73EEC5"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Take appropriate action in consultation with MSB.</w:t>
            </w:r>
          </w:p>
        </w:tc>
        <w:tc>
          <w:tcPr>
            <w:tcW w:w="4395" w:type="dxa"/>
            <w:shd w:val="clear" w:color="auto" w:fill="auto"/>
            <w:hideMark/>
          </w:tcPr>
          <w:p w14:paraId="799BAC7E" w14:textId="32F03C01"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Review Hansard for portfolio issues.</w:t>
            </w:r>
            <w:r w:rsidRPr="006C70A9">
              <w:rPr>
                <w:rFonts w:ascii="Arial" w:eastAsia="Times New Roman" w:hAnsi="Arial" w:cs="Arial"/>
                <w:color w:val="000000" w:themeColor="text1"/>
                <w:sz w:val="16"/>
                <w:szCs w:val="16"/>
                <w:lang w:eastAsia="en-AU"/>
              </w:rPr>
              <w:br/>
              <w:t>• Prepare a summary of information and QONs from Hansard relevant to the portfolio.</w:t>
            </w:r>
            <w:r w:rsidRPr="006C70A9">
              <w:rPr>
                <w:rFonts w:ascii="Arial" w:eastAsia="Times New Roman" w:hAnsi="Arial" w:cs="Arial"/>
                <w:color w:val="000000" w:themeColor="text1"/>
                <w:sz w:val="16"/>
                <w:szCs w:val="16"/>
                <w:lang w:eastAsia="en-AU"/>
              </w:rPr>
              <w:br/>
              <w:t xml:space="preserve">• Distribute Hansard summary to agreed list of Ministerial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staff. </w:t>
            </w:r>
          </w:p>
        </w:tc>
      </w:tr>
      <w:tr w:rsidR="001929BF" w:rsidRPr="006C70A9" w14:paraId="734D376F" w14:textId="77777777" w:rsidTr="00485C27">
        <w:trPr>
          <w:trHeight w:val="1551"/>
        </w:trPr>
        <w:tc>
          <w:tcPr>
            <w:tcW w:w="3261" w:type="dxa"/>
            <w:shd w:val="clear" w:color="auto" w:fill="auto"/>
            <w:hideMark/>
          </w:tcPr>
          <w:p w14:paraId="48739F95"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Provide early alerts, issue alerts and issue updates to Minister’s Office and senior executive staff</w:t>
            </w:r>
          </w:p>
          <w:p w14:paraId="0EE67660"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42C25EDA" w14:textId="16BDEAD4"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35BD9767"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Early alerts and updates actions provided to the MO and Senior Executive staff within agreed timeframes.</w:t>
            </w:r>
          </w:p>
        </w:tc>
        <w:tc>
          <w:tcPr>
            <w:tcW w:w="4394" w:type="dxa"/>
            <w:shd w:val="clear" w:color="auto" w:fill="auto"/>
            <w:hideMark/>
          </w:tcPr>
          <w:p w14:paraId="45662BD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Contact MO directly for high priority/ critical alerts.</w:t>
            </w:r>
            <w:r w:rsidRPr="006C70A9">
              <w:rPr>
                <w:rFonts w:ascii="Arial" w:eastAsia="Times New Roman" w:hAnsi="Arial" w:cs="Arial"/>
                <w:color w:val="000000" w:themeColor="text1"/>
                <w:sz w:val="16"/>
                <w:szCs w:val="16"/>
                <w:lang w:eastAsia="en-AU"/>
              </w:rPr>
              <w:br/>
              <w:t>• Send alert or update to early alert mailbox for despatch.</w:t>
            </w:r>
            <w:r w:rsidRPr="006C70A9">
              <w:rPr>
                <w:rFonts w:ascii="Arial" w:eastAsia="Times New Roman" w:hAnsi="Arial" w:cs="Arial"/>
                <w:color w:val="000000" w:themeColor="text1"/>
                <w:sz w:val="16"/>
                <w:szCs w:val="16"/>
                <w:lang w:eastAsia="en-AU"/>
              </w:rPr>
              <w:br/>
              <w:t>• Alert provided in accordance with agreed approval processes and in the approved MO format.</w:t>
            </w:r>
            <w:r w:rsidRPr="006C70A9">
              <w:rPr>
                <w:rFonts w:ascii="Arial" w:eastAsia="Times New Roman" w:hAnsi="Arial" w:cs="Arial"/>
                <w:color w:val="000000" w:themeColor="text1"/>
                <w:sz w:val="16"/>
                <w:szCs w:val="16"/>
                <w:lang w:eastAsia="en-AU"/>
              </w:rPr>
              <w:br/>
              <w:t>• Alert provided within general business hours, or by arrangement.</w:t>
            </w:r>
            <w:r w:rsidRPr="006C70A9">
              <w:rPr>
                <w:rFonts w:ascii="Arial" w:eastAsia="Times New Roman" w:hAnsi="Arial" w:cs="Arial"/>
                <w:color w:val="000000" w:themeColor="text1"/>
                <w:sz w:val="16"/>
                <w:szCs w:val="16"/>
                <w:lang w:eastAsia="en-AU"/>
              </w:rPr>
              <w:br/>
              <w:t>• Provide after-hours alerts direct to the MO if high priority/critical alerts.</w:t>
            </w:r>
          </w:p>
        </w:tc>
        <w:tc>
          <w:tcPr>
            <w:tcW w:w="4395" w:type="dxa"/>
            <w:shd w:val="clear" w:color="auto" w:fill="auto"/>
            <w:hideMark/>
          </w:tcPr>
          <w:p w14:paraId="7BAC1C95" w14:textId="1F90E47A"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Receive approved alerts or updates via the early </w:t>
            </w:r>
            <w:proofErr w:type="gramStart"/>
            <w:r w:rsidRPr="006C70A9">
              <w:rPr>
                <w:rFonts w:ascii="Arial" w:eastAsia="Times New Roman" w:hAnsi="Arial" w:cs="Arial"/>
                <w:color w:val="000000" w:themeColor="text1"/>
                <w:sz w:val="16"/>
                <w:szCs w:val="16"/>
                <w:lang w:eastAsia="en-AU"/>
              </w:rPr>
              <w:t>alerts</w:t>
            </w:r>
            <w:proofErr w:type="gramEnd"/>
            <w:r w:rsidRPr="006C70A9">
              <w:rPr>
                <w:rFonts w:ascii="Arial" w:eastAsia="Times New Roman" w:hAnsi="Arial" w:cs="Arial"/>
                <w:color w:val="000000" w:themeColor="text1"/>
                <w:sz w:val="16"/>
                <w:szCs w:val="16"/>
                <w:lang w:eastAsia="en-AU"/>
              </w:rPr>
              <w:t xml:space="preserve"> mailbox.</w:t>
            </w:r>
            <w:r w:rsidRPr="006C70A9">
              <w:rPr>
                <w:rFonts w:ascii="Arial" w:eastAsia="Times New Roman" w:hAnsi="Arial" w:cs="Arial"/>
                <w:color w:val="000000" w:themeColor="text1"/>
                <w:sz w:val="16"/>
                <w:szCs w:val="16"/>
                <w:lang w:eastAsia="en-AU"/>
              </w:rPr>
              <w:br/>
              <w:t xml:space="preserve">• Send alert to MO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Senior Executives within agreed and appropriate timeframes. </w:t>
            </w:r>
            <w:r w:rsidRPr="006C70A9">
              <w:rPr>
                <w:rFonts w:ascii="Arial" w:eastAsia="Times New Roman" w:hAnsi="Arial" w:cs="Arial"/>
                <w:color w:val="000000" w:themeColor="text1"/>
                <w:sz w:val="16"/>
                <w:szCs w:val="16"/>
                <w:lang w:eastAsia="en-AU"/>
              </w:rPr>
              <w:br/>
              <w:t xml:space="preserve">• Finalise record keeping 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and early alert mailbox.</w:t>
            </w:r>
          </w:p>
        </w:tc>
      </w:tr>
      <w:tr w:rsidR="001929BF" w:rsidRPr="006C70A9" w14:paraId="5BE626CB" w14:textId="77777777" w:rsidTr="00485C27">
        <w:trPr>
          <w:trHeight w:val="3220"/>
        </w:trPr>
        <w:tc>
          <w:tcPr>
            <w:tcW w:w="3261" w:type="dxa"/>
            <w:shd w:val="clear" w:color="auto" w:fill="auto"/>
            <w:hideMark/>
          </w:tcPr>
          <w:p w14:paraId="77F8BC4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Provide Departmental Liaison Officer (DLO) to the Minister’s Office</w:t>
            </w:r>
          </w:p>
          <w:p w14:paraId="7DDC1620"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6DF26CCA" w14:textId="1C5B83CD"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08447168" w14:textId="2D389B45"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DLO provides effective administrative/strategic support to the MO so that the Minister’s staff have the information they need, when they need it.</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 xml:space="preserve">MSB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Executive have a point of contact in the Minister's Office.</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 xml:space="preserve">MSB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staff have a good understanding of the needs of the Minister's Office and receive </w:t>
            </w:r>
            <w:proofErr w:type="spellStart"/>
            <w:r w:rsidRPr="006C70A9">
              <w:rPr>
                <w:rFonts w:ascii="Arial" w:eastAsia="Times New Roman" w:hAnsi="Arial" w:cs="Arial"/>
                <w:color w:val="000000" w:themeColor="text1"/>
                <w:sz w:val="16"/>
                <w:szCs w:val="16"/>
                <w:lang w:eastAsia="en-AU"/>
              </w:rPr>
              <w:t>well formed</w:t>
            </w:r>
            <w:proofErr w:type="spellEnd"/>
            <w:r w:rsidRPr="006C70A9">
              <w:rPr>
                <w:rFonts w:ascii="Arial" w:eastAsia="Times New Roman" w:hAnsi="Arial" w:cs="Arial"/>
                <w:color w:val="000000" w:themeColor="text1"/>
                <w:sz w:val="16"/>
                <w:szCs w:val="16"/>
                <w:lang w:eastAsia="en-AU"/>
              </w:rPr>
              <w:t xml:space="preserve"> requests.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 xml:space="preserve">DLO recruitment is organised in timely manner to allow for a handover whenever possible. </w:t>
            </w:r>
          </w:p>
        </w:tc>
        <w:tc>
          <w:tcPr>
            <w:tcW w:w="4394" w:type="dxa"/>
            <w:shd w:val="clear" w:color="auto" w:fill="auto"/>
            <w:hideMark/>
          </w:tcPr>
          <w:p w14:paraId="44BF452C" w14:textId="77777777" w:rsidR="001929BF" w:rsidRPr="006C70A9" w:rsidRDefault="001929BF" w:rsidP="003B7F1F">
            <w:pPr>
              <w:spacing w:after="24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Provide funding for additional DLOs if requested by MO.</w:t>
            </w:r>
            <w:r w:rsidRPr="006C70A9">
              <w:rPr>
                <w:rFonts w:ascii="Arial" w:eastAsia="Times New Roman" w:hAnsi="Arial" w:cs="Arial"/>
                <w:color w:val="000000" w:themeColor="text1"/>
                <w:sz w:val="16"/>
                <w:szCs w:val="16"/>
                <w:lang w:eastAsia="en-AU"/>
              </w:rPr>
              <w:br/>
              <w:t>• Support backfill of the DLO role where possible.</w:t>
            </w:r>
            <w:r w:rsidRPr="006C70A9">
              <w:rPr>
                <w:rFonts w:ascii="Arial" w:eastAsia="Times New Roman" w:hAnsi="Arial" w:cs="Arial"/>
                <w:color w:val="000000" w:themeColor="text1"/>
                <w:sz w:val="16"/>
                <w:szCs w:val="16"/>
                <w:lang w:eastAsia="en-AU"/>
              </w:rPr>
              <w:br/>
              <w:t>• Provide support for all DLOs while in the MO.</w:t>
            </w:r>
          </w:p>
        </w:tc>
        <w:tc>
          <w:tcPr>
            <w:tcW w:w="4395" w:type="dxa"/>
            <w:shd w:val="clear" w:color="auto" w:fill="auto"/>
            <w:hideMark/>
          </w:tcPr>
          <w:p w14:paraId="78CD9122" w14:textId="150634F3"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Provide one DLO (any additional DLOs requested by the MO to be funded by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w:t>
            </w:r>
            <w:r w:rsidRPr="006C70A9">
              <w:rPr>
                <w:rFonts w:ascii="Arial" w:eastAsia="Times New Roman" w:hAnsi="Arial" w:cs="Arial"/>
                <w:color w:val="000000" w:themeColor="text1"/>
                <w:sz w:val="16"/>
                <w:szCs w:val="16"/>
                <w:lang w:eastAsia="en-AU"/>
              </w:rPr>
              <w:br/>
              <w:t>• Undertake DLO recruitment through and EOI process as necessary.</w:t>
            </w:r>
            <w:r w:rsidRPr="006C70A9">
              <w:rPr>
                <w:rFonts w:ascii="Arial" w:eastAsia="Times New Roman" w:hAnsi="Arial" w:cs="Arial"/>
                <w:color w:val="000000" w:themeColor="text1"/>
                <w:sz w:val="16"/>
                <w:szCs w:val="16"/>
                <w:lang w:eastAsia="en-AU"/>
              </w:rPr>
              <w:br/>
              <w:t xml:space="preserve">• Provide one day of training to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DLO prior to their placement in the MO.</w:t>
            </w:r>
            <w:r w:rsidRPr="006C70A9">
              <w:rPr>
                <w:rFonts w:ascii="Arial" w:eastAsia="Times New Roman" w:hAnsi="Arial" w:cs="Arial"/>
                <w:color w:val="000000" w:themeColor="text1"/>
                <w:sz w:val="16"/>
                <w:szCs w:val="16"/>
                <w:lang w:eastAsia="en-AU"/>
              </w:rPr>
              <w:br/>
              <w:t>• Provide support for the DLO while in the MO.</w:t>
            </w:r>
            <w:r w:rsidRPr="006C70A9">
              <w:rPr>
                <w:rFonts w:ascii="Arial" w:eastAsia="Times New Roman" w:hAnsi="Arial" w:cs="Arial"/>
                <w:color w:val="000000" w:themeColor="text1"/>
                <w:sz w:val="16"/>
                <w:szCs w:val="16"/>
                <w:lang w:eastAsia="en-AU"/>
              </w:rPr>
              <w:br/>
              <w:t>• Provide and manage records for access by DLO.</w:t>
            </w:r>
            <w:r w:rsidRPr="006C70A9">
              <w:rPr>
                <w:rFonts w:ascii="Arial" w:eastAsia="Times New Roman" w:hAnsi="Arial" w:cs="Arial"/>
                <w:color w:val="000000" w:themeColor="text1"/>
                <w:sz w:val="16"/>
                <w:szCs w:val="16"/>
                <w:lang w:eastAsia="en-AU"/>
              </w:rPr>
              <w:br/>
              <w:t xml:space="preserve">• Provide liaison point between the MO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via the DLO, for a majority of informal and formal written and verbal requests for advice/information from the MO.</w:t>
            </w:r>
            <w:r w:rsidRPr="006C70A9">
              <w:rPr>
                <w:rFonts w:ascii="Arial" w:eastAsia="Times New Roman" w:hAnsi="Arial" w:cs="Arial"/>
                <w:color w:val="000000" w:themeColor="text1"/>
                <w:sz w:val="16"/>
                <w:szCs w:val="16"/>
                <w:lang w:eastAsia="en-AU"/>
              </w:rPr>
              <w:br/>
              <w:t>• Provide a liaison point for following up proactive requests from agencies to the MO.</w:t>
            </w:r>
          </w:p>
        </w:tc>
      </w:tr>
      <w:tr w:rsidR="001929BF" w:rsidRPr="006C70A9" w14:paraId="51C6BD54" w14:textId="77777777" w:rsidTr="00485C27">
        <w:trPr>
          <w:trHeight w:val="2827"/>
        </w:trPr>
        <w:tc>
          <w:tcPr>
            <w:tcW w:w="3261" w:type="dxa"/>
            <w:shd w:val="clear" w:color="auto" w:fill="auto"/>
            <w:hideMark/>
          </w:tcPr>
          <w:p w14:paraId="03698E34"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Package and progress ministerial folios electronically to the MO.</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Maintain records management system for all ministerial documents and provide regular reporting on ministerial and parliamentary correspondence and requests</w:t>
            </w:r>
          </w:p>
          <w:p w14:paraId="0A41E876"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5100BCFE" w14:textId="03811652" w:rsidR="001929BF" w:rsidRPr="006C70A9" w:rsidRDefault="001929BF" w:rsidP="00E735FC">
            <w:pPr>
              <w:rPr>
                <w:rFonts w:ascii="Arial" w:eastAsia="Times New Roman" w:hAnsi="Arial" w:cs="Arial"/>
                <w:color w:val="000000" w:themeColor="text1"/>
                <w:sz w:val="16"/>
                <w:szCs w:val="16"/>
                <w:lang w:eastAsia="en-AU"/>
              </w:rPr>
            </w:pPr>
          </w:p>
        </w:tc>
        <w:tc>
          <w:tcPr>
            <w:tcW w:w="3118" w:type="dxa"/>
            <w:shd w:val="clear" w:color="auto" w:fill="auto"/>
            <w:hideMark/>
          </w:tcPr>
          <w:p w14:paraId="245F3BF5"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Consistent approach to management of ministerial documents.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 xml:space="preserve">Timely and accurate reporting to provide an understanding of workload and due, </w:t>
            </w:r>
            <w:proofErr w:type="gramStart"/>
            <w:r w:rsidRPr="006C70A9">
              <w:rPr>
                <w:rFonts w:ascii="Arial" w:eastAsia="Times New Roman" w:hAnsi="Arial" w:cs="Arial"/>
                <w:color w:val="000000" w:themeColor="text1"/>
                <w:sz w:val="16"/>
                <w:szCs w:val="16"/>
                <w:lang w:eastAsia="en-AU"/>
              </w:rPr>
              <w:t>overdue</w:t>
            </w:r>
            <w:proofErr w:type="gramEnd"/>
            <w:r w:rsidRPr="006C70A9">
              <w:rPr>
                <w:rFonts w:ascii="Arial" w:eastAsia="Times New Roman" w:hAnsi="Arial" w:cs="Arial"/>
                <w:color w:val="000000" w:themeColor="text1"/>
                <w:sz w:val="16"/>
                <w:szCs w:val="16"/>
                <w:lang w:eastAsia="en-AU"/>
              </w:rPr>
              <w:t xml:space="preserve"> and completed Ministerial and parliamentary correspondence and requests.</w:t>
            </w:r>
            <w:r w:rsidRPr="006C70A9">
              <w:rPr>
                <w:rFonts w:ascii="Arial" w:eastAsia="Times New Roman" w:hAnsi="Arial" w:cs="Arial"/>
                <w:color w:val="000000" w:themeColor="text1"/>
                <w:sz w:val="16"/>
                <w:szCs w:val="16"/>
                <w:lang w:eastAsia="en-AU"/>
              </w:rPr>
              <w:br/>
            </w:r>
            <w:r w:rsidRPr="006C70A9">
              <w:rPr>
                <w:rFonts w:ascii="Arial" w:eastAsia="Times New Roman" w:hAnsi="Arial" w:cs="Arial"/>
                <w:color w:val="000000" w:themeColor="text1"/>
                <w:sz w:val="16"/>
                <w:szCs w:val="16"/>
                <w:lang w:eastAsia="en-AU"/>
              </w:rPr>
              <w:br/>
              <w:t>Processes for Ministerial and parliamentary correspondence and requests meet the needs of the business area and the MO.</w:t>
            </w:r>
          </w:p>
        </w:tc>
        <w:tc>
          <w:tcPr>
            <w:tcW w:w="4394" w:type="dxa"/>
            <w:shd w:val="clear" w:color="auto" w:fill="auto"/>
            <w:hideMark/>
          </w:tcPr>
          <w:p w14:paraId="748BFE1E" w14:textId="5D19213C"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Maintain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 xml:space="preserve">records so that </w:t>
            </w:r>
            <w:r w:rsidR="00CB366A" w:rsidRPr="006C70A9">
              <w:rPr>
                <w:rFonts w:ascii="Arial" w:eastAsia="Times New Roman" w:hAnsi="Arial" w:cs="Arial"/>
                <w:color w:val="000000" w:themeColor="text1"/>
                <w:sz w:val="16"/>
                <w:szCs w:val="16"/>
                <w:lang w:eastAsia="en-AU"/>
              </w:rPr>
              <w:t>accurate</w:t>
            </w:r>
            <w:r w:rsidRPr="006C70A9">
              <w:rPr>
                <w:rFonts w:ascii="Arial" w:eastAsia="Times New Roman" w:hAnsi="Arial" w:cs="Arial"/>
                <w:color w:val="000000" w:themeColor="text1"/>
                <w:sz w:val="16"/>
                <w:szCs w:val="16"/>
                <w:lang w:eastAsia="en-AU"/>
              </w:rPr>
              <w:t xml:space="preserve"> reporting can be provided.</w:t>
            </w:r>
            <w:r w:rsidRPr="006C70A9">
              <w:rPr>
                <w:rFonts w:ascii="Arial" w:eastAsia="Times New Roman" w:hAnsi="Arial" w:cs="Arial"/>
                <w:color w:val="000000" w:themeColor="text1"/>
                <w:sz w:val="16"/>
                <w:szCs w:val="16"/>
                <w:lang w:eastAsia="en-AU"/>
              </w:rPr>
              <w:br/>
              <w:t xml:space="preserve">• Engage with Ministerial reporting to understand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workload, due, </w:t>
            </w:r>
            <w:proofErr w:type="gramStart"/>
            <w:r w:rsidRPr="006C70A9">
              <w:rPr>
                <w:rFonts w:ascii="Arial" w:eastAsia="Times New Roman" w:hAnsi="Arial" w:cs="Arial"/>
                <w:color w:val="000000" w:themeColor="text1"/>
                <w:sz w:val="16"/>
                <w:szCs w:val="16"/>
                <w:lang w:eastAsia="en-AU"/>
              </w:rPr>
              <w:t>overdue</w:t>
            </w:r>
            <w:proofErr w:type="gramEnd"/>
            <w:r w:rsidRPr="006C70A9">
              <w:rPr>
                <w:rFonts w:ascii="Arial" w:eastAsia="Times New Roman" w:hAnsi="Arial" w:cs="Arial"/>
                <w:color w:val="000000" w:themeColor="text1"/>
                <w:sz w:val="16"/>
                <w:szCs w:val="16"/>
                <w:lang w:eastAsia="en-AU"/>
              </w:rPr>
              <w:t xml:space="preserve"> and approved documents.</w:t>
            </w:r>
            <w:r w:rsidRPr="006C70A9">
              <w:rPr>
                <w:rFonts w:ascii="Arial" w:eastAsia="Times New Roman" w:hAnsi="Arial" w:cs="Arial"/>
                <w:color w:val="000000" w:themeColor="text1"/>
                <w:sz w:val="16"/>
                <w:szCs w:val="16"/>
                <w:lang w:eastAsia="en-AU"/>
              </w:rPr>
              <w:br/>
              <w:t xml:space="preserve">• Comply with MSB advice on best practice use of </w:t>
            </w:r>
            <w:r w:rsidR="00C12BA5" w:rsidRPr="006C70A9">
              <w:rPr>
                <w:rFonts w:ascii="Arial" w:eastAsia="Times New Roman" w:hAnsi="Arial" w:cs="Arial"/>
                <w:color w:val="000000" w:themeColor="text1"/>
                <w:sz w:val="16"/>
                <w:szCs w:val="16"/>
                <w:highlight w:val="yellow"/>
                <w:lang w:eastAsia="en-AU"/>
              </w:rPr>
              <w:t>&lt;MINISTERAL WORKFLOW SYSTEM&gt;</w:t>
            </w:r>
            <w:r w:rsidRPr="006C70A9">
              <w:rPr>
                <w:rFonts w:ascii="Arial" w:eastAsia="Times New Roman" w:hAnsi="Arial" w:cs="Arial"/>
                <w:color w:val="000000" w:themeColor="text1"/>
                <w:sz w:val="16"/>
                <w:szCs w:val="16"/>
                <w:lang w:eastAsia="en-AU"/>
              </w:rPr>
              <w:t>, use of templates and processes.</w:t>
            </w:r>
          </w:p>
        </w:tc>
        <w:tc>
          <w:tcPr>
            <w:tcW w:w="4395" w:type="dxa"/>
            <w:shd w:val="clear" w:color="auto" w:fill="auto"/>
            <w:hideMark/>
          </w:tcPr>
          <w:p w14:paraId="39A0B61E" w14:textId="5086AB0D" w:rsidR="00634FCB" w:rsidRPr="006C70A9" w:rsidRDefault="6ED66B84"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•Package and progress all completed correspondence, briefings, and other documents to the MO electronically and update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records accordingly.</w:t>
            </w:r>
            <w:r w:rsidR="001929BF" w:rsidRPr="006C70A9">
              <w:rPr>
                <w:rFonts w:ascii="Arial" w:hAnsi="Arial" w:cs="Arial"/>
              </w:rPr>
              <w:br/>
            </w:r>
            <w:r w:rsidRPr="006C70A9">
              <w:rPr>
                <w:rFonts w:ascii="Arial" w:eastAsia="Times New Roman" w:hAnsi="Arial" w:cs="Arial"/>
                <w:color w:val="000000" w:themeColor="text1"/>
                <w:sz w:val="16"/>
                <w:szCs w:val="16"/>
                <w:lang w:eastAsia="en-AU"/>
              </w:rPr>
              <w:t>• Provide regular timely reports to business areas on due, overdue and completed Ministerial and parliamentary correspondence and requests.</w:t>
            </w:r>
            <w:r w:rsidR="001929BF" w:rsidRPr="006C70A9">
              <w:rPr>
                <w:rFonts w:ascii="Arial" w:hAnsi="Arial" w:cs="Arial"/>
              </w:rPr>
              <w:br/>
            </w:r>
            <w:r w:rsidRPr="006C70A9">
              <w:rPr>
                <w:rFonts w:ascii="Arial" w:eastAsia="Times New Roman" w:hAnsi="Arial" w:cs="Arial"/>
                <w:color w:val="000000" w:themeColor="text1"/>
                <w:sz w:val="16"/>
                <w:szCs w:val="16"/>
                <w:lang w:eastAsia="en-AU"/>
              </w:rPr>
              <w:t xml:space="preserve">• Progress all approved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Ministerial folios to MO electronically and complete all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processes.</w:t>
            </w:r>
            <w:r w:rsidR="001929BF" w:rsidRPr="006C70A9">
              <w:rPr>
                <w:rFonts w:ascii="Arial" w:hAnsi="Arial" w:cs="Arial"/>
              </w:rPr>
              <w:br/>
            </w:r>
            <w:r w:rsidRPr="006C70A9">
              <w:rPr>
                <w:rFonts w:ascii="Arial" w:eastAsia="Times New Roman" w:hAnsi="Arial" w:cs="Arial"/>
                <w:color w:val="000000" w:themeColor="text1"/>
                <w:sz w:val="16"/>
                <w:szCs w:val="16"/>
                <w:lang w:eastAsia="en-AU"/>
              </w:rPr>
              <w:t xml:space="preserve">• Process returned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folios from MO and return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business areas with appropriate instruction.</w:t>
            </w:r>
            <w:r w:rsidR="001929BF" w:rsidRPr="006C70A9">
              <w:rPr>
                <w:rFonts w:ascii="Arial" w:hAnsi="Arial" w:cs="Arial"/>
              </w:rPr>
              <w:br/>
            </w:r>
            <w:r w:rsidRPr="006C70A9">
              <w:rPr>
                <w:rFonts w:ascii="Arial" w:eastAsia="Times New Roman" w:hAnsi="Arial" w:cs="Arial"/>
                <w:color w:val="000000" w:themeColor="text1"/>
                <w:sz w:val="16"/>
                <w:szCs w:val="16"/>
                <w:lang w:eastAsia="en-AU"/>
              </w:rPr>
              <w:t xml:space="preserve">• Provide advice on best practice use of </w:t>
            </w:r>
            <w:r w:rsidR="00C12BA5" w:rsidRPr="006C70A9">
              <w:rPr>
                <w:rFonts w:ascii="Arial" w:eastAsia="Times New Roman" w:hAnsi="Arial" w:cs="Arial"/>
                <w:color w:val="000000" w:themeColor="text1"/>
                <w:sz w:val="16"/>
                <w:szCs w:val="16"/>
                <w:highlight w:val="yellow"/>
                <w:lang w:eastAsia="en-AU"/>
              </w:rPr>
              <w:t>&lt;MINISTERAL WORKFLOW SYSTEM&gt;</w:t>
            </w:r>
            <w:r w:rsidR="00C12BA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and records management.</w:t>
            </w:r>
            <w:r w:rsidR="001929BF" w:rsidRPr="006C70A9">
              <w:rPr>
                <w:rFonts w:ascii="Arial" w:hAnsi="Arial" w:cs="Arial"/>
              </w:rPr>
              <w:br/>
            </w:r>
            <w:r w:rsidRPr="006C70A9">
              <w:rPr>
                <w:rFonts w:ascii="Arial" w:eastAsia="Times New Roman" w:hAnsi="Arial" w:cs="Arial"/>
                <w:color w:val="000000" w:themeColor="text1"/>
                <w:sz w:val="16"/>
                <w:szCs w:val="16"/>
                <w:lang w:eastAsia="en-AU"/>
              </w:rPr>
              <w:t>• Maintain and communicate processes and template improvement/updates for Ministerial and parliamentary correspondence and requests.</w:t>
            </w:r>
          </w:p>
        </w:tc>
      </w:tr>
    </w:tbl>
    <w:p w14:paraId="64AF8F5A" w14:textId="3E1B4A36" w:rsidR="007B21F6" w:rsidRPr="006C70A9" w:rsidRDefault="007B21F6">
      <w:pPr>
        <w:rPr>
          <w:rFonts w:ascii="Arial" w:hAnsi="Arial" w:cs="Arial"/>
        </w:rPr>
      </w:pPr>
    </w:p>
    <w:p w14:paraId="37FABD47" w14:textId="77777777" w:rsidR="007B21F6" w:rsidRPr="006C70A9" w:rsidRDefault="007B21F6">
      <w:pPr>
        <w:rPr>
          <w:rFonts w:ascii="Arial" w:hAnsi="Arial" w:cs="Arial"/>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8"/>
        <w:gridCol w:w="4394"/>
        <w:gridCol w:w="4395"/>
      </w:tblGrid>
      <w:tr w:rsidR="001929BF" w:rsidRPr="006C70A9" w14:paraId="4FEDC4F2" w14:textId="77777777" w:rsidTr="00485C27">
        <w:trPr>
          <w:trHeight w:val="300"/>
        </w:trPr>
        <w:tc>
          <w:tcPr>
            <w:tcW w:w="15168" w:type="dxa"/>
            <w:gridSpan w:val="4"/>
            <w:shd w:val="clear" w:color="auto" w:fill="0070C0"/>
          </w:tcPr>
          <w:p w14:paraId="6D617C63" w14:textId="58B74658" w:rsidR="001929BF" w:rsidRPr="006C70A9" w:rsidRDefault="001929BF" w:rsidP="00CC7622">
            <w:pPr>
              <w:spacing w:after="0" w:line="240" w:lineRule="auto"/>
              <w:jc w:val="center"/>
              <w:rPr>
                <w:rFonts w:ascii="Arial" w:eastAsia="Times New Roman" w:hAnsi="Arial" w:cs="Arial"/>
                <w:b/>
                <w:sz w:val="20"/>
                <w:szCs w:val="20"/>
                <w:lang w:eastAsia="en-AU"/>
              </w:rPr>
            </w:pPr>
            <w:r w:rsidRPr="006C70A9">
              <w:rPr>
                <w:rFonts w:ascii="Arial" w:eastAsia="Times New Roman" w:hAnsi="Arial" w:cs="Arial"/>
                <w:b/>
                <w:sz w:val="20"/>
                <w:szCs w:val="20"/>
                <w:lang w:eastAsia="en-AU"/>
              </w:rPr>
              <w:t>Business Advisory</w:t>
            </w:r>
          </w:p>
        </w:tc>
      </w:tr>
      <w:tr w:rsidR="001929BF" w:rsidRPr="006C70A9" w14:paraId="287AF5AC" w14:textId="77777777" w:rsidTr="00485C27">
        <w:trPr>
          <w:trHeight w:val="300"/>
        </w:trPr>
        <w:tc>
          <w:tcPr>
            <w:tcW w:w="15168" w:type="dxa"/>
            <w:gridSpan w:val="4"/>
            <w:shd w:val="clear" w:color="auto" w:fill="9CC2E5" w:themeFill="accent5" w:themeFillTint="99"/>
            <w:hideMark/>
          </w:tcPr>
          <w:p w14:paraId="70E92916" w14:textId="4AB05E1A" w:rsidR="001929BF" w:rsidRPr="006C70A9" w:rsidRDefault="001929BF" w:rsidP="00795C82">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b/>
                <w:bCs/>
                <w:color w:val="000000" w:themeColor="text1"/>
                <w:sz w:val="16"/>
                <w:szCs w:val="16"/>
                <w:lang w:eastAsia="en-AU"/>
              </w:rPr>
              <w:t>Budgeting and Forecasting </w:t>
            </w:r>
          </w:p>
        </w:tc>
      </w:tr>
      <w:tr w:rsidR="001929BF" w:rsidRPr="006C70A9" w14:paraId="34877BBA" w14:textId="77777777" w:rsidTr="00485C27">
        <w:trPr>
          <w:trHeight w:val="1093"/>
        </w:trPr>
        <w:tc>
          <w:tcPr>
            <w:tcW w:w="3261" w:type="dxa"/>
            <w:shd w:val="clear" w:color="auto" w:fill="auto"/>
            <w:hideMark/>
          </w:tcPr>
          <w:p w14:paraId="2CD5274E" w14:textId="73DD3E4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Deliver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budget and forecasts in accordance with the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Cluster financial planning framework. </w:t>
            </w:r>
          </w:p>
          <w:p w14:paraId="41F96D0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0CBD30CE" w14:textId="0851B780"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5105FF3D"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Accurate </w:t>
            </w:r>
            <w:proofErr w:type="gramStart"/>
            <w:r w:rsidRPr="006C70A9">
              <w:rPr>
                <w:rFonts w:ascii="Arial" w:eastAsia="Times New Roman" w:hAnsi="Arial" w:cs="Arial"/>
                <w:color w:val="000000" w:themeColor="text1"/>
                <w:sz w:val="16"/>
                <w:szCs w:val="16"/>
                <w:lang w:eastAsia="en-AU"/>
              </w:rPr>
              <w:t>bottom up</w:t>
            </w:r>
            <w:proofErr w:type="gramEnd"/>
            <w:r w:rsidRPr="006C70A9">
              <w:rPr>
                <w:rFonts w:ascii="Arial" w:eastAsia="Times New Roman" w:hAnsi="Arial" w:cs="Arial"/>
                <w:color w:val="000000" w:themeColor="text1"/>
                <w:sz w:val="16"/>
                <w:szCs w:val="16"/>
                <w:lang w:eastAsia="en-AU"/>
              </w:rPr>
              <w:t xml:space="preserve"> budget builds and forecasting with phasing to aligns to delivery outcomes</w:t>
            </w:r>
          </w:p>
        </w:tc>
        <w:tc>
          <w:tcPr>
            <w:tcW w:w="4394" w:type="dxa"/>
            <w:shd w:val="clear" w:color="auto" w:fill="auto"/>
            <w:hideMark/>
          </w:tcPr>
          <w:p w14:paraId="6E1DAE09" w14:textId="0BF7A65F"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Review of budget allocations and provision of budget phasing to align with program delivery. Ownership of providing forecasts (and reviews) that align to current expectations of program delivery.</w:t>
            </w:r>
          </w:p>
        </w:tc>
        <w:tc>
          <w:tcPr>
            <w:tcW w:w="4395" w:type="dxa"/>
            <w:shd w:val="clear" w:color="auto" w:fill="auto"/>
            <w:hideMark/>
          </w:tcPr>
          <w:p w14:paraId="03AA782C" w14:textId="4B10CB1A"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Review and analysis of information provided and updating the relevant systems to </w:t>
            </w:r>
            <w:r w:rsidR="00CB366A" w:rsidRPr="006C70A9">
              <w:rPr>
                <w:rFonts w:ascii="Arial" w:eastAsia="Times New Roman" w:hAnsi="Arial" w:cs="Arial"/>
                <w:color w:val="000000" w:themeColor="text1"/>
                <w:sz w:val="16"/>
                <w:szCs w:val="16"/>
                <w:lang w:eastAsia="en-AU"/>
              </w:rPr>
              <w:t>facilitate</w:t>
            </w:r>
            <w:r w:rsidRPr="006C70A9">
              <w:rPr>
                <w:rFonts w:ascii="Arial" w:eastAsia="Times New Roman" w:hAnsi="Arial" w:cs="Arial"/>
                <w:color w:val="000000" w:themeColor="text1"/>
                <w:sz w:val="16"/>
                <w:szCs w:val="16"/>
                <w:lang w:eastAsia="en-AU"/>
              </w:rPr>
              <w:t xml:space="preserve"> reporting. Bring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attention areas of risk requiring specific attention.</w:t>
            </w:r>
          </w:p>
        </w:tc>
      </w:tr>
      <w:tr w:rsidR="001929BF" w:rsidRPr="006C70A9" w14:paraId="1044CF9E" w14:textId="77777777" w:rsidTr="00485C27">
        <w:trPr>
          <w:trHeight w:val="900"/>
        </w:trPr>
        <w:tc>
          <w:tcPr>
            <w:tcW w:w="3261" w:type="dxa"/>
            <w:shd w:val="clear" w:color="auto" w:fill="auto"/>
            <w:hideMark/>
          </w:tcPr>
          <w:p w14:paraId="6805D5C3" w14:textId="35F1DB13"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Work with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business areas to accurately forecast performance and risks and opportunities</w:t>
            </w:r>
          </w:p>
          <w:p w14:paraId="21F2DDB7"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0BB4EB08" w14:textId="42E68E6E"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36A9363F"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Clear identification of forecast position and program delivery risks</w:t>
            </w:r>
          </w:p>
        </w:tc>
        <w:tc>
          <w:tcPr>
            <w:tcW w:w="4394" w:type="dxa"/>
            <w:shd w:val="clear" w:color="auto" w:fill="auto"/>
            <w:hideMark/>
          </w:tcPr>
          <w:p w14:paraId="1492EC66"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Providing monthly forecasts and highlighting any delivery risks as they arise. Advise of changes required to forecasts and/or budget phasing.</w:t>
            </w:r>
          </w:p>
        </w:tc>
        <w:tc>
          <w:tcPr>
            <w:tcW w:w="4395" w:type="dxa"/>
            <w:shd w:val="clear" w:color="auto" w:fill="auto"/>
            <w:hideMark/>
          </w:tcPr>
          <w:p w14:paraId="6383D2E7" w14:textId="70FA706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Review and analysis of forecasts provided and updating the relevant systems to </w:t>
            </w:r>
            <w:r w:rsidR="00CB366A" w:rsidRPr="006C70A9">
              <w:rPr>
                <w:rFonts w:ascii="Arial" w:eastAsia="Times New Roman" w:hAnsi="Arial" w:cs="Arial"/>
                <w:color w:val="000000" w:themeColor="text1"/>
                <w:sz w:val="16"/>
                <w:szCs w:val="16"/>
                <w:lang w:eastAsia="en-AU"/>
              </w:rPr>
              <w:t>facilitate</w:t>
            </w:r>
            <w:r w:rsidRPr="006C70A9">
              <w:rPr>
                <w:rFonts w:ascii="Arial" w:eastAsia="Times New Roman" w:hAnsi="Arial" w:cs="Arial"/>
                <w:color w:val="000000" w:themeColor="text1"/>
                <w:sz w:val="16"/>
                <w:szCs w:val="16"/>
                <w:lang w:eastAsia="en-AU"/>
              </w:rPr>
              <w:t xml:space="preserve"> reporting.</w:t>
            </w:r>
          </w:p>
        </w:tc>
      </w:tr>
      <w:tr w:rsidR="001929BF" w:rsidRPr="006C70A9" w14:paraId="0AB76A08" w14:textId="77777777" w:rsidTr="00485C27">
        <w:trPr>
          <w:trHeight w:val="559"/>
        </w:trPr>
        <w:tc>
          <w:tcPr>
            <w:tcW w:w="3261" w:type="dxa"/>
            <w:shd w:val="clear" w:color="auto" w:fill="auto"/>
            <w:hideMark/>
          </w:tcPr>
          <w:p w14:paraId="6D2BE8C2" w14:textId="076E2244"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Record budgets and forecasts in cluster and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financial systems. </w:t>
            </w:r>
          </w:p>
          <w:p w14:paraId="7235B305"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64CEC3E5" w14:textId="488D5D00"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6B3E0D7E" w14:textId="5A6AA0E8"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Enabling accurate inclusion of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budgets, </w:t>
            </w:r>
            <w:proofErr w:type="gramStart"/>
            <w:r w:rsidRPr="006C70A9">
              <w:rPr>
                <w:rFonts w:ascii="Arial" w:eastAsia="Times New Roman" w:hAnsi="Arial" w:cs="Arial"/>
                <w:color w:val="000000" w:themeColor="text1"/>
                <w:sz w:val="16"/>
                <w:szCs w:val="16"/>
                <w:lang w:eastAsia="en-AU"/>
              </w:rPr>
              <w:t>forecasts</w:t>
            </w:r>
            <w:proofErr w:type="gramEnd"/>
            <w:r w:rsidRPr="006C70A9">
              <w:rPr>
                <w:rFonts w:ascii="Arial" w:eastAsia="Times New Roman" w:hAnsi="Arial" w:cs="Arial"/>
                <w:color w:val="000000" w:themeColor="text1"/>
                <w:sz w:val="16"/>
                <w:szCs w:val="16"/>
                <w:lang w:eastAsia="en-AU"/>
              </w:rPr>
              <w:t xml:space="preserve"> and reporting into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Cluster Reporting</w:t>
            </w:r>
          </w:p>
        </w:tc>
        <w:tc>
          <w:tcPr>
            <w:tcW w:w="4394" w:type="dxa"/>
            <w:shd w:val="clear" w:color="auto" w:fill="auto"/>
            <w:hideMark/>
          </w:tcPr>
          <w:p w14:paraId="46988ACB"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Review and agree output from the systems for budgets and forecasts</w:t>
            </w:r>
          </w:p>
        </w:tc>
        <w:tc>
          <w:tcPr>
            <w:tcW w:w="4395" w:type="dxa"/>
            <w:shd w:val="clear" w:color="auto" w:fill="auto"/>
            <w:hideMark/>
          </w:tcPr>
          <w:p w14:paraId="65115680" w14:textId="6B36523E"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Maintaining budgets and forecasts in the relevant systems. Communication of current </w:t>
            </w:r>
            <w:r w:rsidR="00CB366A" w:rsidRPr="006C70A9">
              <w:rPr>
                <w:rFonts w:ascii="Arial" w:eastAsia="Times New Roman" w:hAnsi="Arial" w:cs="Arial"/>
                <w:color w:val="000000" w:themeColor="text1"/>
                <w:sz w:val="16"/>
                <w:szCs w:val="16"/>
                <w:lang w:eastAsia="en-AU"/>
              </w:rPr>
              <w:t>information</w:t>
            </w:r>
            <w:r w:rsidRPr="006C70A9">
              <w:rPr>
                <w:rFonts w:ascii="Arial" w:eastAsia="Times New Roman" w:hAnsi="Arial" w:cs="Arial"/>
                <w:color w:val="000000" w:themeColor="text1"/>
                <w:sz w:val="16"/>
                <w:szCs w:val="16"/>
                <w:lang w:eastAsia="en-AU"/>
              </w:rPr>
              <w:t xml:space="preserve">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w:t>
            </w:r>
          </w:p>
        </w:tc>
      </w:tr>
      <w:tr w:rsidR="001929BF" w:rsidRPr="006C70A9" w14:paraId="106B8CE6" w14:textId="77777777" w:rsidTr="00485C27">
        <w:trPr>
          <w:trHeight w:val="985"/>
        </w:trPr>
        <w:tc>
          <w:tcPr>
            <w:tcW w:w="3261" w:type="dxa"/>
            <w:shd w:val="clear" w:color="auto" w:fill="auto"/>
            <w:hideMark/>
          </w:tcPr>
          <w:p w14:paraId="4E8B028F"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Work with the business to produce draft PTA and NPPs and Carry Forwards for submission in relevant HYR or Budget rounds</w:t>
            </w:r>
          </w:p>
          <w:p w14:paraId="59B2D26E"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6922E2AD" w14:textId="45EE1545"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7A5EF43D"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To support efficient and effective delivery of State Outcomes and underlying program management</w:t>
            </w:r>
          </w:p>
        </w:tc>
        <w:tc>
          <w:tcPr>
            <w:tcW w:w="4394" w:type="dxa"/>
            <w:shd w:val="clear" w:color="auto" w:fill="auto"/>
            <w:hideMark/>
          </w:tcPr>
          <w:p w14:paraId="27CCCFDB" w14:textId="26F66B6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Provide timely submissions in accordance with timetables and processes outlined. Inclusion of Business Advisory in submission development meetings as necessary including all meetings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to discuss submissions.</w:t>
            </w:r>
          </w:p>
        </w:tc>
        <w:tc>
          <w:tcPr>
            <w:tcW w:w="4395" w:type="dxa"/>
            <w:shd w:val="clear" w:color="auto" w:fill="auto"/>
            <w:hideMark/>
          </w:tcPr>
          <w:p w14:paraId="774EDC99" w14:textId="4009D505"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To </w:t>
            </w:r>
            <w:r w:rsidR="00CB366A" w:rsidRPr="006C70A9">
              <w:rPr>
                <w:rFonts w:ascii="Arial" w:eastAsia="Times New Roman" w:hAnsi="Arial" w:cs="Arial"/>
                <w:color w:val="000000" w:themeColor="text1"/>
                <w:sz w:val="16"/>
                <w:szCs w:val="16"/>
                <w:lang w:eastAsia="en-AU"/>
              </w:rPr>
              <w:t>communicate</w:t>
            </w:r>
            <w:r w:rsidRPr="006C70A9">
              <w:rPr>
                <w:rFonts w:ascii="Arial" w:eastAsia="Times New Roman" w:hAnsi="Arial" w:cs="Arial"/>
                <w:color w:val="000000" w:themeColor="text1"/>
                <w:sz w:val="16"/>
                <w:szCs w:val="16"/>
                <w:lang w:eastAsia="en-AU"/>
              </w:rPr>
              <w:t xml:space="preserve"> and provide the plans for delivery of budget submissions in line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timetable requirements. Entry of data submissions into Prime, monitoring of progress and advising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of status and results. Liaison </w:t>
            </w:r>
            <w:r w:rsidR="00CB366A" w:rsidRPr="006C70A9">
              <w:rPr>
                <w:rFonts w:ascii="Arial" w:eastAsia="Times New Roman" w:hAnsi="Arial" w:cs="Arial"/>
                <w:color w:val="000000" w:themeColor="text1"/>
                <w:sz w:val="16"/>
                <w:szCs w:val="16"/>
                <w:lang w:eastAsia="en-AU"/>
              </w:rPr>
              <w:t>between</w:t>
            </w:r>
            <w:r w:rsidRPr="006C70A9">
              <w:rPr>
                <w:rFonts w:ascii="Arial" w:eastAsia="Times New Roman" w:hAnsi="Arial" w:cs="Arial"/>
                <w:color w:val="000000" w:themeColor="text1"/>
                <w:sz w:val="16"/>
                <w:szCs w:val="16"/>
                <w:lang w:eastAsia="en-AU"/>
              </w:rPr>
              <w:t xml:space="preserve">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and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on any budget submission questions.</w:t>
            </w:r>
          </w:p>
        </w:tc>
      </w:tr>
      <w:tr w:rsidR="001929BF" w:rsidRPr="006C70A9" w14:paraId="74A2F78F" w14:textId="77777777" w:rsidTr="00485C27">
        <w:trPr>
          <w:trHeight w:val="300"/>
        </w:trPr>
        <w:tc>
          <w:tcPr>
            <w:tcW w:w="15168" w:type="dxa"/>
            <w:gridSpan w:val="4"/>
            <w:shd w:val="clear" w:color="auto" w:fill="9CC2E5" w:themeFill="accent5" w:themeFillTint="99"/>
            <w:hideMark/>
          </w:tcPr>
          <w:p w14:paraId="60664F4E" w14:textId="13618646" w:rsidR="001929BF" w:rsidRPr="006C70A9" w:rsidRDefault="001929BF" w:rsidP="00795C82">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b/>
                <w:bCs/>
                <w:color w:val="000000" w:themeColor="text1"/>
                <w:sz w:val="16"/>
                <w:szCs w:val="16"/>
                <w:lang w:eastAsia="en-AU"/>
              </w:rPr>
              <w:t>Management Reporting</w:t>
            </w:r>
            <w:r w:rsidRPr="006C70A9">
              <w:rPr>
                <w:rFonts w:ascii="Arial" w:eastAsia="Times New Roman" w:hAnsi="Arial" w:cs="Arial"/>
                <w:color w:val="000000" w:themeColor="text1"/>
                <w:sz w:val="16"/>
                <w:szCs w:val="16"/>
                <w:lang w:eastAsia="en-AU"/>
              </w:rPr>
              <w:t> </w:t>
            </w:r>
          </w:p>
        </w:tc>
      </w:tr>
      <w:tr w:rsidR="001929BF" w:rsidRPr="006C70A9" w14:paraId="39ED0E1E" w14:textId="77777777" w:rsidTr="00485C27">
        <w:trPr>
          <w:trHeight w:val="900"/>
        </w:trPr>
        <w:tc>
          <w:tcPr>
            <w:tcW w:w="3261" w:type="dxa"/>
            <w:shd w:val="clear" w:color="auto" w:fill="auto"/>
            <w:hideMark/>
          </w:tcPr>
          <w:p w14:paraId="696F674B"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Deliver reporting, </w:t>
            </w:r>
            <w:proofErr w:type="gramStart"/>
            <w:r w:rsidRPr="006C70A9">
              <w:rPr>
                <w:rFonts w:ascii="Arial" w:eastAsia="Times New Roman" w:hAnsi="Arial" w:cs="Arial"/>
                <w:color w:val="000000" w:themeColor="text1"/>
                <w:sz w:val="16"/>
                <w:szCs w:val="16"/>
                <w:lang w:eastAsia="en-AU"/>
              </w:rPr>
              <w:t>insights</w:t>
            </w:r>
            <w:proofErr w:type="gramEnd"/>
            <w:r w:rsidRPr="006C70A9">
              <w:rPr>
                <w:rFonts w:ascii="Arial" w:eastAsia="Times New Roman" w:hAnsi="Arial" w:cs="Arial"/>
                <w:color w:val="000000" w:themeColor="text1"/>
                <w:sz w:val="16"/>
                <w:szCs w:val="16"/>
                <w:lang w:eastAsia="en-AU"/>
              </w:rPr>
              <w:t xml:space="preserve"> and advice on financial performance (both past and forecast)</w:t>
            </w:r>
          </w:p>
          <w:p w14:paraId="675E506B"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3FFB31B5" w14:textId="2840182D"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22AEB789"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All parties are clear on the </w:t>
            </w:r>
            <w:proofErr w:type="gramStart"/>
            <w:r w:rsidRPr="006C70A9">
              <w:rPr>
                <w:rFonts w:ascii="Arial" w:eastAsia="Times New Roman" w:hAnsi="Arial" w:cs="Arial"/>
                <w:color w:val="000000" w:themeColor="text1"/>
                <w:sz w:val="16"/>
                <w:szCs w:val="16"/>
                <w:lang w:eastAsia="en-AU"/>
              </w:rPr>
              <w:t>current status</w:t>
            </w:r>
            <w:proofErr w:type="gramEnd"/>
            <w:r w:rsidRPr="006C70A9">
              <w:rPr>
                <w:rFonts w:ascii="Arial" w:eastAsia="Times New Roman" w:hAnsi="Arial" w:cs="Arial"/>
                <w:color w:val="000000" w:themeColor="text1"/>
                <w:sz w:val="16"/>
                <w:szCs w:val="16"/>
                <w:lang w:eastAsia="en-AU"/>
              </w:rPr>
              <w:t>, risks and future delivery plans for program delivery</w:t>
            </w:r>
          </w:p>
        </w:tc>
        <w:tc>
          <w:tcPr>
            <w:tcW w:w="4394" w:type="dxa"/>
            <w:shd w:val="clear" w:color="auto" w:fill="auto"/>
            <w:hideMark/>
          </w:tcPr>
          <w:p w14:paraId="23C3C0E3"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Make time to discuss with Business Advisory monthly reporting and to communicate risks, next </w:t>
            </w:r>
            <w:proofErr w:type="gramStart"/>
            <w:r w:rsidRPr="006C70A9">
              <w:rPr>
                <w:rFonts w:ascii="Arial" w:eastAsia="Times New Roman" w:hAnsi="Arial" w:cs="Arial"/>
                <w:color w:val="000000" w:themeColor="text1"/>
                <w:sz w:val="16"/>
                <w:szCs w:val="16"/>
                <w:lang w:eastAsia="en-AU"/>
              </w:rPr>
              <w:t>steps</w:t>
            </w:r>
            <w:proofErr w:type="gramEnd"/>
            <w:r w:rsidRPr="006C70A9">
              <w:rPr>
                <w:rFonts w:ascii="Arial" w:eastAsia="Times New Roman" w:hAnsi="Arial" w:cs="Arial"/>
                <w:color w:val="000000" w:themeColor="text1"/>
                <w:sz w:val="16"/>
                <w:szCs w:val="16"/>
                <w:lang w:eastAsia="en-AU"/>
              </w:rPr>
              <w:t xml:space="preserve"> or additional informational requirements.</w:t>
            </w:r>
          </w:p>
        </w:tc>
        <w:tc>
          <w:tcPr>
            <w:tcW w:w="4395" w:type="dxa"/>
            <w:shd w:val="clear" w:color="auto" w:fill="auto"/>
            <w:hideMark/>
          </w:tcPr>
          <w:p w14:paraId="27CB8E32"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Provision of timely fit for purpose monthly reporting in accordance with agreed timetable. Action any requests from monthly meetings.</w:t>
            </w:r>
          </w:p>
        </w:tc>
      </w:tr>
      <w:tr w:rsidR="001929BF" w:rsidRPr="006C70A9" w14:paraId="16E9BE2C" w14:textId="77777777" w:rsidTr="00485C27">
        <w:trPr>
          <w:trHeight w:val="900"/>
        </w:trPr>
        <w:tc>
          <w:tcPr>
            <w:tcW w:w="3261" w:type="dxa"/>
            <w:shd w:val="clear" w:color="auto" w:fill="auto"/>
            <w:hideMark/>
          </w:tcPr>
          <w:p w14:paraId="145AE967" w14:textId="2BBEF9A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Identify and report budget delivery risks and proposed mitigation strategies.</w:t>
            </w:r>
          </w:p>
          <w:p w14:paraId="75B3E68B" w14:textId="2C3BFCB8"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11A0518B"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Early identification of budget risks to enable mitigation strategies to be developed</w:t>
            </w:r>
          </w:p>
        </w:tc>
        <w:tc>
          <w:tcPr>
            <w:tcW w:w="4394" w:type="dxa"/>
            <w:shd w:val="clear" w:color="auto" w:fill="auto"/>
            <w:hideMark/>
          </w:tcPr>
          <w:p w14:paraId="4E64FC77"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Review of reports and forecasts to ensure any delivery risks are communicated to Business Advisory</w:t>
            </w:r>
          </w:p>
        </w:tc>
        <w:tc>
          <w:tcPr>
            <w:tcW w:w="4395" w:type="dxa"/>
            <w:shd w:val="clear" w:color="auto" w:fill="auto"/>
            <w:hideMark/>
          </w:tcPr>
          <w:p w14:paraId="13363933" w14:textId="6A32E04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Update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budget risk register for any identified budget delivery risks and communicate to interested parties within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highlight w:val="yellow"/>
                <w:lang w:eastAsia="en-AU"/>
              </w:rPr>
              <w:t>.</w:t>
            </w:r>
          </w:p>
        </w:tc>
      </w:tr>
      <w:tr w:rsidR="001929BF" w:rsidRPr="006C70A9" w14:paraId="391B7E8C" w14:textId="77777777" w:rsidTr="00485C27">
        <w:trPr>
          <w:trHeight w:val="300"/>
        </w:trPr>
        <w:tc>
          <w:tcPr>
            <w:tcW w:w="15168" w:type="dxa"/>
            <w:gridSpan w:val="4"/>
            <w:shd w:val="clear" w:color="auto" w:fill="9CC2E5" w:themeFill="accent5" w:themeFillTint="99"/>
            <w:hideMark/>
          </w:tcPr>
          <w:p w14:paraId="03CAE7E4" w14:textId="2E85AF17" w:rsidR="001929BF" w:rsidRPr="006C70A9" w:rsidRDefault="001929BF" w:rsidP="00795C82">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b/>
                <w:bCs/>
                <w:color w:val="000000" w:themeColor="text1"/>
                <w:sz w:val="16"/>
                <w:szCs w:val="16"/>
                <w:lang w:eastAsia="en-AU"/>
              </w:rPr>
              <w:t>Operational Reporting </w:t>
            </w:r>
          </w:p>
        </w:tc>
      </w:tr>
      <w:tr w:rsidR="001929BF" w:rsidRPr="006C70A9" w14:paraId="742F732D" w14:textId="77777777" w:rsidTr="00485C27">
        <w:trPr>
          <w:trHeight w:val="2079"/>
        </w:trPr>
        <w:tc>
          <w:tcPr>
            <w:tcW w:w="3261" w:type="dxa"/>
            <w:shd w:val="clear" w:color="auto" w:fill="auto"/>
            <w:hideMark/>
          </w:tcPr>
          <w:p w14:paraId="40B84E66" w14:textId="028A2AA3"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Together with embedded business management resources, manage the delivery of high quality strategic and operational financial performance reporting and analysis (including Outcomes Reporting), to underpin effective business planning, forecasting, budgeting, cost reporting and resource management within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and to facilitate submission by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of consolidated Outcome &amp; Business Plan reporting and election commitments reporting</w:t>
            </w:r>
          </w:p>
          <w:p w14:paraId="21320EF1" w14:textId="0DF30FF8"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1873FC02"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Monthly operational reporting adds value to the strategic management of program delivery</w:t>
            </w:r>
          </w:p>
        </w:tc>
        <w:tc>
          <w:tcPr>
            <w:tcW w:w="4394" w:type="dxa"/>
            <w:shd w:val="clear" w:color="auto" w:fill="auto"/>
            <w:hideMark/>
          </w:tcPr>
          <w:p w14:paraId="3497A501" w14:textId="4FBB93A8"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Review of monthly operational reporting in the context of tracking progress against Outcome delivery, both financial and </w:t>
            </w:r>
            <w:proofErr w:type="spellStart"/>
            <w:proofErr w:type="gramStart"/>
            <w:r w:rsidRPr="006C70A9">
              <w:rPr>
                <w:rFonts w:ascii="Arial" w:eastAsia="Times New Roman" w:hAnsi="Arial" w:cs="Arial"/>
                <w:color w:val="000000" w:themeColor="text1"/>
                <w:sz w:val="16"/>
                <w:szCs w:val="16"/>
                <w:lang w:eastAsia="en-AU"/>
              </w:rPr>
              <w:t>non financial</w:t>
            </w:r>
            <w:proofErr w:type="spellEnd"/>
            <w:proofErr w:type="gramEnd"/>
            <w:r w:rsidRPr="006C70A9">
              <w:rPr>
                <w:rFonts w:ascii="Arial" w:eastAsia="Times New Roman" w:hAnsi="Arial" w:cs="Arial"/>
                <w:color w:val="000000" w:themeColor="text1"/>
                <w:sz w:val="16"/>
                <w:szCs w:val="16"/>
                <w:lang w:eastAsia="en-AU"/>
              </w:rPr>
              <w:t xml:space="preserve">.  Providing input to the creating of the Outcomes Business Plan components for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as part of the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OBP.</w:t>
            </w:r>
          </w:p>
        </w:tc>
        <w:tc>
          <w:tcPr>
            <w:tcW w:w="4395" w:type="dxa"/>
            <w:shd w:val="clear" w:color="auto" w:fill="auto"/>
            <w:hideMark/>
          </w:tcPr>
          <w:p w14:paraId="38A1EDC2" w14:textId="5F987AB4"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Sourcing, </w:t>
            </w:r>
            <w:proofErr w:type="gramStart"/>
            <w:r w:rsidRPr="006C70A9">
              <w:rPr>
                <w:rFonts w:ascii="Arial" w:eastAsia="Times New Roman" w:hAnsi="Arial" w:cs="Arial"/>
                <w:color w:val="000000" w:themeColor="text1"/>
                <w:sz w:val="16"/>
                <w:szCs w:val="16"/>
                <w:lang w:eastAsia="en-AU"/>
              </w:rPr>
              <w:t>creating</w:t>
            </w:r>
            <w:proofErr w:type="gramEnd"/>
            <w:r w:rsidRPr="006C70A9">
              <w:rPr>
                <w:rFonts w:ascii="Arial" w:eastAsia="Times New Roman" w:hAnsi="Arial" w:cs="Arial"/>
                <w:color w:val="000000" w:themeColor="text1"/>
                <w:sz w:val="16"/>
                <w:szCs w:val="16"/>
                <w:lang w:eastAsia="en-AU"/>
              </w:rPr>
              <w:t xml:space="preserve"> and providing fit for purpose reporting to track delivery of programs from an Outcomes reporting perspective.  Working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teams to review and produce the relevant financial components of the Outcomes Business Plan</w:t>
            </w:r>
          </w:p>
        </w:tc>
      </w:tr>
      <w:tr w:rsidR="001929BF" w:rsidRPr="006C70A9" w14:paraId="69B4ECF2" w14:textId="77777777" w:rsidTr="00485C27">
        <w:trPr>
          <w:trHeight w:val="300"/>
        </w:trPr>
        <w:tc>
          <w:tcPr>
            <w:tcW w:w="15168" w:type="dxa"/>
            <w:gridSpan w:val="4"/>
            <w:shd w:val="clear" w:color="auto" w:fill="9CC2E5" w:themeFill="accent5" w:themeFillTint="99"/>
            <w:hideMark/>
          </w:tcPr>
          <w:p w14:paraId="05CCDB06" w14:textId="34CBE096"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b/>
                <w:bCs/>
                <w:color w:val="000000" w:themeColor="text1"/>
                <w:sz w:val="16"/>
                <w:szCs w:val="16"/>
                <w:lang w:eastAsia="en-AU"/>
              </w:rPr>
              <w:t>Advisory Services  </w:t>
            </w:r>
            <w:r w:rsidRPr="006C70A9">
              <w:rPr>
                <w:rFonts w:ascii="Arial" w:eastAsia="Times New Roman" w:hAnsi="Arial" w:cs="Arial"/>
                <w:color w:val="000000" w:themeColor="text1"/>
                <w:sz w:val="16"/>
                <w:szCs w:val="16"/>
                <w:lang w:eastAsia="en-AU"/>
              </w:rPr>
              <w:t> </w:t>
            </w:r>
          </w:p>
        </w:tc>
      </w:tr>
      <w:tr w:rsidR="001929BF" w:rsidRPr="006C70A9" w14:paraId="3DE9B342" w14:textId="77777777" w:rsidTr="00485C27">
        <w:trPr>
          <w:trHeight w:val="1410"/>
        </w:trPr>
        <w:tc>
          <w:tcPr>
            <w:tcW w:w="3261" w:type="dxa"/>
            <w:shd w:val="clear" w:color="auto" w:fill="auto"/>
            <w:hideMark/>
          </w:tcPr>
          <w:p w14:paraId="01CF81C5" w14:textId="5103328E"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Provide advice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on the financial implications of its actions and drive recommendations for best outcomes for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focusing on structural (business viability), funding and operational issues.​ </w:t>
            </w:r>
          </w:p>
          <w:p w14:paraId="6C592A1E" w14:textId="44D03008"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33B1B916"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Budget management and delivery options and scenarios are fully understood and considered</w:t>
            </w:r>
          </w:p>
        </w:tc>
        <w:tc>
          <w:tcPr>
            <w:tcW w:w="4394" w:type="dxa"/>
            <w:shd w:val="clear" w:color="auto" w:fill="auto"/>
            <w:hideMark/>
          </w:tcPr>
          <w:p w14:paraId="441641F5" w14:textId="4EA15194" w:rsidR="001929BF" w:rsidRPr="006C70A9" w:rsidRDefault="006A6D11"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highlight w:val="yellow"/>
                <w:lang w:eastAsia="en-AU"/>
              </w:rPr>
              <w:t>&lt;TRANSFERRING DEPARTMENT&gt;</w:t>
            </w:r>
            <w:r w:rsidR="001929BF" w:rsidRPr="006C70A9">
              <w:rPr>
                <w:rFonts w:ascii="Arial" w:eastAsia="Times New Roman" w:hAnsi="Arial" w:cs="Arial"/>
                <w:color w:val="000000" w:themeColor="text1"/>
                <w:sz w:val="16"/>
                <w:szCs w:val="16"/>
                <w:lang w:eastAsia="en-AU"/>
              </w:rPr>
              <w:t xml:space="preserve"> to keep Business Advisory informed of program delivery progress which have or may alter known understanding of budget and financial requirements.</w:t>
            </w:r>
          </w:p>
        </w:tc>
        <w:tc>
          <w:tcPr>
            <w:tcW w:w="4395" w:type="dxa"/>
            <w:shd w:val="clear" w:color="auto" w:fill="auto"/>
            <w:hideMark/>
          </w:tcPr>
          <w:p w14:paraId="24ED19FD" w14:textId="6D38142C"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Business Advisory to meet regularly with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business team to understand and provide advice on financial and budget related issues</w:t>
            </w:r>
          </w:p>
        </w:tc>
      </w:tr>
      <w:tr w:rsidR="001929BF" w:rsidRPr="006C70A9" w14:paraId="0D7952D9" w14:textId="77777777" w:rsidTr="00485C27">
        <w:trPr>
          <w:trHeight w:val="1149"/>
        </w:trPr>
        <w:tc>
          <w:tcPr>
            <w:tcW w:w="3261" w:type="dxa"/>
            <w:shd w:val="clear" w:color="auto" w:fill="auto"/>
            <w:hideMark/>
          </w:tcPr>
          <w:p w14:paraId="34D4D5A7" w14:textId="0D38259A"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Review the financial aspects of ERC and Cabinet submissions in consultation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Corporate Services. </w:t>
            </w:r>
          </w:p>
          <w:p w14:paraId="1C9EDF80"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04F9196A" w14:textId="641534FE"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63509780" w14:textId="49A9546A"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The </w:t>
            </w:r>
            <w:r w:rsidR="00BA1125" w:rsidRPr="006C70A9">
              <w:rPr>
                <w:rFonts w:ascii="Arial" w:eastAsia="Times New Roman" w:hAnsi="Arial" w:cs="Arial"/>
                <w:color w:val="000000" w:themeColor="text1"/>
                <w:sz w:val="16"/>
                <w:szCs w:val="16"/>
                <w:lang w:eastAsia="en-AU"/>
              </w:rPr>
              <w:t>financial</w:t>
            </w:r>
            <w:r w:rsidRPr="006C70A9">
              <w:rPr>
                <w:rFonts w:ascii="Arial" w:eastAsia="Times New Roman" w:hAnsi="Arial" w:cs="Arial"/>
                <w:color w:val="000000" w:themeColor="text1"/>
                <w:sz w:val="16"/>
                <w:szCs w:val="16"/>
                <w:lang w:eastAsia="en-AU"/>
              </w:rPr>
              <w:t xml:space="preserve"> impact of ERC and cabinet submissions are accurately reflected and considered for new initiatives being considered</w:t>
            </w:r>
          </w:p>
        </w:tc>
        <w:tc>
          <w:tcPr>
            <w:tcW w:w="4394" w:type="dxa"/>
            <w:shd w:val="clear" w:color="auto" w:fill="auto"/>
            <w:hideMark/>
          </w:tcPr>
          <w:p w14:paraId="25D0F8D8" w14:textId="38344014" w:rsidR="001929BF" w:rsidRPr="006C70A9" w:rsidRDefault="006A6D11"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highlight w:val="yellow"/>
                <w:lang w:eastAsia="en-AU"/>
              </w:rPr>
              <w:t>&lt;TRANSFERRING DEPARTMENT&gt;</w:t>
            </w:r>
            <w:r w:rsidR="001929BF" w:rsidRPr="006C70A9">
              <w:rPr>
                <w:rFonts w:ascii="Arial" w:eastAsia="Times New Roman" w:hAnsi="Arial" w:cs="Arial"/>
                <w:color w:val="000000" w:themeColor="text1"/>
                <w:sz w:val="16"/>
                <w:szCs w:val="16"/>
                <w:lang w:eastAsia="en-AU"/>
              </w:rPr>
              <w:t xml:space="preserve"> to keep Business Advisory in the loop of upcoming ERC and Cabinet submissions and allow sufficient time in the process for Business Advisory review of the submissions and provide feedback on financial implications to ensure inclusion in final drafts as required.  To include Business Advisory in discussions with </w:t>
            </w:r>
            <w:r w:rsidRPr="006C70A9">
              <w:rPr>
                <w:rFonts w:ascii="Arial" w:eastAsia="Times New Roman" w:hAnsi="Arial" w:cs="Arial"/>
                <w:color w:val="000000" w:themeColor="text1"/>
                <w:sz w:val="16"/>
                <w:szCs w:val="16"/>
                <w:highlight w:val="yellow"/>
                <w:lang w:eastAsia="en-AU"/>
              </w:rPr>
              <w:t>&lt;RECEIVING CLUSTER&gt;</w:t>
            </w:r>
            <w:r w:rsidR="001929BF" w:rsidRPr="006C70A9">
              <w:rPr>
                <w:rFonts w:ascii="Arial" w:eastAsia="Times New Roman" w:hAnsi="Arial" w:cs="Arial"/>
                <w:color w:val="000000" w:themeColor="text1"/>
                <w:sz w:val="16"/>
                <w:szCs w:val="16"/>
                <w:lang w:eastAsia="en-AU"/>
              </w:rPr>
              <w:t xml:space="preserve"> on such submissions.</w:t>
            </w:r>
          </w:p>
        </w:tc>
        <w:tc>
          <w:tcPr>
            <w:tcW w:w="4395" w:type="dxa"/>
            <w:shd w:val="clear" w:color="auto" w:fill="auto"/>
            <w:hideMark/>
          </w:tcPr>
          <w:p w14:paraId="5CE74D29" w14:textId="3AA5DCA4"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Business Advisory to review draft submissions on a timely basis and provide feedback on </w:t>
            </w:r>
            <w:r w:rsidR="00BA1125" w:rsidRPr="006C70A9">
              <w:rPr>
                <w:rFonts w:ascii="Arial" w:eastAsia="Times New Roman" w:hAnsi="Arial" w:cs="Arial"/>
                <w:color w:val="000000" w:themeColor="text1"/>
                <w:sz w:val="16"/>
                <w:szCs w:val="16"/>
                <w:lang w:eastAsia="en-AU"/>
              </w:rPr>
              <w:t>financial</w:t>
            </w:r>
            <w:r w:rsidRPr="006C70A9">
              <w:rPr>
                <w:rFonts w:ascii="Arial" w:eastAsia="Times New Roman" w:hAnsi="Arial" w:cs="Arial"/>
                <w:color w:val="000000" w:themeColor="text1"/>
                <w:sz w:val="16"/>
                <w:szCs w:val="16"/>
                <w:lang w:eastAsia="en-AU"/>
              </w:rPr>
              <w:t xml:space="preserve"> </w:t>
            </w:r>
            <w:r w:rsidR="00BA1125" w:rsidRPr="006C70A9">
              <w:rPr>
                <w:rFonts w:ascii="Arial" w:eastAsia="Times New Roman" w:hAnsi="Arial" w:cs="Arial"/>
                <w:color w:val="000000" w:themeColor="text1"/>
                <w:sz w:val="16"/>
                <w:szCs w:val="16"/>
                <w:lang w:eastAsia="en-AU"/>
              </w:rPr>
              <w:t>implications</w:t>
            </w:r>
            <w:r w:rsidRPr="006C70A9">
              <w:rPr>
                <w:rFonts w:ascii="Arial" w:eastAsia="Times New Roman" w:hAnsi="Arial" w:cs="Arial"/>
                <w:color w:val="000000" w:themeColor="text1"/>
                <w:sz w:val="16"/>
                <w:szCs w:val="16"/>
                <w:lang w:eastAsia="en-AU"/>
              </w:rPr>
              <w:t xml:space="preserve"> including budget allocations. Liaise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on any budget implications or clarifications that are required.</w:t>
            </w:r>
          </w:p>
        </w:tc>
      </w:tr>
      <w:tr w:rsidR="001929BF" w:rsidRPr="006C70A9" w14:paraId="4BA0A33C" w14:textId="77777777" w:rsidTr="00485C27">
        <w:trPr>
          <w:trHeight w:val="1125"/>
        </w:trPr>
        <w:tc>
          <w:tcPr>
            <w:tcW w:w="3261" w:type="dxa"/>
            <w:shd w:val="clear" w:color="auto" w:fill="auto"/>
            <w:hideMark/>
          </w:tcPr>
          <w:p w14:paraId="3AABDD10" w14:textId="2994AF0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Provide advisory services as required as part of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interaction with the delivery teams and Cluster Finance, that is consistent with Cluster wide outcomes.  </w:t>
            </w:r>
          </w:p>
          <w:p w14:paraId="07DA5D42" w14:textId="0D20B426" w:rsidR="001929BF" w:rsidRPr="006C70A9" w:rsidRDefault="001929BF" w:rsidP="003B7F1F">
            <w:pPr>
              <w:spacing w:after="0" w:line="240" w:lineRule="auto"/>
              <w:rPr>
                <w:rFonts w:ascii="Arial" w:eastAsia="Times New Roman" w:hAnsi="Arial" w:cs="Arial"/>
                <w:color w:val="000000" w:themeColor="text1"/>
                <w:sz w:val="16"/>
                <w:szCs w:val="16"/>
                <w:lang w:eastAsia="en-AU"/>
              </w:rPr>
            </w:pPr>
          </w:p>
        </w:tc>
        <w:tc>
          <w:tcPr>
            <w:tcW w:w="3118" w:type="dxa"/>
            <w:shd w:val="clear" w:color="auto" w:fill="auto"/>
            <w:hideMark/>
          </w:tcPr>
          <w:p w14:paraId="5F386686"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All stakeholders are on the same page regarding the full impact of initiatives being considered, decisions being made and timing of delivery requirements</w:t>
            </w:r>
          </w:p>
        </w:tc>
        <w:tc>
          <w:tcPr>
            <w:tcW w:w="4394" w:type="dxa"/>
            <w:shd w:val="clear" w:color="auto" w:fill="auto"/>
            <w:hideMark/>
          </w:tcPr>
          <w:p w14:paraId="11C20055" w14:textId="07FB2E43" w:rsidR="001929BF" w:rsidRPr="006C70A9" w:rsidRDefault="006A6D11"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highlight w:val="yellow"/>
                <w:lang w:eastAsia="en-AU"/>
              </w:rPr>
              <w:t>&lt;TRANSFERRING DEPARTMENT&gt;</w:t>
            </w:r>
            <w:r w:rsidR="001929BF" w:rsidRPr="006C70A9">
              <w:rPr>
                <w:rFonts w:ascii="Arial" w:eastAsia="Times New Roman" w:hAnsi="Arial" w:cs="Arial"/>
                <w:color w:val="000000" w:themeColor="text1"/>
                <w:sz w:val="16"/>
                <w:szCs w:val="16"/>
                <w:lang w:eastAsia="en-AU"/>
              </w:rPr>
              <w:t xml:space="preserve"> to keep Business Advisory informed of program delivery progress and inform where understanding of budget or technical financial accounting treatment is not clear.</w:t>
            </w:r>
          </w:p>
        </w:tc>
        <w:tc>
          <w:tcPr>
            <w:tcW w:w="4395" w:type="dxa"/>
            <w:shd w:val="clear" w:color="auto" w:fill="auto"/>
            <w:hideMark/>
          </w:tcPr>
          <w:p w14:paraId="5A938961" w14:textId="2EF296D9"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Regular meetings with the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teams to ensure financial and budget implications are known.  Provide finance related </w:t>
            </w:r>
            <w:r w:rsidR="00BA1125" w:rsidRPr="006C70A9">
              <w:rPr>
                <w:rFonts w:ascii="Arial" w:eastAsia="Times New Roman" w:hAnsi="Arial" w:cs="Arial"/>
                <w:color w:val="000000" w:themeColor="text1"/>
                <w:sz w:val="16"/>
                <w:szCs w:val="16"/>
                <w:lang w:eastAsia="en-AU"/>
              </w:rPr>
              <w:t>training</w:t>
            </w:r>
            <w:r w:rsidRPr="006C70A9">
              <w:rPr>
                <w:rFonts w:ascii="Arial" w:eastAsia="Times New Roman" w:hAnsi="Arial" w:cs="Arial"/>
                <w:color w:val="000000" w:themeColor="text1"/>
                <w:sz w:val="16"/>
                <w:szCs w:val="16"/>
                <w:lang w:eastAsia="en-AU"/>
              </w:rPr>
              <w:t xml:space="preserve"> to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staff as required.  </w:t>
            </w:r>
            <w:r w:rsidR="00BA1125" w:rsidRPr="006C70A9">
              <w:rPr>
                <w:rFonts w:ascii="Arial" w:eastAsia="Times New Roman" w:hAnsi="Arial" w:cs="Arial"/>
                <w:color w:val="000000" w:themeColor="text1"/>
                <w:sz w:val="16"/>
                <w:szCs w:val="16"/>
                <w:lang w:eastAsia="en-AU"/>
              </w:rPr>
              <w:t>Liaison</w:t>
            </w:r>
            <w:r w:rsidRPr="006C70A9">
              <w:rPr>
                <w:rFonts w:ascii="Arial" w:eastAsia="Times New Roman" w:hAnsi="Arial" w:cs="Arial"/>
                <w:color w:val="000000" w:themeColor="text1"/>
                <w:sz w:val="16"/>
                <w:szCs w:val="16"/>
                <w:lang w:eastAsia="en-AU"/>
              </w:rPr>
              <w:t xml:space="preserve"> point for co-ordination of support for financial accounting advice required by the respective cluster Finance teams.  Finance "transactional" support is covered by the SLA with </w:t>
            </w:r>
            <w:r w:rsidR="006A6D11" w:rsidRPr="006C70A9">
              <w:rPr>
                <w:rFonts w:ascii="Arial" w:eastAsia="Times New Roman" w:hAnsi="Arial" w:cs="Arial"/>
                <w:color w:val="000000" w:themeColor="text1"/>
                <w:sz w:val="16"/>
                <w:szCs w:val="16"/>
                <w:highlight w:val="yellow"/>
                <w:lang w:eastAsia="en-AU"/>
              </w:rPr>
              <w:t>&lt;TRANSFERRING CLUSTER&gt;</w:t>
            </w:r>
            <w:r w:rsidRPr="006C70A9">
              <w:rPr>
                <w:rFonts w:ascii="Arial" w:eastAsia="Times New Roman" w:hAnsi="Arial" w:cs="Arial"/>
                <w:color w:val="000000" w:themeColor="text1"/>
                <w:sz w:val="16"/>
                <w:szCs w:val="16"/>
                <w:lang w:eastAsia="en-AU"/>
              </w:rPr>
              <w:t xml:space="preserve"> Business Services division and Procurement.</w:t>
            </w:r>
          </w:p>
        </w:tc>
      </w:tr>
      <w:tr w:rsidR="001929BF" w:rsidRPr="006C70A9" w14:paraId="26549B77" w14:textId="77777777" w:rsidTr="00485C27">
        <w:trPr>
          <w:trHeight w:val="1203"/>
        </w:trPr>
        <w:tc>
          <w:tcPr>
            <w:tcW w:w="3261" w:type="dxa"/>
            <w:shd w:val="clear" w:color="auto" w:fill="auto"/>
            <w:hideMark/>
          </w:tcPr>
          <w:p w14:paraId="077093C5" w14:textId="428F6B12"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Advisory support for </w:t>
            </w:r>
            <w:r w:rsidR="00C62095" w:rsidRPr="006C70A9">
              <w:rPr>
                <w:rFonts w:ascii="Arial" w:eastAsia="Times New Roman" w:hAnsi="Arial" w:cs="Arial"/>
                <w:color w:val="000000" w:themeColor="text1"/>
                <w:sz w:val="16"/>
                <w:szCs w:val="16"/>
                <w:highlight w:val="yellow"/>
                <w:lang w:eastAsia="en-AU"/>
              </w:rPr>
              <w:t>&lt;TRANSFERRING DEPARTMENT&gt;</w:t>
            </w:r>
          </w:p>
          <w:p w14:paraId="5D3EA941" w14:textId="77777777" w:rsidR="001929BF" w:rsidRPr="006C70A9" w:rsidRDefault="001929BF" w:rsidP="003B7F1F">
            <w:pPr>
              <w:spacing w:after="0" w:line="240" w:lineRule="auto"/>
              <w:rPr>
                <w:rFonts w:ascii="Arial" w:eastAsia="Times New Roman" w:hAnsi="Arial" w:cs="Arial"/>
                <w:color w:val="000000" w:themeColor="text1"/>
                <w:sz w:val="16"/>
                <w:szCs w:val="16"/>
                <w:lang w:eastAsia="en-AU"/>
              </w:rPr>
            </w:pPr>
          </w:p>
          <w:p w14:paraId="47DF8497" w14:textId="2ACEE1E5" w:rsidR="001929BF" w:rsidRPr="006C70A9" w:rsidRDefault="00AB36F8"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 </w:t>
            </w:r>
          </w:p>
        </w:tc>
        <w:tc>
          <w:tcPr>
            <w:tcW w:w="3118" w:type="dxa"/>
            <w:shd w:val="clear" w:color="auto" w:fill="auto"/>
            <w:hideMark/>
          </w:tcPr>
          <w:p w14:paraId="64EE8013" w14:textId="4C886677"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Effective Budget and financial management for </w:t>
            </w:r>
            <w:r w:rsidR="00C62095" w:rsidRPr="006C70A9">
              <w:rPr>
                <w:rFonts w:ascii="Arial" w:eastAsia="Times New Roman" w:hAnsi="Arial" w:cs="Arial"/>
                <w:color w:val="000000" w:themeColor="text1"/>
                <w:sz w:val="16"/>
                <w:szCs w:val="16"/>
                <w:highlight w:val="yellow"/>
                <w:lang w:eastAsia="en-AU"/>
              </w:rPr>
              <w:t>&lt;TRANSFERRING DEPARTMENT&gt;</w:t>
            </w:r>
            <w:r w:rsidR="00C62095" w:rsidRPr="006C70A9">
              <w:rPr>
                <w:rFonts w:ascii="Arial" w:eastAsia="Times New Roman" w:hAnsi="Arial" w:cs="Arial"/>
                <w:color w:val="000000" w:themeColor="text1"/>
                <w:sz w:val="16"/>
                <w:szCs w:val="16"/>
                <w:lang w:eastAsia="en-AU"/>
              </w:rPr>
              <w:t>.</w:t>
            </w:r>
          </w:p>
        </w:tc>
        <w:tc>
          <w:tcPr>
            <w:tcW w:w="4394" w:type="dxa"/>
            <w:shd w:val="clear" w:color="auto" w:fill="auto"/>
            <w:hideMark/>
          </w:tcPr>
          <w:p w14:paraId="2CB45655" w14:textId="66561B90" w:rsidR="001929BF" w:rsidRPr="006C70A9" w:rsidRDefault="00C62095"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w:t>
            </w:r>
            <w:r w:rsidR="001929BF" w:rsidRPr="006C70A9">
              <w:rPr>
                <w:rFonts w:ascii="Arial" w:eastAsia="Times New Roman" w:hAnsi="Arial" w:cs="Arial"/>
                <w:color w:val="000000" w:themeColor="text1"/>
                <w:sz w:val="16"/>
                <w:szCs w:val="16"/>
                <w:lang w:eastAsia="en-AU"/>
              </w:rPr>
              <w:t>has its own Finance team, but to keep Business Advisory across budget, forecasting and general finance related issues.</w:t>
            </w:r>
          </w:p>
        </w:tc>
        <w:tc>
          <w:tcPr>
            <w:tcW w:w="4395" w:type="dxa"/>
            <w:shd w:val="clear" w:color="auto" w:fill="auto"/>
            <w:hideMark/>
          </w:tcPr>
          <w:p w14:paraId="1D60D745" w14:textId="1C672426" w:rsidR="001929BF" w:rsidRPr="006C70A9" w:rsidRDefault="001929BF" w:rsidP="003B7F1F">
            <w:pPr>
              <w:spacing w:after="0" w:line="240" w:lineRule="auto"/>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Business Advisory to provide advice as required on budget and finance related issues for </w:t>
            </w:r>
            <w:r w:rsidR="00C62095" w:rsidRPr="006C70A9">
              <w:rPr>
                <w:rFonts w:ascii="Arial" w:eastAsia="Times New Roman" w:hAnsi="Arial" w:cs="Arial"/>
                <w:color w:val="000000" w:themeColor="text1"/>
                <w:sz w:val="16"/>
                <w:szCs w:val="16"/>
                <w:highlight w:val="yellow"/>
                <w:lang w:eastAsia="en-AU"/>
              </w:rPr>
              <w:t>&lt;TRANSFERRING DEPARTMENT&gt;</w:t>
            </w:r>
            <w:r w:rsidR="00C6209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 xml:space="preserve">as required and be part of liaison of such with </w:t>
            </w:r>
            <w:r w:rsidR="006A6D11" w:rsidRPr="006C70A9">
              <w:rPr>
                <w:rFonts w:ascii="Arial" w:eastAsia="Times New Roman" w:hAnsi="Arial" w:cs="Arial"/>
                <w:color w:val="000000" w:themeColor="text1"/>
                <w:sz w:val="16"/>
                <w:szCs w:val="16"/>
                <w:highlight w:val="yellow"/>
                <w:lang w:eastAsia="en-AU"/>
              </w:rPr>
              <w:t>&lt;RECEIVING CLUSTER&gt;</w:t>
            </w:r>
            <w:r w:rsidRPr="006C70A9">
              <w:rPr>
                <w:rFonts w:ascii="Arial" w:eastAsia="Times New Roman" w:hAnsi="Arial" w:cs="Arial"/>
                <w:color w:val="000000" w:themeColor="text1"/>
                <w:sz w:val="16"/>
                <w:szCs w:val="16"/>
                <w:lang w:eastAsia="en-AU"/>
              </w:rPr>
              <w:t xml:space="preserve"> and other stakeholders.  </w:t>
            </w:r>
            <w:r w:rsidR="002401C9" w:rsidRPr="006C70A9">
              <w:rPr>
                <w:rFonts w:ascii="Arial" w:eastAsia="Times New Roman" w:hAnsi="Arial" w:cs="Arial"/>
                <w:color w:val="000000" w:themeColor="text1"/>
                <w:sz w:val="16"/>
                <w:szCs w:val="16"/>
                <w:highlight w:val="yellow"/>
                <w:lang w:eastAsia="en-AU"/>
              </w:rPr>
              <w:t>&lt;TRANSFERRING DEPARTMENT&gt;</w:t>
            </w:r>
            <w:r w:rsidR="002401C9"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 xml:space="preserve">budget and finance advice to be provided to the extent that it is not covered by the </w:t>
            </w:r>
            <w:r w:rsidR="00C62095" w:rsidRPr="006C70A9">
              <w:rPr>
                <w:rFonts w:ascii="Arial" w:eastAsia="Times New Roman" w:hAnsi="Arial" w:cs="Arial"/>
                <w:color w:val="000000" w:themeColor="text1"/>
                <w:sz w:val="16"/>
                <w:szCs w:val="16"/>
                <w:highlight w:val="yellow"/>
                <w:lang w:eastAsia="en-AU"/>
              </w:rPr>
              <w:t>&lt;TRANSFERRING DEPARTMENT&gt;</w:t>
            </w:r>
            <w:r w:rsidR="00C62095" w:rsidRPr="006C70A9">
              <w:rPr>
                <w:rFonts w:ascii="Arial" w:eastAsia="Times New Roman" w:hAnsi="Arial" w:cs="Arial"/>
                <w:color w:val="000000" w:themeColor="text1"/>
                <w:sz w:val="16"/>
                <w:szCs w:val="16"/>
                <w:lang w:eastAsia="en-AU"/>
              </w:rPr>
              <w:t xml:space="preserve"> </w:t>
            </w:r>
            <w:r w:rsidRPr="006C70A9">
              <w:rPr>
                <w:rFonts w:ascii="Arial" w:eastAsia="Times New Roman" w:hAnsi="Arial" w:cs="Arial"/>
                <w:color w:val="000000" w:themeColor="text1"/>
                <w:sz w:val="16"/>
                <w:szCs w:val="16"/>
                <w:lang w:eastAsia="en-AU"/>
              </w:rPr>
              <w:t>SLA.</w:t>
            </w:r>
          </w:p>
        </w:tc>
      </w:tr>
    </w:tbl>
    <w:p w14:paraId="26EC15AC" w14:textId="293C2775" w:rsidR="00F538DD" w:rsidRPr="006C70A9" w:rsidRDefault="00F538DD">
      <w:pPr>
        <w:rPr>
          <w:rFonts w:ascii="Arial" w:hAnsi="Arial" w:cs="Arial"/>
        </w:rPr>
      </w:pPr>
    </w:p>
    <w:p w14:paraId="03C2851B" w14:textId="77777777" w:rsidR="007B21F6" w:rsidRPr="006C70A9" w:rsidRDefault="007B21F6">
      <w:pPr>
        <w:rPr>
          <w:rFonts w:ascii="Arial" w:hAnsi="Arial" w:cs="Arial"/>
        </w:rPr>
      </w:pPr>
    </w:p>
    <w:tbl>
      <w:tblPr>
        <w:tblStyle w:val="TableGrid1"/>
        <w:tblW w:w="15168" w:type="dxa"/>
        <w:tblInd w:w="-572" w:type="dxa"/>
        <w:tblLook w:val="04A0" w:firstRow="1" w:lastRow="0" w:firstColumn="1" w:lastColumn="0" w:noHBand="0" w:noVBand="1"/>
      </w:tblPr>
      <w:tblGrid>
        <w:gridCol w:w="3682"/>
        <w:gridCol w:w="3973"/>
        <w:gridCol w:w="3827"/>
        <w:gridCol w:w="3686"/>
      </w:tblGrid>
      <w:tr w:rsidR="000B71F0" w:rsidRPr="006C70A9" w14:paraId="57F495FC" w14:textId="77777777" w:rsidTr="00A136D4">
        <w:trPr>
          <w:trHeight w:val="319"/>
        </w:trPr>
        <w:tc>
          <w:tcPr>
            <w:tcW w:w="15168" w:type="dxa"/>
            <w:gridSpan w:val="4"/>
            <w:shd w:val="clear" w:color="auto" w:fill="2E74B5" w:themeFill="accent5" w:themeFillShade="BF"/>
            <w:hideMark/>
          </w:tcPr>
          <w:p w14:paraId="24291AC4" w14:textId="5C95EE36" w:rsidR="00AF6F7D" w:rsidRPr="006C70A9" w:rsidRDefault="00607F1A" w:rsidP="009E164C">
            <w:pPr>
              <w:jc w:val="center"/>
              <w:rPr>
                <w:rFonts w:ascii="Arial" w:hAnsi="Arial" w:cs="Arial"/>
                <w:b/>
                <w:bCs/>
                <w:color w:val="FFFFFF" w:themeColor="background1"/>
                <w:sz w:val="28"/>
                <w:szCs w:val="28"/>
              </w:rPr>
            </w:pPr>
            <w:bookmarkStart w:id="44" w:name="_Hlk100589105"/>
            <w:r w:rsidRPr="006C70A9">
              <w:rPr>
                <w:rFonts w:ascii="Arial" w:hAnsi="Arial" w:cs="Arial"/>
                <w:b/>
                <w:bCs/>
                <w:color w:val="FFFFFF" w:themeColor="background1"/>
                <w:sz w:val="28"/>
                <w:szCs w:val="28"/>
              </w:rPr>
              <w:t>Legal Services</w:t>
            </w:r>
          </w:p>
        </w:tc>
      </w:tr>
      <w:tr w:rsidR="000B71F0" w:rsidRPr="006C70A9" w14:paraId="14A0C0EC" w14:textId="77777777" w:rsidTr="00A136D4">
        <w:tc>
          <w:tcPr>
            <w:tcW w:w="7655" w:type="dxa"/>
            <w:gridSpan w:val="2"/>
            <w:shd w:val="clear" w:color="auto" w:fill="9CC2E5" w:themeFill="accent5" w:themeFillTint="99"/>
            <w:hideMark/>
          </w:tcPr>
          <w:p w14:paraId="5D2ADB02" w14:textId="77777777" w:rsidR="00AF6F7D" w:rsidRPr="006C70A9" w:rsidRDefault="00AF6F7D" w:rsidP="009E164C">
            <w:pPr>
              <w:rPr>
                <w:rFonts w:ascii="Arial" w:hAnsi="Arial" w:cs="Arial"/>
                <w:b/>
                <w:bCs/>
                <w:color w:val="000000" w:themeColor="text1"/>
                <w:sz w:val="20"/>
                <w:szCs w:val="20"/>
              </w:rPr>
            </w:pPr>
            <w:r w:rsidRPr="006C70A9">
              <w:rPr>
                <w:rFonts w:ascii="Arial" w:hAnsi="Arial" w:cs="Arial"/>
                <w:b/>
                <w:bCs/>
                <w:color w:val="000000" w:themeColor="text1"/>
                <w:sz w:val="20"/>
                <w:szCs w:val="20"/>
              </w:rPr>
              <w:t xml:space="preserve">Legal services requested by or for: </w:t>
            </w:r>
          </w:p>
          <w:p w14:paraId="0838F8FF" w14:textId="380AB30F" w:rsidR="00AF6F7D" w:rsidRPr="006C70A9" w:rsidRDefault="00AF6F7D" w:rsidP="00AF6F7D">
            <w:pPr>
              <w:pStyle w:val="ListParagraph"/>
              <w:numPr>
                <w:ilvl w:val="0"/>
                <w:numId w:val="23"/>
              </w:numPr>
              <w:contextualSpacing w:val="0"/>
              <w:rPr>
                <w:rFonts w:ascii="Arial" w:hAnsi="Arial" w:cs="Arial"/>
                <w:b/>
                <w:bCs/>
                <w:color w:val="000000" w:themeColor="text1"/>
                <w:sz w:val="20"/>
                <w:szCs w:val="20"/>
              </w:rPr>
            </w:pPr>
          </w:p>
        </w:tc>
        <w:tc>
          <w:tcPr>
            <w:tcW w:w="7513" w:type="dxa"/>
            <w:gridSpan w:val="2"/>
            <w:shd w:val="clear" w:color="auto" w:fill="9CC2E5" w:themeFill="accent5" w:themeFillTint="99"/>
            <w:hideMark/>
          </w:tcPr>
          <w:p w14:paraId="0CB4F17B" w14:textId="417FA32F" w:rsidR="00AF6F7D" w:rsidRPr="006C70A9" w:rsidRDefault="00AF6F7D" w:rsidP="009E164C">
            <w:pPr>
              <w:rPr>
                <w:rFonts w:ascii="Arial" w:hAnsi="Arial" w:cs="Arial"/>
                <w:b/>
                <w:bCs/>
                <w:color w:val="000000" w:themeColor="text1"/>
                <w:sz w:val="20"/>
                <w:szCs w:val="20"/>
              </w:rPr>
            </w:pPr>
            <w:r w:rsidRPr="006C70A9">
              <w:rPr>
                <w:rFonts w:ascii="Arial" w:hAnsi="Arial" w:cs="Arial"/>
                <w:b/>
                <w:bCs/>
                <w:color w:val="000000" w:themeColor="text1"/>
                <w:sz w:val="20"/>
                <w:szCs w:val="20"/>
              </w:rPr>
              <w:t xml:space="preserve">Other legal services, being those requested by or for </w:t>
            </w:r>
            <w:r w:rsidR="006A6D11" w:rsidRPr="006C70A9">
              <w:rPr>
                <w:rFonts w:ascii="Arial" w:hAnsi="Arial" w:cs="Arial"/>
                <w:b/>
                <w:bCs/>
                <w:color w:val="000000" w:themeColor="text1"/>
                <w:sz w:val="20"/>
                <w:szCs w:val="20"/>
                <w:highlight w:val="yellow"/>
              </w:rPr>
              <w:t>&lt;TRANSFERRING CLUSTER&gt;</w:t>
            </w:r>
            <w:r w:rsidRPr="006C70A9">
              <w:rPr>
                <w:rFonts w:ascii="Arial" w:hAnsi="Arial" w:cs="Arial"/>
                <w:b/>
                <w:bCs/>
                <w:color w:val="000000" w:themeColor="text1"/>
                <w:sz w:val="20"/>
                <w:szCs w:val="20"/>
              </w:rPr>
              <w:t xml:space="preserve"> </w:t>
            </w:r>
          </w:p>
        </w:tc>
      </w:tr>
      <w:tr w:rsidR="000B71F0" w:rsidRPr="006C70A9" w14:paraId="50D6FE92" w14:textId="77777777" w:rsidTr="00A136D4">
        <w:tc>
          <w:tcPr>
            <w:tcW w:w="3682" w:type="dxa"/>
            <w:shd w:val="clear" w:color="auto" w:fill="BDD6EE" w:themeFill="accent5" w:themeFillTint="66"/>
            <w:hideMark/>
          </w:tcPr>
          <w:p w14:paraId="7615CAEA" w14:textId="5B7F62B3" w:rsidR="00AF6F7D" w:rsidRPr="006C70A9" w:rsidRDefault="00AF6F7D" w:rsidP="003C35D2">
            <w:pPr>
              <w:jc w:val="center"/>
              <w:rPr>
                <w:rFonts w:ascii="Arial" w:hAnsi="Arial" w:cs="Arial"/>
                <w:b/>
                <w:bCs/>
                <w:color w:val="000000" w:themeColor="text1"/>
                <w:sz w:val="18"/>
                <w:szCs w:val="18"/>
              </w:rPr>
            </w:pPr>
            <w:r w:rsidRPr="006C70A9">
              <w:rPr>
                <w:rFonts w:ascii="Arial" w:hAnsi="Arial" w:cs="Arial"/>
                <w:b/>
                <w:bCs/>
                <w:color w:val="000000" w:themeColor="text1"/>
                <w:sz w:val="18"/>
                <w:szCs w:val="18"/>
              </w:rPr>
              <w:t>Scope of Legal Work</w:t>
            </w:r>
          </w:p>
        </w:tc>
        <w:tc>
          <w:tcPr>
            <w:tcW w:w="3973" w:type="dxa"/>
            <w:shd w:val="clear" w:color="auto" w:fill="BDD6EE" w:themeFill="accent5" w:themeFillTint="66"/>
            <w:hideMark/>
          </w:tcPr>
          <w:p w14:paraId="3D166127" w14:textId="40FA6177" w:rsidR="00AF6F7D" w:rsidRPr="006C70A9" w:rsidRDefault="00AF6F7D" w:rsidP="003C35D2">
            <w:pPr>
              <w:jc w:val="center"/>
              <w:rPr>
                <w:rFonts w:ascii="Arial" w:hAnsi="Arial" w:cs="Arial"/>
                <w:b/>
                <w:bCs/>
                <w:color w:val="000000" w:themeColor="text1"/>
                <w:sz w:val="18"/>
                <w:szCs w:val="18"/>
              </w:rPr>
            </w:pPr>
            <w:r w:rsidRPr="006C70A9">
              <w:rPr>
                <w:rFonts w:ascii="Arial" w:hAnsi="Arial" w:cs="Arial"/>
                <w:b/>
                <w:bCs/>
                <w:color w:val="000000" w:themeColor="text1"/>
                <w:sz w:val="18"/>
                <w:szCs w:val="18"/>
              </w:rPr>
              <w:t>Legal Resource from 1 April</w:t>
            </w:r>
          </w:p>
        </w:tc>
        <w:tc>
          <w:tcPr>
            <w:tcW w:w="3827" w:type="dxa"/>
            <w:shd w:val="clear" w:color="auto" w:fill="BDD6EE" w:themeFill="accent5" w:themeFillTint="66"/>
            <w:hideMark/>
          </w:tcPr>
          <w:p w14:paraId="1E99EF9C" w14:textId="6079F668" w:rsidR="00AF6F7D" w:rsidRPr="006C70A9" w:rsidRDefault="00AF6F7D" w:rsidP="003C35D2">
            <w:pPr>
              <w:jc w:val="center"/>
              <w:rPr>
                <w:rFonts w:ascii="Arial" w:hAnsi="Arial" w:cs="Arial"/>
                <w:b/>
                <w:bCs/>
                <w:color w:val="000000" w:themeColor="text1"/>
                <w:sz w:val="18"/>
                <w:szCs w:val="18"/>
              </w:rPr>
            </w:pPr>
            <w:r w:rsidRPr="006C70A9">
              <w:rPr>
                <w:rFonts w:ascii="Arial" w:hAnsi="Arial" w:cs="Arial"/>
                <w:b/>
                <w:bCs/>
                <w:color w:val="000000" w:themeColor="text1"/>
                <w:sz w:val="18"/>
                <w:szCs w:val="18"/>
              </w:rPr>
              <w:t>Scope of Legal Work</w:t>
            </w:r>
          </w:p>
        </w:tc>
        <w:tc>
          <w:tcPr>
            <w:tcW w:w="3686" w:type="dxa"/>
            <w:shd w:val="clear" w:color="auto" w:fill="BDD6EE" w:themeFill="accent5" w:themeFillTint="66"/>
            <w:hideMark/>
          </w:tcPr>
          <w:p w14:paraId="1289F05E" w14:textId="77777777" w:rsidR="00AF6F7D" w:rsidRPr="006C70A9" w:rsidRDefault="00AF6F7D" w:rsidP="003C35D2">
            <w:pPr>
              <w:jc w:val="center"/>
              <w:rPr>
                <w:rFonts w:ascii="Arial" w:hAnsi="Arial" w:cs="Arial"/>
                <w:b/>
                <w:bCs/>
                <w:color w:val="000000" w:themeColor="text1"/>
                <w:sz w:val="18"/>
                <w:szCs w:val="18"/>
              </w:rPr>
            </w:pPr>
            <w:r w:rsidRPr="006C70A9">
              <w:rPr>
                <w:rFonts w:ascii="Arial" w:hAnsi="Arial" w:cs="Arial"/>
                <w:b/>
                <w:bCs/>
                <w:color w:val="000000" w:themeColor="text1"/>
                <w:sz w:val="18"/>
                <w:szCs w:val="18"/>
              </w:rPr>
              <w:t>Legal Resource from 1 April</w:t>
            </w:r>
          </w:p>
        </w:tc>
      </w:tr>
      <w:tr w:rsidR="000B71F0" w:rsidRPr="006C70A9" w14:paraId="1BBC50E9" w14:textId="77777777" w:rsidTr="00A136D4">
        <w:tc>
          <w:tcPr>
            <w:tcW w:w="3682" w:type="dxa"/>
          </w:tcPr>
          <w:p w14:paraId="62F0F842" w14:textId="171D9C4B" w:rsidR="00AF6F7D" w:rsidRPr="006C70A9" w:rsidRDefault="00AF6F7D" w:rsidP="009E164C">
            <w:pPr>
              <w:rPr>
                <w:rFonts w:ascii="Arial" w:hAnsi="Arial" w:cs="Arial"/>
                <w:color w:val="000000" w:themeColor="text1"/>
                <w:sz w:val="16"/>
                <w:szCs w:val="16"/>
              </w:rPr>
            </w:pPr>
          </w:p>
        </w:tc>
        <w:tc>
          <w:tcPr>
            <w:tcW w:w="3973" w:type="dxa"/>
          </w:tcPr>
          <w:p w14:paraId="5170F848" w14:textId="36F604A9" w:rsidR="00AF6F7D" w:rsidRPr="006C70A9" w:rsidRDefault="00AF6F7D" w:rsidP="009E164C">
            <w:pPr>
              <w:rPr>
                <w:rFonts w:ascii="Arial" w:hAnsi="Arial" w:cs="Arial"/>
                <w:color w:val="000000" w:themeColor="text1"/>
                <w:sz w:val="16"/>
                <w:szCs w:val="16"/>
              </w:rPr>
            </w:pPr>
          </w:p>
        </w:tc>
        <w:tc>
          <w:tcPr>
            <w:tcW w:w="3827" w:type="dxa"/>
          </w:tcPr>
          <w:p w14:paraId="08CFCE09" w14:textId="77777777" w:rsidR="00AF6F7D" w:rsidRPr="006C70A9" w:rsidRDefault="00AF6F7D" w:rsidP="009E164C">
            <w:pPr>
              <w:pStyle w:val="CommentText"/>
              <w:rPr>
                <w:rFonts w:ascii="Arial" w:hAnsi="Arial" w:cs="Arial"/>
                <w:color w:val="000000" w:themeColor="text1"/>
                <w:sz w:val="16"/>
                <w:szCs w:val="16"/>
              </w:rPr>
            </w:pPr>
          </w:p>
        </w:tc>
        <w:tc>
          <w:tcPr>
            <w:tcW w:w="3686" w:type="dxa"/>
          </w:tcPr>
          <w:p w14:paraId="0AEC065A" w14:textId="77777777" w:rsidR="00AF6F7D" w:rsidRPr="006C70A9" w:rsidRDefault="00AF6F7D" w:rsidP="009E164C">
            <w:pPr>
              <w:rPr>
                <w:rFonts w:ascii="Arial" w:hAnsi="Arial" w:cs="Arial"/>
                <w:color w:val="000000" w:themeColor="text1"/>
                <w:sz w:val="16"/>
                <w:szCs w:val="16"/>
              </w:rPr>
            </w:pPr>
          </w:p>
        </w:tc>
      </w:tr>
      <w:tr w:rsidR="000B71F0" w:rsidRPr="006C70A9" w14:paraId="4968F502" w14:textId="77777777" w:rsidTr="00A136D4">
        <w:tc>
          <w:tcPr>
            <w:tcW w:w="3682" w:type="dxa"/>
          </w:tcPr>
          <w:p w14:paraId="0E65C2C7" w14:textId="77777777" w:rsidR="00AF6F7D" w:rsidRPr="006C70A9" w:rsidRDefault="00AF6F7D" w:rsidP="009E164C">
            <w:pPr>
              <w:rPr>
                <w:rFonts w:ascii="Arial" w:hAnsi="Arial" w:cs="Arial"/>
                <w:color w:val="000000" w:themeColor="text1"/>
                <w:sz w:val="16"/>
                <w:szCs w:val="16"/>
              </w:rPr>
            </w:pPr>
          </w:p>
        </w:tc>
        <w:tc>
          <w:tcPr>
            <w:tcW w:w="3973" w:type="dxa"/>
          </w:tcPr>
          <w:p w14:paraId="7F1B3172" w14:textId="15C26999" w:rsidR="00AF6F7D" w:rsidRPr="006C70A9" w:rsidRDefault="00AF6F7D" w:rsidP="009E164C">
            <w:pPr>
              <w:rPr>
                <w:rFonts w:ascii="Arial" w:hAnsi="Arial" w:cs="Arial"/>
                <w:color w:val="000000" w:themeColor="text1"/>
                <w:sz w:val="16"/>
                <w:szCs w:val="16"/>
              </w:rPr>
            </w:pPr>
          </w:p>
        </w:tc>
        <w:tc>
          <w:tcPr>
            <w:tcW w:w="3827" w:type="dxa"/>
          </w:tcPr>
          <w:p w14:paraId="5A2C9F5A" w14:textId="77777777" w:rsidR="00AF6F7D" w:rsidRPr="006C70A9" w:rsidRDefault="00AF6F7D" w:rsidP="009E164C">
            <w:pPr>
              <w:rPr>
                <w:rFonts w:ascii="Arial" w:hAnsi="Arial" w:cs="Arial"/>
                <w:color w:val="000000" w:themeColor="text1"/>
                <w:sz w:val="16"/>
                <w:szCs w:val="16"/>
              </w:rPr>
            </w:pPr>
          </w:p>
        </w:tc>
        <w:tc>
          <w:tcPr>
            <w:tcW w:w="3686" w:type="dxa"/>
          </w:tcPr>
          <w:p w14:paraId="68A2D241" w14:textId="2E9D09BA" w:rsidR="00AF6F7D" w:rsidRPr="006C70A9" w:rsidRDefault="00AF6F7D" w:rsidP="009E164C">
            <w:pPr>
              <w:rPr>
                <w:rFonts w:ascii="Arial" w:hAnsi="Arial" w:cs="Arial"/>
                <w:color w:val="000000" w:themeColor="text1"/>
                <w:sz w:val="16"/>
                <w:szCs w:val="16"/>
              </w:rPr>
            </w:pPr>
          </w:p>
        </w:tc>
      </w:tr>
      <w:tr w:rsidR="000B71F0" w:rsidRPr="006C70A9" w14:paraId="1BAB34E4" w14:textId="77777777" w:rsidTr="00A136D4">
        <w:tc>
          <w:tcPr>
            <w:tcW w:w="3682" w:type="dxa"/>
          </w:tcPr>
          <w:p w14:paraId="5A8C2F0F" w14:textId="1C8C30FC" w:rsidR="00AF6F7D" w:rsidRPr="006C70A9" w:rsidRDefault="00AF6F7D" w:rsidP="009E164C">
            <w:pPr>
              <w:rPr>
                <w:rFonts w:ascii="Arial" w:hAnsi="Arial" w:cs="Arial"/>
                <w:color w:val="000000" w:themeColor="text1"/>
                <w:sz w:val="16"/>
                <w:szCs w:val="16"/>
              </w:rPr>
            </w:pPr>
          </w:p>
        </w:tc>
        <w:tc>
          <w:tcPr>
            <w:tcW w:w="3973" w:type="dxa"/>
          </w:tcPr>
          <w:p w14:paraId="54C607C9" w14:textId="7C63D26A" w:rsidR="00AF6F7D" w:rsidRPr="006C70A9" w:rsidRDefault="00AF6F7D" w:rsidP="009E164C">
            <w:pPr>
              <w:rPr>
                <w:rFonts w:ascii="Arial" w:hAnsi="Arial" w:cs="Arial"/>
                <w:color w:val="000000" w:themeColor="text1"/>
                <w:sz w:val="16"/>
                <w:szCs w:val="16"/>
              </w:rPr>
            </w:pPr>
          </w:p>
        </w:tc>
        <w:tc>
          <w:tcPr>
            <w:tcW w:w="3827" w:type="dxa"/>
          </w:tcPr>
          <w:p w14:paraId="4C259DB5" w14:textId="77777777" w:rsidR="00AF6F7D" w:rsidRPr="006C70A9" w:rsidRDefault="00AF6F7D" w:rsidP="009E164C">
            <w:pPr>
              <w:rPr>
                <w:rFonts w:ascii="Arial" w:hAnsi="Arial" w:cs="Arial"/>
                <w:color w:val="000000" w:themeColor="text1"/>
                <w:sz w:val="16"/>
                <w:szCs w:val="16"/>
              </w:rPr>
            </w:pPr>
          </w:p>
        </w:tc>
        <w:tc>
          <w:tcPr>
            <w:tcW w:w="3686" w:type="dxa"/>
          </w:tcPr>
          <w:p w14:paraId="5A2013FA" w14:textId="77777777" w:rsidR="00AF6F7D" w:rsidRPr="006C70A9" w:rsidRDefault="00AF6F7D" w:rsidP="009E164C">
            <w:pPr>
              <w:rPr>
                <w:rFonts w:ascii="Arial" w:hAnsi="Arial" w:cs="Arial"/>
                <w:b/>
                <w:bCs/>
                <w:color w:val="000000" w:themeColor="text1"/>
                <w:sz w:val="16"/>
                <w:szCs w:val="16"/>
              </w:rPr>
            </w:pPr>
          </w:p>
        </w:tc>
      </w:tr>
      <w:bookmarkEnd w:id="44"/>
    </w:tbl>
    <w:p w14:paraId="52AD5307" w14:textId="77777777" w:rsidR="001F24D3" w:rsidRPr="006C70A9" w:rsidRDefault="001F24D3" w:rsidP="7F75F934">
      <w:pPr>
        <w:spacing w:after="0" w:line="240" w:lineRule="auto"/>
        <w:rPr>
          <w:rFonts w:ascii="Arial" w:hAnsi="Arial" w:cs="Arial"/>
          <w:b/>
          <w:bCs/>
          <w:color w:val="000000" w:themeColor="text1"/>
        </w:rPr>
      </w:pPr>
    </w:p>
    <w:tbl>
      <w:tblPr>
        <w:tblStyle w:val="TableGrid1"/>
        <w:tblW w:w="15168" w:type="dxa"/>
        <w:tblInd w:w="-572" w:type="dxa"/>
        <w:tblLook w:val="04A0" w:firstRow="1" w:lastRow="0" w:firstColumn="1" w:lastColumn="0" w:noHBand="0" w:noVBand="1"/>
      </w:tblPr>
      <w:tblGrid>
        <w:gridCol w:w="1213"/>
        <w:gridCol w:w="6773"/>
        <w:gridCol w:w="7182"/>
      </w:tblGrid>
      <w:tr w:rsidR="000B71F0" w:rsidRPr="006C70A9" w14:paraId="2CF3CEDE" w14:textId="77777777" w:rsidTr="00A136D4">
        <w:tc>
          <w:tcPr>
            <w:tcW w:w="15168" w:type="dxa"/>
            <w:gridSpan w:val="3"/>
            <w:shd w:val="clear" w:color="auto" w:fill="0070C0"/>
          </w:tcPr>
          <w:p w14:paraId="1754D81F" w14:textId="0B447D49" w:rsidR="001F24D3" w:rsidRPr="006C70A9" w:rsidRDefault="245EFD65" w:rsidP="001F24D3">
            <w:pPr>
              <w:autoSpaceDE w:val="0"/>
              <w:autoSpaceDN w:val="0"/>
              <w:jc w:val="center"/>
              <w:rPr>
                <w:rFonts w:ascii="Arial" w:hAnsi="Arial" w:cs="Arial"/>
                <w:b/>
                <w:bCs/>
                <w:color w:val="FFFFFF" w:themeColor="background1"/>
                <w:sz w:val="28"/>
                <w:szCs w:val="28"/>
                <w:lang w:val="en-US"/>
              </w:rPr>
            </w:pPr>
            <w:r w:rsidRPr="006C70A9">
              <w:rPr>
                <w:rFonts w:ascii="Arial" w:hAnsi="Arial" w:cs="Arial"/>
                <w:b/>
                <w:bCs/>
                <w:color w:val="FFFFFF" w:themeColor="background1"/>
                <w:sz w:val="28"/>
                <w:szCs w:val="28"/>
              </w:rPr>
              <w:t>Governance</w:t>
            </w:r>
          </w:p>
        </w:tc>
      </w:tr>
      <w:tr w:rsidR="000B71F0" w:rsidRPr="006C70A9" w14:paraId="041BD1C2" w14:textId="77777777" w:rsidTr="00A136D4">
        <w:tc>
          <w:tcPr>
            <w:tcW w:w="1124" w:type="dxa"/>
            <w:shd w:val="clear" w:color="auto" w:fill="9CC2E5" w:themeFill="accent5" w:themeFillTint="99"/>
            <w:hideMark/>
          </w:tcPr>
          <w:p w14:paraId="0BE9AB51" w14:textId="3E4F576E" w:rsidR="001F24D3" w:rsidRPr="006C70A9" w:rsidRDefault="001F24D3" w:rsidP="00367F5D">
            <w:pPr>
              <w:autoSpaceDE w:val="0"/>
              <w:autoSpaceDN w:val="0"/>
              <w:jc w:val="center"/>
              <w:rPr>
                <w:rFonts w:ascii="Arial" w:hAnsi="Arial" w:cs="Arial"/>
                <w:color w:val="000000" w:themeColor="text1"/>
                <w:sz w:val="20"/>
                <w:szCs w:val="20"/>
                <w:lang w:val="en-US"/>
              </w:rPr>
            </w:pPr>
            <w:r w:rsidRPr="006C70A9">
              <w:rPr>
                <w:rFonts w:ascii="Arial" w:hAnsi="Arial" w:cs="Arial"/>
                <w:b/>
                <w:bCs/>
                <w:color w:val="000000" w:themeColor="text1"/>
                <w:sz w:val="20"/>
                <w:szCs w:val="20"/>
                <w:lang w:val="en-US"/>
              </w:rPr>
              <w:t>Function</w:t>
            </w:r>
          </w:p>
        </w:tc>
        <w:tc>
          <w:tcPr>
            <w:tcW w:w="6814" w:type="dxa"/>
            <w:shd w:val="clear" w:color="auto" w:fill="9CC2E5" w:themeFill="accent5" w:themeFillTint="99"/>
            <w:hideMark/>
          </w:tcPr>
          <w:p w14:paraId="1E5E06B0" w14:textId="67D71559" w:rsidR="001F24D3" w:rsidRPr="006C70A9" w:rsidRDefault="001F24D3" w:rsidP="001F24D3">
            <w:pPr>
              <w:autoSpaceDE w:val="0"/>
              <w:autoSpaceDN w:val="0"/>
              <w:jc w:val="center"/>
              <w:rPr>
                <w:rFonts w:ascii="Arial" w:hAnsi="Arial" w:cs="Arial"/>
                <w:color w:val="000000" w:themeColor="text1"/>
                <w:sz w:val="20"/>
                <w:szCs w:val="20"/>
                <w:lang w:val="en-US"/>
              </w:rPr>
            </w:pPr>
            <w:r w:rsidRPr="006C70A9">
              <w:rPr>
                <w:rFonts w:ascii="Arial" w:hAnsi="Arial" w:cs="Arial"/>
                <w:b/>
                <w:bCs/>
                <w:color w:val="000000" w:themeColor="text1"/>
                <w:sz w:val="20"/>
                <w:szCs w:val="20"/>
                <w:lang w:val="en-US"/>
              </w:rPr>
              <w:t xml:space="preserve">Services provided by </w:t>
            </w:r>
            <w:r w:rsidR="006A6D11" w:rsidRPr="006C70A9">
              <w:rPr>
                <w:rFonts w:ascii="Arial" w:hAnsi="Arial" w:cs="Arial"/>
                <w:b/>
                <w:bCs/>
                <w:color w:val="000000" w:themeColor="text1"/>
                <w:sz w:val="20"/>
                <w:szCs w:val="20"/>
                <w:lang w:val="en-US"/>
              </w:rPr>
              <w:t>&lt;TRANSFERRING CLUSTER&gt;</w:t>
            </w:r>
          </w:p>
        </w:tc>
        <w:tc>
          <w:tcPr>
            <w:tcW w:w="7230" w:type="dxa"/>
            <w:shd w:val="clear" w:color="auto" w:fill="9CC2E5" w:themeFill="accent5" w:themeFillTint="99"/>
            <w:hideMark/>
          </w:tcPr>
          <w:p w14:paraId="183353A0" w14:textId="1E220639" w:rsidR="001F24D3" w:rsidRPr="006C70A9" w:rsidRDefault="006A6D11" w:rsidP="001F24D3">
            <w:pPr>
              <w:autoSpaceDE w:val="0"/>
              <w:autoSpaceDN w:val="0"/>
              <w:jc w:val="center"/>
              <w:rPr>
                <w:rFonts w:ascii="Arial" w:hAnsi="Arial" w:cs="Arial"/>
                <w:color w:val="000000" w:themeColor="text1"/>
                <w:sz w:val="20"/>
                <w:szCs w:val="20"/>
                <w:lang w:val="en-US"/>
              </w:rPr>
            </w:pPr>
            <w:r w:rsidRPr="006C70A9">
              <w:rPr>
                <w:rFonts w:ascii="Arial" w:hAnsi="Arial" w:cs="Arial"/>
                <w:b/>
                <w:bCs/>
                <w:color w:val="000000" w:themeColor="text1"/>
                <w:sz w:val="20"/>
                <w:szCs w:val="20"/>
                <w:lang w:val="en-US"/>
              </w:rPr>
              <w:t>&lt;RECEIVING CLUSTER&gt;</w:t>
            </w:r>
            <w:r w:rsidR="001F24D3" w:rsidRPr="006C70A9">
              <w:rPr>
                <w:rFonts w:ascii="Arial" w:hAnsi="Arial" w:cs="Arial"/>
                <w:b/>
                <w:bCs/>
                <w:color w:val="000000" w:themeColor="text1"/>
                <w:sz w:val="20"/>
                <w:szCs w:val="20"/>
                <w:lang w:val="en-US"/>
              </w:rPr>
              <w:t xml:space="preserve"> and </w:t>
            </w:r>
            <w:proofErr w:type="spellStart"/>
            <w:r w:rsidR="001F24D3" w:rsidRPr="006C70A9">
              <w:rPr>
                <w:rFonts w:ascii="Arial" w:hAnsi="Arial" w:cs="Arial"/>
                <w:b/>
                <w:bCs/>
                <w:color w:val="000000" w:themeColor="text1"/>
                <w:sz w:val="20"/>
                <w:szCs w:val="20"/>
                <w:lang w:val="en-US"/>
              </w:rPr>
              <w:t>EnCo</w:t>
            </w:r>
            <w:proofErr w:type="spellEnd"/>
            <w:r w:rsidR="001F24D3" w:rsidRPr="006C70A9">
              <w:rPr>
                <w:rFonts w:ascii="Arial" w:hAnsi="Arial" w:cs="Arial"/>
                <w:b/>
                <w:bCs/>
                <w:color w:val="000000" w:themeColor="text1"/>
                <w:sz w:val="20"/>
                <w:szCs w:val="20"/>
                <w:lang w:val="en-US"/>
              </w:rPr>
              <w:t xml:space="preserve"> responsibilities</w:t>
            </w:r>
          </w:p>
        </w:tc>
      </w:tr>
      <w:tr w:rsidR="000B71F0" w:rsidRPr="006C70A9" w14:paraId="63A775AA" w14:textId="77777777" w:rsidTr="00A136D4">
        <w:tc>
          <w:tcPr>
            <w:tcW w:w="1124" w:type="dxa"/>
            <w:hideMark/>
          </w:tcPr>
          <w:p w14:paraId="2887CFEE" w14:textId="783D7AA8" w:rsidR="001F24D3" w:rsidRPr="006C70A9" w:rsidRDefault="245EFD65"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Audit</w:t>
            </w:r>
          </w:p>
          <w:p w14:paraId="35663D6D" w14:textId="783D7AA8" w:rsidR="00A62ECC" w:rsidRPr="006C70A9" w:rsidRDefault="00A62ECC" w:rsidP="00A62ECC">
            <w:pPr>
              <w:rPr>
                <w:rFonts w:ascii="Arial" w:hAnsi="Arial" w:cs="Arial"/>
                <w:color w:val="000000" w:themeColor="text1"/>
                <w:sz w:val="16"/>
                <w:szCs w:val="16"/>
                <w:lang w:val="en-US"/>
              </w:rPr>
            </w:pPr>
          </w:p>
          <w:p w14:paraId="34319BAC" w14:textId="783D7AA8" w:rsidR="00A62ECC" w:rsidRPr="006C70A9" w:rsidRDefault="00A62ECC" w:rsidP="00A62ECC">
            <w:pPr>
              <w:rPr>
                <w:rFonts w:ascii="Arial" w:hAnsi="Arial" w:cs="Arial"/>
                <w:color w:val="000000" w:themeColor="text1"/>
                <w:sz w:val="16"/>
                <w:szCs w:val="16"/>
                <w:lang w:val="en-US"/>
              </w:rPr>
            </w:pPr>
          </w:p>
          <w:p w14:paraId="71AAE730" w14:textId="783D7AA8" w:rsidR="00A62ECC" w:rsidRPr="006C70A9" w:rsidRDefault="00A62ECC" w:rsidP="00A62ECC">
            <w:pPr>
              <w:rPr>
                <w:rFonts w:ascii="Arial" w:hAnsi="Arial" w:cs="Arial"/>
                <w:color w:val="000000" w:themeColor="text1"/>
                <w:sz w:val="16"/>
                <w:szCs w:val="16"/>
                <w:lang w:val="en-US"/>
              </w:rPr>
            </w:pPr>
          </w:p>
          <w:p w14:paraId="3A4AAE88" w14:textId="783D7AA8" w:rsidR="00A62ECC" w:rsidRPr="006C70A9" w:rsidRDefault="00A62ECC" w:rsidP="00A62ECC">
            <w:pPr>
              <w:rPr>
                <w:rFonts w:ascii="Arial" w:hAnsi="Arial" w:cs="Arial"/>
                <w:sz w:val="16"/>
                <w:szCs w:val="16"/>
                <w:lang w:val="en-US"/>
              </w:rPr>
            </w:pPr>
          </w:p>
        </w:tc>
        <w:tc>
          <w:tcPr>
            <w:tcW w:w="6814" w:type="dxa"/>
          </w:tcPr>
          <w:p w14:paraId="5E1673F1" w14:textId="4E447876" w:rsidR="001F24D3" w:rsidRPr="006C70A9" w:rsidRDefault="001F24D3" w:rsidP="001F24D3">
            <w:pPr>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Initial internal audit planning has been conducted and provided to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with possible areas of focus for FY</w:t>
            </w:r>
            <w:r w:rsidR="002239EE" w:rsidRPr="006C70A9">
              <w:rPr>
                <w:rFonts w:ascii="Arial" w:hAnsi="Arial" w:cs="Arial"/>
                <w:color w:val="000000" w:themeColor="text1"/>
                <w:sz w:val="16"/>
                <w:szCs w:val="16"/>
                <w:highlight w:val="yellow"/>
                <w:lang w:val="en-US"/>
              </w:rPr>
              <w:t>YY</w:t>
            </w:r>
            <w:r w:rsidRPr="006C70A9">
              <w:rPr>
                <w:rFonts w:ascii="Arial" w:hAnsi="Arial" w:cs="Arial"/>
                <w:color w:val="000000" w:themeColor="text1"/>
                <w:sz w:val="16"/>
                <w:szCs w:val="16"/>
                <w:lang w:val="en-US"/>
              </w:rPr>
              <w:t xml:space="preserve"> for the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w:t>
            </w:r>
          </w:p>
          <w:p w14:paraId="1E6ACAE8" w14:textId="77777777" w:rsidR="001F24D3" w:rsidRPr="006C70A9" w:rsidRDefault="001F24D3" w:rsidP="001F24D3">
            <w:pPr>
              <w:autoSpaceDE w:val="0"/>
              <w:autoSpaceDN w:val="0"/>
              <w:rPr>
                <w:rFonts w:ascii="Arial" w:hAnsi="Arial" w:cs="Arial"/>
                <w:color w:val="000000" w:themeColor="text1"/>
                <w:sz w:val="16"/>
                <w:szCs w:val="16"/>
                <w:lang w:val="en-US"/>
              </w:rPr>
            </w:pPr>
          </w:p>
          <w:p w14:paraId="01F6DE68" w14:textId="41920E66" w:rsidR="001F24D3" w:rsidRPr="006C70A9" w:rsidRDefault="001F24D3" w:rsidP="001F24D3">
            <w:pPr>
              <w:rPr>
                <w:rFonts w:ascii="Arial" w:hAnsi="Arial" w:cs="Arial"/>
                <w:color w:val="000000" w:themeColor="text1"/>
                <w:sz w:val="16"/>
                <w:szCs w:val="16"/>
                <w:lang w:val="en-US"/>
              </w:rPr>
            </w:pPr>
            <w:r w:rsidRPr="006C70A9">
              <w:rPr>
                <w:rFonts w:ascii="Arial" w:hAnsi="Arial" w:cs="Arial"/>
                <w:color w:val="000000" w:themeColor="text1"/>
                <w:sz w:val="16"/>
                <w:szCs w:val="16"/>
                <w:lang w:val="en-US"/>
              </w:rPr>
              <w:t>Provision of relevant completed internal audit reports and closed recommendations</w:t>
            </w:r>
            <w:r w:rsidR="0094177E" w:rsidRPr="006C70A9">
              <w:rPr>
                <w:rFonts w:ascii="Arial" w:hAnsi="Arial" w:cs="Arial"/>
                <w:color w:val="000000" w:themeColor="text1"/>
                <w:sz w:val="16"/>
                <w:szCs w:val="16"/>
                <w:lang w:val="en-US"/>
              </w:rPr>
              <w:t>.</w:t>
            </w:r>
          </w:p>
          <w:p w14:paraId="1635656C" w14:textId="29249786" w:rsidR="001F24D3" w:rsidRPr="006C70A9" w:rsidRDefault="001F24D3" w:rsidP="001F24D3">
            <w:pPr>
              <w:autoSpaceDE w:val="0"/>
              <w:autoSpaceDN w:val="0"/>
              <w:rPr>
                <w:rFonts w:ascii="Arial" w:hAnsi="Arial" w:cs="Arial"/>
                <w:color w:val="000000" w:themeColor="text1"/>
                <w:sz w:val="16"/>
                <w:szCs w:val="16"/>
                <w:lang w:val="en-US"/>
              </w:rPr>
            </w:pPr>
          </w:p>
        </w:tc>
        <w:tc>
          <w:tcPr>
            <w:tcW w:w="7230" w:type="dxa"/>
          </w:tcPr>
          <w:p w14:paraId="19808FF7" w14:textId="4BB4A205"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Internal Audits identified in </w:t>
            </w:r>
            <w:r w:rsidR="006453ED" w:rsidRPr="006C70A9">
              <w:rPr>
                <w:rFonts w:ascii="Arial" w:hAnsi="Arial" w:cs="Arial"/>
                <w:color w:val="000000" w:themeColor="text1"/>
                <w:sz w:val="16"/>
                <w:szCs w:val="16"/>
                <w:lang w:val="en-US"/>
              </w:rPr>
              <w:t>FY</w:t>
            </w:r>
            <w:r w:rsidR="006453ED" w:rsidRPr="006C70A9">
              <w:rPr>
                <w:rFonts w:ascii="Arial" w:hAnsi="Arial" w:cs="Arial"/>
                <w:color w:val="000000" w:themeColor="text1"/>
                <w:sz w:val="16"/>
                <w:szCs w:val="16"/>
                <w:highlight w:val="yellow"/>
                <w:lang w:val="en-US"/>
              </w:rPr>
              <w:t>YY</w:t>
            </w:r>
            <w:r w:rsidRPr="006C70A9">
              <w:rPr>
                <w:rFonts w:ascii="Arial" w:hAnsi="Arial" w:cs="Arial"/>
                <w:color w:val="000000" w:themeColor="text1"/>
                <w:sz w:val="16"/>
                <w:szCs w:val="16"/>
                <w:lang w:val="en-US"/>
              </w:rPr>
              <w:t xml:space="preserve"> plan to be considered by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and added to the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audit plan </w:t>
            </w:r>
            <w:r w:rsidR="006453ED" w:rsidRPr="006C70A9">
              <w:rPr>
                <w:rFonts w:ascii="Arial" w:hAnsi="Arial" w:cs="Arial"/>
                <w:color w:val="000000" w:themeColor="text1"/>
                <w:sz w:val="16"/>
                <w:szCs w:val="16"/>
                <w:lang w:val="en-US"/>
              </w:rPr>
              <w:t>FY</w:t>
            </w:r>
            <w:r w:rsidR="006453ED" w:rsidRPr="006C70A9">
              <w:rPr>
                <w:rFonts w:ascii="Arial" w:hAnsi="Arial" w:cs="Arial"/>
                <w:color w:val="000000" w:themeColor="text1"/>
                <w:sz w:val="16"/>
                <w:szCs w:val="16"/>
                <w:highlight w:val="yellow"/>
                <w:lang w:val="en-US"/>
              </w:rPr>
              <w:t>YY</w:t>
            </w:r>
            <w:r w:rsidRPr="006C70A9">
              <w:rPr>
                <w:rFonts w:ascii="Arial" w:hAnsi="Arial" w:cs="Arial"/>
                <w:color w:val="000000" w:themeColor="text1"/>
                <w:sz w:val="16"/>
                <w:szCs w:val="16"/>
                <w:lang w:val="en-US"/>
              </w:rPr>
              <w:t xml:space="preserve"> if assessed as appropriate by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Internal Audit.</w:t>
            </w:r>
          </w:p>
          <w:p w14:paraId="741FC541" w14:textId="6C0BCBD3"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include reports from and advice to the </w:t>
            </w: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in its Audit and Risk Committee</w:t>
            </w:r>
          </w:p>
          <w:p w14:paraId="01DF363E" w14:textId="170442D0"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manage the TPP20-08 attestation process </w:t>
            </w:r>
          </w:p>
          <w:p w14:paraId="4413EFB5" w14:textId="77777777"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Internal and external audit recommendation management</w:t>
            </w:r>
          </w:p>
          <w:p w14:paraId="4BDFCC25" w14:textId="77777777" w:rsidR="001F24D3" w:rsidRPr="006C70A9" w:rsidRDefault="001F24D3" w:rsidP="001F24D3">
            <w:pPr>
              <w:autoSpaceDE w:val="0"/>
              <w:autoSpaceDN w:val="0"/>
              <w:rPr>
                <w:rFonts w:ascii="Arial" w:hAnsi="Arial" w:cs="Arial"/>
                <w:color w:val="000000" w:themeColor="text1"/>
                <w:sz w:val="16"/>
                <w:szCs w:val="16"/>
                <w:lang w:val="en-US"/>
              </w:rPr>
            </w:pPr>
          </w:p>
        </w:tc>
      </w:tr>
      <w:tr w:rsidR="000B71F0" w:rsidRPr="006C70A9" w14:paraId="71154D61" w14:textId="77777777" w:rsidTr="00A136D4">
        <w:tc>
          <w:tcPr>
            <w:tcW w:w="1124" w:type="dxa"/>
            <w:hideMark/>
          </w:tcPr>
          <w:p w14:paraId="2A59ECE0"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Risk</w:t>
            </w:r>
          </w:p>
        </w:tc>
        <w:tc>
          <w:tcPr>
            <w:tcW w:w="6814" w:type="dxa"/>
            <w:hideMark/>
          </w:tcPr>
          <w:p w14:paraId="56E1195A" w14:textId="2BD085EF" w:rsidR="001F24D3" w:rsidRPr="006C70A9" w:rsidRDefault="00914AB7" w:rsidP="001F24D3">
            <w:pPr>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risk register completed with Executive and has now been shared with </w:t>
            </w:r>
            <w:r w:rsidR="006A6D11"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for inclusion in the </w:t>
            </w:r>
            <w:r w:rsidR="006A6D11"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enterprise risk register. </w:t>
            </w:r>
          </w:p>
          <w:p w14:paraId="14967295" w14:textId="61022D30" w:rsidR="001F24D3" w:rsidRPr="006C70A9" w:rsidRDefault="001F24D3" w:rsidP="001F24D3">
            <w:pPr>
              <w:rPr>
                <w:rFonts w:ascii="Arial" w:hAnsi="Arial" w:cs="Arial"/>
                <w:color w:val="000000" w:themeColor="text1"/>
                <w:sz w:val="16"/>
                <w:szCs w:val="16"/>
                <w:lang w:val="en-US"/>
              </w:rPr>
            </w:pPr>
          </w:p>
        </w:tc>
        <w:tc>
          <w:tcPr>
            <w:tcW w:w="7230" w:type="dxa"/>
            <w:hideMark/>
          </w:tcPr>
          <w:p w14:paraId="6AB66C48" w14:textId="457F0943"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provide support for risk management identification, assessment, </w:t>
            </w:r>
            <w:proofErr w:type="gramStart"/>
            <w:r w:rsidR="001F24D3" w:rsidRPr="006C70A9">
              <w:rPr>
                <w:rFonts w:ascii="Arial" w:hAnsi="Arial" w:cs="Arial"/>
                <w:color w:val="000000" w:themeColor="text1"/>
                <w:sz w:val="16"/>
                <w:szCs w:val="16"/>
                <w:lang w:val="en-US"/>
              </w:rPr>
              <w:t>mitigation</w:t>
            </w:r>
            <w:proofErr w:type="gramEnd"/>
            <w:r w:rsidR="001F24D3" w:rsidRPr="006C70A9">
              <w:rPr>
                <w:rFonts w:ascii="Arial" w:hAnsi="Arial" w:cs="Arial"/>
                <w:color w:val="000000" w:themeColor="text1"/>
                <w:sz w:val="16"/>
                <w:szCs w:val="16"/>
                <w:lang w:val="en-US"/>
              </w:rPr>
              <w:t xml:space="preserve"> and related advice </w:t>
            </w:r>
          </w:p>
          <w:p w14:paraId="73650229" w14:textId="6BDBA1A5"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maintain all risk records, including risk registers and risk management reports </w:t>
            </w:r>
          </w:p>
          <w:p w14:paraId="0510D057" w14:textId="76E72BE0"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coordinate all risk management reporting including reporting to the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Executive and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Audit and Risk Committee. </w:t>
            </w:r>
          </w:p>
        </w:tc>
      </w:tr>
      <w:tr w:rsidR="000B71F0" w:rsidRPr="006C70A9" w14:paraId="1E63264C" w14:textId="77777777" w:rsidTr="00A136D4">
        <w:tc>
          <w:tcPr>
            <w:tcW w:w="1124" w:type="dxa"/>
            <w:hideMark/>
          </w:tcPr>
          <w:p w14:paraId="59466FC8" w14:textId="77777777" w:rsidR="001F24D3" w:rsidRPr="006C70A9" w:rsidRDefault="001F24D3" w:rsidP="00367F5D">
            <w:pPr>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Business Continuity Management</w:t>
            </w:r>
          </w:p>
        </w:tc>
        <w:tc>
          <w:tcPr>
            <w:tcW w:w="6814" w:type="dxa"/>
            <w:hideMark/>
          </w:tcPr>
          <w:p w14:paraId="142D2939" w14:textId="31568D0D" w:rsidR="001F24D3" w:rsidRPr="006C70A9" w:rsidRDefault="001F24D3" w:rsidP="008C44D2">
            <w:pPr>
              <w:rPr>
                <w:rFonts w:ascii="Arial" w:eastAsiaTheme="minorEastAsia" w:hAnsi="Arial" w:cs="Arial"/>
                <w:color w:val="000000" w:themeColor="text1"/>
                <w:sz w:val="16"/>
                <w:szCs w:val="16"/>
                <w:lang w:val="en-US"/>
              </w:rPr>
            </w:pPr>
            <w:r w:rsidRPr="006C70A9">
              <w:rPr>
                <w:rFonts w:ascii="Arial" w:hAnsi="Arial" w:cs="Arial"/>
                <w:color w:val="000000" w:themeColor="text1"/>
                <w:sz w:val="16"/>
                <w:szCs w:val="16"/>
                <w:lang w:val="en-US"/>
              </w:rPr>
              <w:t>Support for ongoing business impact assessments and ongoing maintenance of business continuity plans for identified critical services</w:t>
            </w:r>
            <w:r w:rsidR="008C44D2" w:rsidRPr="006C70A9">
              <w:rPr>
                <w:rFonts w:ascii="Arial" w:hAnsi="Arial" w:cs="Arial"/>
                <w:color w:val="000000" w:themeColor="text1"/>
                <w:sz w:val="16"/>
                <w:szCs w:val="16"/>
                <w:lang w:val="en-US"/>
              </w:rPr>
              <w:t>.</w:t>
            </w:r>
          </w:p>
          <w:p w14:paraId="23932270" w14:textId="77777777" w:rsidR="001F24D3" w:rsidRPr="006C70A9" w:rsidRDefault="001F24D3" w:rsidP="001F24D3">
            <w:pPr>
              <w:rPr>
                <w:rFonts w:ascii="Arial" w:eastAsiaTheme="minorEastAsia" w:hAnsi="Arial" w:cs="Arial"/>
                <w:color w:val="000000" w:themeColor="text1"/>
                <w:sz w:val="16"/>
                <w:szCs w:val="16"/>
                <w:lang w:val="en-US"/>
              </w:rPr>
            </w:pPr>
          </w:p>
          <w:p w14:paraId="5E9CD50A" w14:textId="7CC2B2E4" w:rsidR="001F24D3" w:rsidRPr="006C70A9" w:rsidRDefault="001F24D3" w:rsidP="001F24D3">
            <w:pPr>
              <w:rPr>
                <w:rFonts w:ascii="Arial" w:eastAsiaTheme="minorEastAsia" w:hAnsi="Arial" w:cs="Arial"/>
                <w:color w:val="000000" w:themeColor="text1"/>
                <w:sz w:val="16"/>
                <w:szCs w:val="16"/>
                <w:lang w:val="en-US"/>
              </w:rPr>
            </w:pPr>
            <w:r w:rsidRPr="006C70A9">
              <w:rPr>
                <w:rFonts w:ascii="Arial" w:eastAsiaTheme="minorEastAsia" w:hAnsi="Arial" w:cs="Arial"/>
                <w:color w:val="000000" w:themeColor="text1"/>
                <w:sz w:val="16"/>
                <w:szCs w:val="16"/>
                <w:lang w:val="en-US"/>
              </w:rPr>
              <w:t xml:space="preserve">Provide regular reporting on the above to </w:t>
            </w:r>
            <w:r w:rsidR="006A6D11" w:rsidRPr="006C70A9">
              <w:rPr>
                <w:rFonts w:ascii="Arial" w:eastAsiaTheme="minorEastAsia" w:hAnsi="Arial" w:cs="Arial"/>
                <w:color w:val="000000" w:themeColor="text1"/>
                <w:sz w:val="16"/>
                <w:szCs w:val="16"/>
                <w:highlight w:val="yellow"/>
                <w:lang w:val="en-US"/>
              </w:rPr>
              <w:t>&lt;RECEIVING CLUSTER&gt;</w:t>
            </w:r>
            <w:r w:rsidRPr="006C70A9">
              <w:rPr>
                <w:rFonts w:ascii="Arial" w:eastAsiaTheme="minorEastAsia" w:hAnsi="Arial" w:cs="Arial"/>
                <w:color w:val="000000" w:themeColor="text1"/>
                <w:sz w:val="16"/>
                <w:szCs w:val="16"/>
                <w:lang w:val="en-US"/>
              </w:rPr>
              <w:t xml:space="preserve"> for inclusion in the Audit and Risk Committee quarterly reporting</w:t>
            </w:r>
          </w:p>
          <w:p w14:paraId="41A5BCDF" w14:textId="77777777" w:rsidR="001F24D3" w:rsidRPr="006C70A9" w:rsidRDefault="001F24D3" w:rsidP="001F24D3">
            <w:pPr>
              <w:rPr>
                <w:rFonts w:ascii="Arial" w:hAnsi="Arial" w:cs="Arial"/>
                <w:color w:val="000000" w:themeColor="text1"/>
                <w:sz w:val="16"/>
                <w:szCs w:val="16"/>
                <w:highlight w:val="yellow"/>
                <w:lang w:val="en-US"/>
              </w:rPr>
            </w:pPr>
          </w:p>
        </w:tc>
        <w:tc>
          <w:tcPr>
            <w:tcW w:w="7230" w:type="dxa"/>
            <w:hideMark/>
          </w:tcPr>
          <w:p w14:paraId="0E4B817E" w14:textId="7A001B10" w:rsidR="001F24D3" w:rsidRPr="006C70A9" w:rsidRDefault="006A6D11" w:rsidP="001F24D3">
            <w:pPr>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ensure the identified critical services teams are available to undertake reviews, training and exercises as scheduled by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Risk and Resilience Branch.</w:t>
            </w:r>
          </w:p>
          <w:p w14:paraId="01B38762" w14:textId="3C3DC73B" w:rsidR="001F24D3" w:rsidRPr="006C70A9" w:rsidRDefault="006A6D11" w:rsidP="001F24D3">
            <w:pPr>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ensure the identified critical services business continuity plans are current, </w:t>
            </w:r>
            <w:proofErr w:type="gramStart"/>
            <w:r w:rsidR="001F24D3" w:rsidRPr="006C70A9">
              <w:rPr>
                <w:rFonts w:ascii="Arial" w:hAnsi="Arial" w:cs="Arial"/>
                <w:color w:val="000000" w:themeColor="text1"/>
                <w:sz w:val="16"/>
                <w:szCs w:val="16"/>
                <w:lang w:val="en-US"/>
              </w:rPr>
              <w:t>accessible</w:t>
            </w:r>
            <w:proofErr w:type="gramEnd"/>
            <w:r w:rsidR="001F24D3" w:rsidRPr="006C70A9">
              <w:rPr>
                <w:rFonts w:ascii="Arial" w:hAnsi="Arial" w:cs="Arial"/>
                <w:color w:val="000000" w:themeColor="text1"/>
                <w:sz w:val="16"/>
                <w:szCs w:val="16"/>
                <w:lang w:val="en-US"/>
              </w:rPr>
              <w:t xml:space="preserve"> and understood by their team members.</w:t>
            </w:r>
          </w:p>
          <w:p w14:paraId="5F5D6E73" w14:textId="5A7ADDF3" w:rsidR="001F24D3" w:rsidRPr="006C70A9" w:rsidRDefault="006A6D11" w:rsidP="001F24D3">
            <w:pPr>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will coordinate all business continuity management reporting including reporting to the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Executive and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Audit and Risk Committee</w:t>
            </w:r>
          </w:p>
        </w:tc>
      </w:tr>
      <w:tr w:rsidR="000B71F0" w:rsidRPr="006C70A9" w14:paraId="3E34D994" w14:textId="77777777" w:rsidTr="00A136D4">
        <w:tc>
          <w:tcPr>
            <w:tcW w:w="1124" w:type="dxa"/>
            <w:hideMark/>
          </w:tcPr>
          <w:p w14:paraId="5CC0E708"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GIPA</w:t>
            </w:r>
          </w:p>
          <w:p w14:paraId="6F6C0B4D" w14:textId="77777777" w:rsidR="001F24D3" w:rsidRPr="006C70A9" w:rsidRDefault="001F24D3" w:rsidP="00367F5D">
            <w:pPr>
              <w:autoSpaceDE w:val="0"/>
              <w:autoSpaceDN w:val="0"/>
              <w:jc w:val="center"/>
              <w:rPr>
                <w:rFonts w:ascii="Arial" w:hAnsi="Arial" w:cs="Arial"/>
                <w:color w:val="000000" w:themeColor="text1"/>
                <w:sz w:val="16"/>
                <w:szCs w:val="16"/>
                <w:lang w:val="en-US"/>
              </w:rPr>
            </w:pPr>
          </w:p>
        </w:tc>
        <w:tc>
          <w:tcPr>
            <w:tcW w:w="6814" w:type="dxa"/>
            <w:hideMark/>
          </w:tcPr>
          <w:p w14:paraId="1EFA6A4F" w14:textId="7777777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Receive GIPA applications</w:t>
            </w:r>
          </w:p>
          <w:p w14:paraId="07CD0A61" w14:textId="7777777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manage the document retrieval process</w:t>
            </w:r>
          </w:p>
          <w:p w14:paraId="6013EF1F" w14:textId="7777777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manage the certification process</w:t>
            </w:r>
          </w:p>
          <w:p w14:paraId="77C967D4" w14:textId="7777777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undertake internal reviews</w:t>
            </w:r>
          </w:p>
          <w:p w14:paraId="04A11B9E" w14:textId="7777777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manage external reviews</w:t>
            </w:r>
          </w:p>
          <w:p w14:paraId="33AD2995" w14:textId="199FBE57"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provide training and information to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staff</w:t>
            </w:r>
          </w:p>
          <w:p w14:paraId="152100EA" w14:textId="705336B0" w:rsidR="001F24D3" w:rsidRPr="006C70A9" w:rsidRDefault="001F24D3" w:rsidP="001F24D3">
            <w:pPr>
              <w:pStyle w:val="ListParagraph"/>
              <w:numPr>
                <w:ilvl w:val="0"/>
                <w:numId w:val="27"/>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regular reporting to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on GIPA matters</w:t>
            </w:r>
          </w:p>
          <w:p w14:paraId="2E2CC4EF" w14:textId="77777777" w:rsidR="001F24D3" w:rsidRPr="006C70A9" w:rsidRDefault="001F24D3" w:rsidP="001F24D3">
            <w:pPr>
              <w:autoSpaceDE w:val="0"/>
              <w:autoSpaceDN w:val="0"/>
              <w:rPr>
                <w:rFonts w:ascii="Arial" w:hAnsi="Arial" w:cs="Arial"/>
                <w:color w:val="000000" w:themeColor="text1"/>
                <w:sz w:val="16"/>
                <w:szCs w:val="16"/>
                <w:lang w:val="en-US"/>
              </w:rPr>
            </w:pPr>
          </w:p>
        </w:tc>
        <w:tc>
          <w:tcPr>
            <w:tcW w:w="7230" w:type="dxa"/>
          </w:tcPr>
          <w:p w14:paraId="068BD9F2" w14:textId="558A3402"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Secretary and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Secretary to </w:t>
            </w:r>
            <w:proofErr w:type="gramStart"/>
            <w:r w:rsidR="001F24D3" w:rsidRPr="006C70A9">
              <w:rPr>
                <w:rFonts w:ascii="Arial" w:hAnsi="Arial" w:cs="Arial"/>
                <w:color w:val="000000" w:themeColor="text1"/>
                <w:sz w:val="16"/>
                <w:szCs w:val="16"/>
                <w:lang w:val="en-US"/>
              </w:rPr>
              <w:t>make a determination</w:t>
            </w:r>
            <w:proofErr w:type="gramEnd"/>
            <w:r w:rsidR="001F24D3" w:rsidRPr="006C70A9">
              <w:rPr>
                <w:rFonts w:ascii="Arial" w:hAnsi="Arial" w:cs="Arial"/>
                <w:color w:val="000000" w:themeColor="text1"/>
                <w:sz w:val="16"/>
                <w:szCs w:val="16"/>
                <w:lang w:val="en-US"/>
              </w:rPr>
              <w:t xml:space="preserve"> under section 65 of the </w:t>
            </w:r>
            <w:r w:rsidR="001F24D3" w:rsidRPr="006C70A9">
              <w:rPr>
                <w:rFonts w:ascii="Arial" w:hAnsi="Arial" w:cs="Arial"/>
                <w:i/>
                <w:iCs/>
                <w:color w:val="000000" w:themeColor="text1"/>
                <w:sz w:val="16"/>
                <w:szCs w:val="16"/>
                <w:lang w:val="en-US"/>
              </w:rPr>
              <w:t xml:space="preserve">Government Sector Employment Act 2013 </w:t>
            </w:r>
            <w:r w:rsidR="001F24D3" w:rsidRPr="006C70A9">
              <w:rPr>
                <w:rFonts w:ascii="Arial" w:hAnsi="Arial" w:cs="Arial"/>
                <w:color w:val="000000" w:themeColor="text1"/>
                <w:sz w:val="16"/>
                <w:szCs w:val="16"/>
                <w:lang w:val="en-US"/>
              </w:rPr>
              <w:t xml:space="preserve">that employees of the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GIPA and Ethics teams are employees of both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and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to enable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employees to carry out functions under the GIPA, PPIP and PID Acts.</w:t>
            </w:r>
          </w:p>
        </w:tc>
      </w:tr>
      <w:tr w:rsidR="000B71F0" w:rsidRPr="006C70A9" w14:paraId="6AD025A7" w14:textId="77777777" w:rsidTr="00A136D4">
        <w:tc>
          <w:tcPr>
            <w:tcW w:w="1124" w:type="dxa"/>
          </w:tcPr>
          <w:p w14:paraId="0C8BD33E"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SO52</w:t>
            </w:r>
          </w:p>
        </w:tc>
        <w:tc>
          <w:tcPr>
            <w:tcW w:w="6814" w:type="dxa"/>
          </w:tcPr>
          <w:p w14:paraId="6B33A825" w14:textId="77777777"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Manage the process including:</w:t>
            </w:r>
          </w:p>
          <w:p w14:paraId="37C67D3E"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alerts </w:t>
            </w:r>
          </w:p>
          <w:p w14:paraId="54BF7948"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advice to business areas</w:t>
            </w:r>
          </w:p>
          <w:p w14:paraId="509C9D1E" w14:textId="15A8489D"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work with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to ensure timely and accurate information retrieval</w:t>
            </w:r>
          </w:p>
          <w:p w14:paraId="23445933"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coding and document management, including printing </w:t>
            </w:r>
          </w:p>
          <w:p w14:paraId="101EB014"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internal certification process</w:t>
            </w:r>
          </w:p>
          <w:p w14:paraId="0455ABBD"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drafting of relevant correspondence</w:t>
            </w:r>
          </w:p>
          <w:p w14:paraId="65AA152D" w14:textId="624E7902"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liaison with DPC (in conjunction with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w:t>
            </w:r>
          </w:p>
          <w:p w14:paraId="48FB3CEF" w14:textId="77777777"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legal review and drafting of privilege submissions </w:t>
            </w:r>
          </w:p>
          <w:p w14:paraId="695D71A4" w14:textId="4FAF3BEE"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training and education for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staff</w:t>
            </w:r>
          </w:p>
          <w:p w14:paraId="40DD9218" w14:textId="4A0369E3" w:rsidR="001F24D3" w:rsidRPr="006C70A9" w:rsidRDefault="001F24D3" w:rsidP="001F24D3">
            <w:pPr>
              <w:pStyle w:val="ListParagraph"/>
              <w:numPr>
                <w:ilvl w:val="0"/>
                <w:numId w:val="26"/>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regular reporting to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on SO52 matters</w:t>
            </w:r>
          </w:p>
        </w:tc>
        <w:tc>
          <w:tcPr>
            <w:tcW w:w="7230" w:type="dxa"/>
          </w:tcPr>
          <w:p w14:paraId="0F3A83AE" w14:textId="02D28680"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Final certification letters for DPC, based on </w:t>
            </w:r>
            <w:r w:rsidR="006A6D11" w:rsidRPr="006C70A9">
              <w:rPr>
                <w:rFonts w:ascii="Arial" w:hAnsi="Arial" w:cs="Arial"/>
                <w:color w:val="000000" w:themeColor="text1"/>
                <w:sz w:val="16"/>
                <w:szCs w:val="16"/>
                <w:highlight w:val="yellow"/>
                <w:lang w:val="en-US"/>
              </w:rPr>
              <w:t>&lt;TRANSFERRING CLUSTER&gt;</w:t>
            </w:r>
            <w:r w:rsidRPr="006C70A9">
              <w:rPr>
                <w:rFonts w:ascii="Arial" w:hAnsi="Arial" w:cs="Arial"/>
                <w:color w:val="000000" w:themeColor="text1"/>
                <w:sz w:val="16"/>
                <w:szCs w:val="16"/>
                <w:lang w:val="en-US"/>
              </w:rPr>
              <w:t xml:space="preserve"> internal certification and recommendation from </w:t>
            </w:r>
            <w:r w:rsidR="006A6D11" w:rsidRPr="006C70A9">
              <w:rPr>
                <w:rFonts w:ascii="Arial" w:hAnsi="Arial" w:cs="Arial"/>
                <w:color w:val="000000" w:themeColor="text1"/>
                <w:sz w:val="16"/>
                <w:szCs w:val="16"/>
                <w:highlight w:val="yellow"/>
                <w:lang w:val="en-US"/>
              </w:rPr>
              <w:t>&lt;TRANSFERRING CLUSTER&gt;</w:t>
            </w:r>
            <w:r w:rsidRPr="006C70A9">
              <w:rPr>
                <w:rFonts w:ascii="Arial" w:hAnsi="Arial" w:cs="Arial"/>
                <w:color w:val="000000" w:themeColor="text1"/>
                <w:sz w:val="16"/>
                <w:szCs w:val="16"/>
                <w:lang w:val="en-US"/>
              </w:rPr>
              <w:t xml:space="preserve"> General Counsel</w:t>
            </w:r>
          </w:p>
          <w:p w14:paraId="52DA5F56" w14:textId="77777777"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Participate in key meetings and discussions to ensure formal certification process can be completed in a timely manner</w:t>
            </w:r>
          </w:p>
          <w:p w14:paraId="1E8837C4" w14:textId="4B4BF279"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Legal review, including the drafting of privilege submissions</w:t>
            </w:r>
            <w:r w:rsidR="00580D88" w:rsidRPr="006C70A9">
              <w:rPr>
                <w:rFonts w:ascii="Arial" w:hAnsi="Arial" w:cs="Arial"/>
                <w:color w:val="000000" w:themeColor="text1"/>
                <w:sz w:val="16"/>
                <w:szCs w:val="16"/>
                <w:lang w:val="en-US"/>
              </w:rPr>
              <w:t>.</w:t>
            </w:r>
          </w:p>
        </w:tc>
      </w:tr>
      <w:tr w:rsidR="000B71F0" w:rsidRPr="006C70A9" w14:paraId="4FD99E67" w14:textId="77777777" w:rsidTr="00A136D4">
        <w:tc>
          <w:tcPr>
            <w:tcW w:w="1124" w:type="dxa"/>
          </w:tcPr>
          <w:p w14:paraId="4E41747F"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Privacy</w:t>
            </w:r>
          </w:p>
        </w:tc>
        <w:tc>
          <w:tcPr>
            <w:tcW w:w="6814" w:type="dxa"/>
          </w:tcPr>
          <w:p w14:paraId="401F1DA7" w14:textId="4C9D5B91" w:rsidR="001F24D3" w:rsidRPr="006C70A9" w:rsidRDefault="001F24D3" w:rsidP="001F24D3">
            <w:pPr>
              <w:pStyle w:val="ListParagraph"/>
              <w:numPr>
                <w:ilvl w:val="0"/>
                <w:numId w:val="28"/>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advice and assistance regarding privacy obligations, breaches, complaints, and issues arising from the </w:t>
            </w:r>
            <w:r w:rsidR="006A6D11" w:rsidRPr="006C70A9">
              <w:rPr>
                <w:rFonts w:ascii="Arial" w:hAnsi="Arial" w:cs="Arial"/>
                <w:color w:val="000000" w:themeColor="text1"/>
                <w:sz w:val="16"/>
                <w:szCs w:val="16"/>
                <w:highlight w:val="yellow"/>
                <w:lang w:val="en-US"/>
              </w:rPr>
              <w:t>&lt;TRANSFERRING CLUSTER&gt;</w:t>
            </w:r>
            <w:r w:rsidRPr="006C70A9">
              <w:rPr>
                <w:rFonts w:ascii="Arial" w:hAnsi="Arial" w:cs="Arial"/>
                <w:color w:val="000000" w:themeColor="text1"/>
                <w:sz w:val="16"/>
                <w:szCs w:val="16"/>
                <w:lang w:val="en-US"/>
              </w:rPr>
              <w:t xml:space="preserve"> Privacy Management Plan</w:t>
            </w:r>
          </w:p>
          <w:p w14:paraId="04C170A1" w14:textId="77777777" w:rsidR="001F24D3" w:rsidRPr="006C70A9" w:rsidRDefault="001F24D3" w:rsidP="001F24D3">
            <w:pPr>
              <w:pStyle w:val="ListParagraph"/>
              <w:numPr>
                <w:ilvl w:val="0"/>
                <w:numId w:val="28"/>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conduct privacy internal reviews under s.53 of the PPIP Act</w:t>
            </w:r>
          </w:p>
          <w:p w14:paraId="0C0A859E" w14:textId="26DE7B55" w:rsidR="001F24D3" w:rsidRPr="006C70A9" w:rsidRDefault="001F24D3" w:rsidP="001F24D3">
            <w:pPr>
              <w:pStyle w:val="ListParagraph"/>
              <w:numPr>
                <w:ilvl w:val="0"/>
                <w:numId w:val="28"/>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Training and Information for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staff</w:t>
            </w:r>
          </w:p>
        </w:tc>
        <w:tc>
          <w:tcPr>
            <w:tcW w:w="7230" w:type="dxa"/>
          </w:tcPr>
          <w:p w14:paraId="0AB4A990" w14:textId="6B1438AD"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amend relevant websites to alert the public that privacy complaints will be handled by </w:t>
            </w:r>
            <w:r w:rsidRPr="006C70A9">
              <w:rPr>
                <w:rFonts w:ascii="Arial" w:hAnsi="Arial" w:cs="Arial"/>
                <w:color w:val="000000" w:themeColor="text1"/>
                <w:sz w:val="16"/>
                <w:szCs w:val="16"/>
                <w:highlight w:val="yellow"/>
                <w:lang w:val="en-US"/>
              </w:rPr>
              <w:t>&lt;TRANSFERRING CLUSTER&gt;</w:t>
            </w:r>
          </w:p>
        </w:tc>
      </w:tr>
      <w:tr w:rsidR="000B71F0" w:rsidRPr="006C70A9" w14:paraId="5B2E1EC3" w14:textId="77777777" w:rsidTr="00A136D4">
        <w:tc>
          <w:tcPr>
            <w:tcW w:w="1124" w:type="dxa"/>
          </w:tcPr>
          <w:p w14:paraId="6A9EABE2" w14:textId="6355EC52"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Board and Committee Appointments</w:t>
            </w:r>
          </w:p>
        </w:tc>
        <w:tc>
          <w:tcPr>
            <w:tcW w:w="6814" w:type="dxa"/>
          </w:tcPr>
          <w:p w14:paraId="6434EE77" w14:textId="77777777"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Provide advice and assistance for board and committee appointments including QA of documents and liaison with DPC and PSC as required. </w:t>
            </w:r>
          </w:p>
        </w:tc>
        <w:tc>
          <w:tcPr>
            <w:tcW w:w="7230" w:type="dxa"/>
          </w:tcPr>
          <w:p w14:paraId="5DAD449D" w14:textId="4B6A3F99"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provides secretariat services to board and committees.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manages liaison with ministerial office and drafting of &amp; submitting relevant paperwork to Cabinet</w:t>
            </w:r>
          </w:p>
        </w:tc>
      </w:tr>
      <w:tr w:rsidR="000B71F0" w:rsidRPr="006C70A9" w14:paraId="384A36D5" w14:textId="77777777" w:rsidTr="00A136D4">
        <w:tc>
          <w:tcPr>
            <w:tcW w:w="1124" w:type="dxa"/>
            <w:hideMark/>
          </w:tcPr>
          <w:p w14:paraId="135F15FB"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Ethical Framework</w:t>
            </w:r>
          </w:p>
        </w:tc>
        <w:tc>
          <w:tcPr>
            <w:tcW w:w="6814" w:type="dxa"/>
          </w:tcPr>
          <w:p w14:paraId="41DAEA51" w14:textId="465E61BF" w:rsidR="001F24D3" w:rsidRPr="006C70A9" w:rsidRDefault="001F24D3" w:rsidP="001F24D3">
            <w:pPr>
              <w:pStyle w:val="ListParagraph"/>
              <w:numPr>
                <w:ilvl w:val="0"/>
                <w:numId w:val="25"/>
              </w:numPr>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Brief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delegates on reports of wrongdoing and agree on inquiry plan</w:t>
            </w:r>
          </w:p>
          <w:p w14:paraId="065BFEBF" w14:textId="6C4132D8"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Conduct investigations relating to reports concerning </w:t>
            </w:r>
            <w:r w:rsidR="006A6D11" w:rsidRPr="006C70A9">
              <w:rPr>
                <w:rFonts w:ascii="Arial" w:hAnsi="Arial" w:cs="Arial"/>
                <w:color w:val="000000" w:themeColor="text1"/>
                <w:sz w:val="16"/>
                <w:szCs w:val="16"/>
                <w:highlight w:val="yellow"/>
                <w:lang w:val="en-US"/>
              </w:rPr>
              <w:t>&lt;TRANSFERRING DEPARTMENT</w:t>
            </w:r>
            <w:r w:rsidR="006A6D11" w:rsidRPr="006C70A9">
              <w:rPr>
                <w:rFonts w:ascii="Arial" w:hAnsi="Arial" w:cs="Arial"/>
                <w:color w:val="000000" w:themeColor="text1"/>
                <w:sz w:val="16"/>
                <w:szCs w:val="16"/>
                <w:lang w:val="en-US"/>
              </w:rPr>
              <w:t>&gt;</w:t>
            </w:r>
            <w:r w:rsidRPr="006C70A9">
              <w:rPr>
                <w:rFonts w:ascii="Arial" w:hAnsi="Arial" w:cs="Arial"/>
                <w:color w:val="000000" w:themeColor="text1"/>
                <w:sz w:val="16"/>
                <w:szCs w:val="16"/>
                <w:lang w:val="en-US"/>
              </w:rPr>
              <w:t xml:space="preserve"> staff</w:t>
            </w:r>
          </w:p>
          <w:p w14:paraId="12488649"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Ethics Portal – staff declaration obligations including conflicts of interest, private interest and gift and benefit disclosures continue to be maintained and updated</w:t>
            </w:r>
          </w:p>
          <w:p w14:paraId="03544809" w14:textId="5E68B70C" w:rsidR="001F24D3" w:rsidRPr="006C70A9" w:rsidRDefault="006A6D11"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to manage declaration process and provide regular quarterly reporting to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with declarations from the Ethics Portal shared with </w:t>
            </w:r>
            <w:r w:rsidRPr="006C70A9">
              <w:rPr>
                <w:rFonts w:ascii="Arial" w:hAnsi="Arial" w:cs="Arial"/>
                <w:color w:val="000000" w:themeColor="text1"/>
                <w:sz w:val="16"/>
                <w:szCs w:val="16"/>
                <w:highlight w:val="yellow"/>
                <w:lang w:val="en-US"/>
              </w:rPr>
              <w:t>&lt;RECEIVING CLUSTER&gt;</w:t>
            </w:r>
          </w:p>
          <w:p w14:paraId="535C2682" w14:textId="1471924C" w:rsidR="001F24D3" w:rsidRPr="006C70A9" w:rsidRDefault="006A6D11"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to advise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of any incidents/breaches in policy with staff declaration compliance</w:t>
            </w:r>
          </w:p>
          <w:p w14:paraId="113E2DA3" w14:textId="77777777" w:rsidR="001F24D3" w:rsidRPr="006C70A9" w:rsidRDefault="001F24D3" w:rsidP="001F24D3">
            <w:pPr>
              <w:numPr>
                <w:ilvl w:val="0"/>
                <w:numId w:val="25"/>
              </w:numPr>
              <w:textAlignment w:val="baseline"/>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Manage any outsourced investigations or consultant reviews </w:t>
            </w:r>
          </w:p>
          <w:p w14:paraId="1969799E" w14:textId="77777777" w:rsidR="001F24D3" w:rsidRPr="006C70A9" w:rsidRDefault="001F24D3" w:rsidP="001F24D3">
            <w:pPr>
              <w:numPr>
                <w:ilvl w:val="0"/>
                <w:numId w:val="25"/>
              </w:numPr>
              <w:textAlignment w:val="baseline"/>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Drafting relevant correspondence </w:t>
            </w:r>
          </w:p>
        </w:tc>
        <w:tc>
          <w:tcPr>
            <w:tcW w:w="7230" w:type="dxa"/>
            <w:hideMark/>
          </w:tcPr>
          <w:p w14:paraId="7E6B6D19" w14:textId="5B8ECAE3"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advise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of any matters that require investigation or review of staff declarations</w:t>
            </w:r>
          </w:p>
          <w:p w14:paraId="7A455BF4" w14:textId="73A549C4"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sign off on necessary correspondence</w:t>
            </w:r>
          </w:p>
          <w:p w14:paraId="51E593DB" w14:textId="25D83E6C"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to fund any investigations required to be outsourced.</w:t>
            </w:r>
          </w:p>
          <w:p w14:paraId="6F6607E8" w14:textId="376580B8"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report on staff declarations, </w:t>
            </w:r>
            <w:proofErr w:type="gramStart"/>
            <w:r w:rsidR="001F24D3" w:rsidRPr="006C70A9">
              <w:rPr>
                <w:rFonts w:ascii="Arial" w:hAnsi="Arial" w:cs="Arial"/>
                <w:color w:val="000000" w:themeColor="text1"/>
                <w:sz w:val="16"/>
                <w:szCs w:val="16"/>
                <w:lang w:val="en-US"/>
              </w:rPr>
              <w:t>incidents</w:t>
            </w:r>
            <w:proofErr w:type="gramEnd"/>
            <w:r w:rsidR="001F24D3" w:rsidRPr="006C70A9">
              <w:rPr>
                <w:rFonts w:ascii="Arial" w:hAnsi="Arial" w:cs="Arial"/>
                <w:color w:val="000000" w:themeColor="text1"/>
                <w:sz w:val="16"/>
                <w:szCs w:val="16"/>
                <w:lang w:val="en-US"/>
              </w:rPr>
              <w:t xml:space="preserve"> and investigations to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Audit and Risk Committee.</w:t>
            </w:r>
          </w:p>
        </w:tc>
      </w:tr>
      <w:tr w:rsidR="000B71F0" w:rsidRPr="006C70A9" w14:paraId="74AF67C4" w14:textId="77777777" w:rsidTr="00A136D4">
        <w:tc>
          <w:tcPr>
            <w:tcW w:w="1124" w:type="dxa"/>
          </w:tcPr>
          <w:p w14:paraId="1226646B"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Compliance</w:t>
            </w:r>
          </w:p>
        </w:tc>
        <w:tc>
          <w:tcPr>
            <w:tcW w:w="6814" w:type="dxa"/>
          </w:tcPr>
          <w:p w14:paraId="65E72AF2" w14:textId="6893D5C9" w:rsidR="001F24D3" w:rsidRPr="006C70A9" w:rsidRDefault="006A6D11" w:rsidP="001F24D3">
            <w:pPr>
              <w:pStyle w:val="ListParagraph"/>
              <w:numPr>
                <w:ilvl w:val="0"/>
                <w:numId w:val="25"/>
              </w:numPr>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to provide details of incidents in relation to breaches in legislation, policy or procedures pertaining to the Service Level Agreement so these can be reviewed by the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Risk team and mitigations taken.</w:t>
            </w:r>
          </w:p>
          <w:p w14:paraId="70676A17" w14:textId="08B8DE65" w:rsidR="001F24D3" w:rsidRPr="006C70A9" w:rsidRDefault="001F24D3" w:rsidP="001F24D3">
            <w:pPr>
              <w:pStyle w:val="ListParagraph"/>
              <w:numPr>
                <w:ilvl w:val="0"/>
                <w:numId w:val="25"/>
              </w:numPr>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Where </w:t>
            </w:r>
            <w:r w:rsidR="006A6D11" w:rsidRPr="006C70A9">
              <w:rPr>
                <w:rFonts w:ascii="Arial" w:hAnsi="Arial" w:cs="Arial"/>
                <w:color w:val="000000" w:themeColor="text1"/>
                <w:sz w:val="16"/>
                <w:szCs w:val="16"/>
                <w:highlight w:val="yellow"/>
                <w:lang w:val="en-US"/>
              </w:rPr>
              <w:t>&lt;TRANSFERRING CLUSTER&gt;</w:t>
            </w:r>
            <w:r w:rsidRPr="006C70A9">
              <w:rPr>
                <w:rFonts w:ascii="Arial" w:hAnsi="Arial" w:cs="Arial"/>
                <w:color w:val="000000" w:themeColor="text1"/>
                <w:sz w:val="16"/>
                <w:szCs w:val="16"/>
                <w:lang w:val="en-US"/>
              </w:rPr>
              <w:t xml:space="preserve"> has responsibility under the SLA for meeting an obligation and there has been a compliance breach, work with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Risk team to ensure these incidents are rectified. </w:t>
            </w:r>
          </w:p>
          <w:p w14:paraId="4A5DEEF0" w14:textId="0E61DF64" w:rsidR="001F24D3" w:rsidRPr="006C70A9" w:rsidRDefault="006A6D11" w:rsidP="001F24D3">
            <w:pPr>
              <w:pStyle w:val="ListParagraph"/>
              <w:numPr>
                <w:ilvl w:val="0"/>
                <w:numId w:val="25"/>
              </w:numPr>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have shared listing of compliance obligations pertaining to </w:t>
            </w: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to be captured in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compliance program. </w:t>
            </w:r>
          </w:p>
        </w:tc>
        <w:tc>
          <w:tcPr>
            <w:tcW w:w="7230" w:type="dxa"/>
          </w:tcPr>
          <w:p w14:paraId="10A44D53" w14:textId="7C64C960" w:rsidR="001F24D3" w:rsidRPr="006C70A9" w:rsidRDefault="006A6D11" w:rsidP="001F24D3">
            <w:pPr>
              <w:pStyle w:val="ListParagraph"/>
              <w:numPr>
                <w:ilvl w:val="0"/>
                <w:numId w:val="25"/>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review incidents and work with incident owners to ensure rectification taken.</w:t>
            </w:r>
          </w:p>
          <w:p w14:paraId="0A371E5B" w14:textId="1132A275" w:rsidR="001F24D3" w:rsidRPr="006C70A9" w:rsidRDefault="006A6D11" w:rsidP="001F24D3">
            <w:pPr>
              <w:pStyle w:val="ListParagraph"/>
              <w:numPr>
                <w:ilvl w:val="0"/>
                <w:numId w:val="25"/>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log and report on incidents to the Audit and Risk Committee.</w:t>
            </w:r>
          </w:p>
          <w:p w14:paraId="7F943B2F" w14:textId="7F626AE2" w:rsidR="001F24D3" w:rsidRPr="006C70A9" w:rsidRDefault="006A6D11" w:rsidP="001F24D3">
            <w:pPr>
              <w:pStyle w:val="ListParagraph"/>
              <w:numPr>
                <w:ilvl w:val="0"/>
                <w:numId w:val="25"/>
              </w:numPr>
              <w:autoSpaceDE w:val="0"/>
              <w:autoSpaceDN w:val="0"/>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work with </w:t>
            </w: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to document obligation register and capture in </w:t>
            </w: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compliance assurance testing program. </w:t>
            </w:r>
          </w:p>
        </w:tc>
      </w:tr>
      <w:tr w:rsidR="000B71F0" w:rsidRPr="006C70A9" w14:paraId="4FB194EA" w14:textId="77777777" w:rsidTr="00A136D4">
        <w:tc>
          <w:tcPr>
            <w:tcW w:w="1124" w:type="dxa"/>
            <w:hideMark/>
          </w:tcPr>
          <w:p w14:paraId="082CC769"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Public Interest Disclosures</w:t>
            </w:r>
          </w:p>
        </w:tc>
        <w:tc>
          <w:tcPr>
            <w:tcW w:w="6814" w:type="dxa"/>
          </w:tcPr>
          <w:p w14:paraId="38EACEB4"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Receive reports of wrongdoing (PID declarations)</w:t>
            </w:r>
          </w:p>
          <w:p w14:paraId="230894C7" w14:textId="74880740" w:rsidR="001F24D3" w:rsidRPr="006C70A9" w:rsidRDefault="001F24D3" w:rsidP="001F24D3">
            <w:pPr>
              <w:numPr>
                <w:ilvl w:val="0"/>
                <w:numId w:val="25"/>
              </w:numPr>
              <w:textAlignment w:val="baseline"/>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val="en-US" w:eastAsia="en-AU"/>
              </w:rPr>
              <w:t xml:space="preserve">Conduct and/or manage any investigations of wrongdoing, including document retrieval from </w:t>
            </w:r>
            <w:r w:rsidR="006A6D11" w:rsidRPr="006C70A9">
              <w:rPr>
                <w:rFonts w:ascii="Arial" w:eastAsia="Times New Roman" w:hAnsi="Arial" w:cs="Arial"/>
                <w:color w:val="000000" w:themeColor="text1"/>
                <w:sz w:val="16"/>
                <w:szCs w:val="16"/>
                <w:highlight w:val="yellow"/>
                <w:lang w:val="en-US" w:eastAsia="en-AU"/>
              </w:rPr>
              <w:t>&lt;TRANSFERRING CLUSTER&gt;</w:t>
            </w:r>
            <w:r w:rsidRPr="006C70A9">
              <w:rPr>
                <w:rFonts w:ascii="Arial" w:eastAsia="Times New Roman" w:hAnsi="Arial" w:cs="Arial"/>
                <w:color w:val="000000" w:themeColor="text1"/>
                <w:sz w:val="16"/>
                <w:szCs w:val="16"/>
                <w:lang w:val="en-US" w:eastAsia="en-AU"/>
              </w:rPr>
              <w:t xml:space="preserve"> systems</w:t>
            </w:r>
          </w:p>
          <w:p w14:paraId="1B40516A" w14:textId="77777777" w:rsidR="001F24D3" w:rsidRPr="006C70A9" w:rsidRDefault="001F24D3" w:rsidP="001F24D3">
            <w:pPr>
              <w:numPr>
                <w:ilvl w:val="0"/>
                <w:numId w:val="25"/>
              </w:numPr>
              <w:textAlignment w:val="baseline"/>
              <w:rPr>
                <w:rFonts w:ascii="Arial" w:eastAsia="Times New Roman"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Drafting relevant correspondence </w:t>
            </w:r>
          </w:p>
          <w:p w14:paraId="0D800F0D" w14:textId="094CFCCD" w:rsidR="001F24D3" w:rsidRPr="006C70A9" w:rsidRDefault="001F24D3" w:rsidP="001F24D3">
            <w:pPr>
              <w:numPr>
                <w:ilvl w:val="0"/>
                <w:numId w:val="25"/>
              </w:numPr>
              <w:rPr>
                <w:rFonts w:ascii="Arial" w:hAnsi="Arial" w:cs="Arial"/>
                <w:color w:val="000000" w:themeColor="text1"/>
                <w:sz w:val="16"/>
                <w:szCs w:val="16"/>
                <w:lang w:eastAsia="en-AU"/>
              </w:rPr>
            </w:pPr>
            <w:r w:rsidRPr="006C70A9">
              <w:rPr>
                <w:rFonts w:ascii="Arial" w:eastAsia="Times New Roman" w:hAnsi="Arial" w:cs="Arial"/>
                <w:color w:val="000000" w:themeColor="text1"/>
                <w:sz w:val="16"/>
                <w:szCs w:val="16"/>
                <w:lang w:eastAsia="en-AU"/>
              </w:rPr>
              <w:t xml:space="preserve">Brief relevant </w:t>
            </w:r>
            <w:r w:rsidR="006A6D11" w:rsidRPr="006C70A9">
              <w:rPr>
                <w:rFonts w:ascii="Arial" w:eastAsia="Times New Roman" w:hAnsi="Arial" w:cs="Arial"/>
                <w:color w:val="000000" w:themeColor="text1"/>
                <w:sz w:val="16"/>
                <w:szCs w:val="16"/>
                <w:highlight w:val="yellow"/>
                <w:lang w:eastAsia="en-AU"/>
              </w:rPr>
              <w:t>&lt;TRANSFERRING DEPARTMENT&gt;</w:t>
            </w:r>
            <w:r w:rsidRPr="006C70A9">
              <w:rPr>
                <w:rFonts w:ascii="Arial" w:eastAsia="Times New Roman" w:hAnsi="Arial" w:cs="Arial"/>
                <w:color w:val="000000" w:themeColor="text1"/>
                <w:sz w:val="16"/>
                <w:szCs w:val="16"/>
                <w:lang w:eastAsia="en-AU"/>
              </w:rPr>
              <w:t xml:space="preserve"> Executive after PID assessment</w:t>
            </w:r>
          </w:p>
          <w:p w14:paraId="04CE1A67" w14:textId="77777777" w:rsidR="001F24D3" w:rsidRPr="006C70A9" w:rsidRDefault="001F24D3" w:rsidP="001F24D3">
            <w:pPr>
              <w:ind w:left="360"/>
              <w:textAlignment w:val="baseline"/>
              <w:rPr>
                <w:rFonts w:ascii="Arial" w:hAnsi="Arial" w:cs="Arial"/>
                <w:color w:val="000000" w:themeColor="text1"/>
                <w:sz w:val="16"/>
                <w:szCs w:val="16"/>
                <w:lang w:val="en-US"/>
              </w:rPr>
            </w:pPr>
          </w:p>
        </w:tc>
        <w:tc>
          <w:tcPr>
            <w:tcW w:w="7230" w:type="dxa"/>
            <w:hideMark/>
          </w:tcPr>
          <w:p w14:paraId="71D78921" w14:textId="5FDF3332"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Consultation underway between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and </w:t>
            </w:r>
            <w:r w:rsidR="006A6D11" w:rsidRPr="006C70A9">
              <w:rPr>
                <w:rFonts w:ascii="Arial" w:hAnsi="Arial" w:cs="Arial"/>
                <w:color w:val="000000" w:themeColor="text1"/>
                <w:sz w:val="16"/>
                <w:szCs w:val="16"/>
                <w:highlight w:val="yellow"/>
                <w:lang w:val="en-US"/>
              </w:rPr>
              <w:t>&lt;TRANSFERRING CLUSTER&gt;</w:t>
            </w:r>
            <w:r w:rsidRPr="006C70A9">
              <w:rPr>
                <w:rFonts w:ascii="Arial" w:hAnsi="Arial" w:cs="Arial"/>
                <w:color w:val="000000" w:themeColor="text1"/>
                <w:sz w:val="16"/>
                <w:szCs w:val="16"/>
                <w:lang w:val="en-US"/>
              </w:rPr>
              <w:t xml:space="preserve"> regarding having Ethics team members authorized under the PID Act as </w:t>
            </w:r>
            <w:r w:rsidR="006A6D11" w:rsidRPr="006C70A9">
              <w:rPr>
                <w:rFonts w:ascii="Arial" w:hAnsi="Arial" w:cs="Arial"/>
                <w:color w:val="000000" w:themeColor="text1"/>
                <w:sz w:val="16"/>
                <w:szCs w:val="16"/>
                <w:highlight w:val="yellow"/>
                <w:lang w:val="en-US"/>
              </w:rPr>
              <w:t>&lt;RECEIVING CLUSTER&gt;</w:t>
            </w:r>
            <w:r w:rsidRPr="006C70A9">
              <w:rPr>
                <w:rFonts w:ascii="Arial" w:hAnsi="Arial" w:cs="Arial"/>
                <w:color w:val="000000" w:themeColor="text1"/>
                <w:sz w:val="16"/>
                <w:szCs w:val="16"/>
                <w:lang w:val="en-US"/>
              </w:rPr>
              <w:t xml:space="preserve"> officers to assist with PID protocols and procedures.</w:t>
            </w:r>
          </w:p>
          <w:p w14:paraId="74B49B2A" w14:textId="11DB8806"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&lt;TRANSFERRING DEPARTMENT&gt;</w:t>
            </w:r>
            <w:r w:rsidR="001F24D3" w:rsidRPr="006C70A9">
              <w:rPr>
                <w:rFonts w:ascii="Arial" w:hAnsi="Arial" w:cs="Arial"/>
                <w:color w:val="000000" w:themeColor="text1"/>
                <w:sz w:val="16"/>
                <w:szCs w:val="16"/>
                <w:lang w:val="en-US"/>
              </w:rPr>
              <w:t xml:space="preserve"> to fund any investigations required to be outsourced</w:t>
            </w:r>
          </w:p>
        </w:tc>
      </w:tr>
      <w:tr w:rsidR="000B71F0" w:rsidRPr="006C70A9" w14:paraId="2AE458ED" w14:textId="77777777" w:rsidTr="00A136D4">
        <w:tc>
          <w:tcPr>
            <w:tcW w:w="1124" w:type="dxa"/>
            <w:hideMark/>
          </w:tcPr>
          <w:p w14:paraId="6AAABC2F"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Notices to Produce (ICAC and NSW Ombudsman)</w:t>
            </w:r>
          </w:p>
        </w:tc>
        <w:tc>
          <w:tcPr>
            <w:tcW w:w="6814" w:type="dxa"/>
            <w:hideMark/>
          </w:tcPr>
          <w:p w14:paraId="3302357C"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Receive notices</w:t>
            </w:r>
          </w:p>
          <w:p w14:paraId="76CAAACA"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Document retrieval</w:t>
            </w:r>
          </w:p>
          <w:p w14:paraId="5806F1EE"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Investigations (as necessary)</w:t>
            </w:r>
          </w:p>
          <w:p w14:paraId="1D7C1CB1"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Drafting relevant correspondence</w:t>
            </w:r>
          </w:p>
          <w:p w14:paraId="3D6574FD" w14:textId="05899096"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eastAsia="Calibri" w:hAnsi="Arial" w:cs="Arial"/>
                <w:color w:val="000000" w:themeColor="text1"/>
                <w:sz w:val="16"/>
                <w:szCs w:val="16"/>
                <w:lang w:val="en-US"/>
              </w:rPr>
              <w:t xml:space="preserve">Brief relevant </w:t>
            </w:r>
            <w:r w:rsidR="006A6D11" w:rsidRPr="006C70A9">
              <w:rPr>
                <w:rFonts w:ascii="Arial" w:eastAsia="Calibri" w:hAnsi="Arial" w:cs="Arial"/>
                <w:color w:val="000000" w:themeColor="text1"/>
                <w:sz w:val="16"/>
                <w:szCs w:val="16"/>
                <w:highlight w:val="yellow"/>
                <w:lang w:val="en-US"/>
              </w:rPr>
              <w:t>&lt;TRANSFERRING DEPARTMENT&gt;</w:t>
            </w:r>
            <w:r w:rsidRPr="006C70A9">
              <w:rPr>
                <w:rFonts w:ascii="Arial" w:eastAsia="Calibri" w:hAnsi="Arial" w:cs="Arial"/>
                <w:color w:val="000000" w:themeColor="text1"/>
                <w:sz w:val="16"/>
                <w:szCs w:val="16"/>
                <w:lang w:val="en-US"/>
              </w:rPr>
              <w:t xml:space="preserve"> Executive at time of receipt</w:t>
            </w:r>
          </w:p>
        </w:tc>
        <w:tc>
          <w:tcPr>
            <w:tcW w:w="7230" w:type="dxa"/>
            <w:hideMark/>
          </w:tcPr>
          <w:p w14:paraId="7845DAB5" w14:textId="16608D42"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sign off on correspondence</w:t>
            </w:r>
          </w:p>
        </w:tc>
      </w:tr>
      <w:tr w:rsidR="000B71F0" w:rsidRPr="006C70A9" w14:paraId="0FBB4273" w14:textId="77777777" w:rsidTr="00A136D4">
        <w:tc>
          <w:tcPr>
            <w:tcW w:w="1124" w:type="dxa"/>
            <w:hideMark/>
          </w:tcPr>
          <w:p w14:paraId="153449A7"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Referrals from ICAC</w:t>
            </w:r>
          </w:p>
        </w:tc>
        <w:tc>
          <w:tcPr>
            <w:tcW w:w="6814" w:type="dxa"/>
          </w:tcPr>
          <w:p w14:paraId="11FA3F12"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Receive referrals</w:t>
            </w:r>
          </w:p>
          <w:p w14:paraId="4852603E"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Document retrieval</w:t>
            </w:r>
          </w:p>
          <w:p w14:paraId="1B430809"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Investigations (as necessary)</w:t>
            </w:r>
          </w:p>
          <w:p w14:paraId="75980F1E" w14:textId="77777777"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Drafting relevant correspondence</w:t>
            </w:r>
          </w:p>
          <w:p w14:paraId="6588E789" w14:textId="596B4666" w:rsidR="001F24D3" w:rsidRPr="006C70A9" w:rsidRDefault="001F24D3" w:rsidP="001F24D3">
            <w:pPr>
              <w:pStyle w:val="ListParagraph"/>
              <w:numPr>
                <w:ilvl w:val="0"/>
                <w:numId w:val="25"/>
              </w:numPr>
              <w:autoSpaceDE w:val="0"/>
              <w:autoSpaceDN w:val="0"/>
              <w:spacing w:line="256" w:lineRule="auto"/>
              <w:contextualSpacing w:val="0"/>
              <w:rPr>
                <w:rFonts w:ascii="Arial" w:hAnsi="Arial" w:cs="Arial"/>
                <w:color w:val="000000" w:themeColor="text1"/>
                <w:sz w:val="16"/>
                <w:szCs w:val="16"/>
                <w:lang w:val="en-US"/>
              </w:rPr>
            </w:pPr>
            <w:r w:rsidRPr="006C70A9">
              <w:rPr>
                <w:rFonts w:ascii="Arial" w:eastAsia="Calibri" w:hAnsi="Arial" w:cs="Arial"/>
                <w:color w:val="000000" w:themeColor="text1"/>
                <w:sz w:val="16"/>
                <w:szCs w:val="16"/>
                <w:lang w:val="en-US"/>
              </w:rPr>
              <w:t xml:space="preserve">Brief relevant </w:t>
            </w:r>
            <w:r w:rsidR="006A6D11" w:rsidRPr="006C70A9">
              <w:rPr>
                <w:rFonts w:ascii="Arial" w:eastAsia="Calibri" w:hAnsi="Arial" w:cs="Arial"/>
                <w:color w:val="000000" w:themeColor="text1"/>
                <w:sz w:val="16"/>
                <w:szCs w:val="16"/>
                <w:highlight w:val="yellow"/>
                <w:lang w:val="en-US"/>
              </w:rPr>
              <w:t>&lt;TRANSFERRING DEPARTMENT&gt;</w:t>
            </w:r>
            <w:r w:rsidRPr="006C70A9">
              <w:rPr>
                <w:rFonts w:ascii="Arial" w:eastAsia="Calibri" w:hAnsi="Arial" w:cs="Arial"/>
                <w:color w:val="000000" w:themeColor="text1"/>
                <w:sz w:val="16"/>
                <w:szCs w:val="16"/>
                <w:lang w:val="en-US"/>
              </w:rPr>
              <w:t xml:space="preserve"> Executive and/or </w:t>
            </w:r>
            <w:r w:rsidR="006A6D11" w:rsidRPr="006C70A9">
              <w:rPr>
                <w:rFonts w:ascii="Arial" w:eastAsia="Calibri" w:hAnsi="Arial" w:cs="Arial"/>
                <w:color w:val="000000" w:themeColor="text1"/>
                <w:sz w:val="16"/>
                <w:szCs w:val="16"/>
                <w:highlight w:val="yellow"/>
                <w:lang w:val="en-US"/>
              </w:rPr>
              <w:t>&lt;RECEIVING CLUSTER&gt;</w:t>
            </w:r>
            <w:r w:rsidRPr="006C70A9">
              <w:rPr>
                <w:rFonts w:ascii="Arial" w:eastAsia="Calibri" w:hAnsi="Arial" w:cs="Arial"/>
                <w:color w:val="000000" w:themeColor="text1"/>
                <w:sz w:val="16"/>
                <w:szCs w:val="16"/>
                <w:lang w:val="en-US"/>
              </w:rPr>
              <w:t xml:space="preserve"> Secretary at time of receipt</w:t>
            </w:r>
          </w:p>
        </w:tc>
        <w:tc>
          <w:tcPr>
            <w:tcW w:w="7230" w:type="dxa"/>
            <w:hideMark/>
          </w:tcPr>
          <w:p w14:paraId="50275380" w14:textId="4424A9CF"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sign off on correspondence</w:t>
            </w:r>
          </w:p>
        </w:tc>
      </w:tr>
      <w:tr w:rsidR="000B71F0" w:rsidRPr="006C70A9" w14:paraId="20C87CD2" w14:textId="77777777" w:rsidTr="00A136D4">
        <w:tc>
          <w:tcPr>
            <w:tcW w:w="1124" w:type="dxa"/>
            <w:hideMark/>
          </w:tcPr>
          <w:p w14:paraId="1DF0ED4D" w14:textId="7257E386"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Complaints</w:t>
            </w:r>
          </w:p>
        </w:tc>
        <w:tc>
          <w:tcPr>
            <w:tcW w:w="6814" w:type="dxa"/>
            <w:hideMark/>
          </w:tcPr>
          <w:p w14:paraId="3ECC6D4D" w14:textId="1545577E"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Provide support and triage to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to respond to complaints received through Feedback Assist and from referral from the Ombudsman</w:t>
            </w:r>
          </w:p>
        </w:tc>
        <w:tc>
          <w:tcPr>
            <w:tcW w:w="7230" w:type="dxa"/>
            <w:hideMark/>
          </w:tcPr>
          <w:p w14:paraId="438A0401" w14:textId="2857E645" w:rsidR="001F24D3" w:rsidRPr="006C70A9" w:rsidRDefault="006A6D11" w:rsidP="001F24D3">
            <w:pPr>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to update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about the actions being taken to resolve complaints within the standard timeframe</w:t>
            </w:r>
          </w:p>
        </w:tc>
      </w:tr>
      <w:tr w:rsidR="000B71F0" w:rsidRPr="006C70A9" w14:paraId="057CD897" w14:textId="77777777" w:rsidTr="00A136D4">
        <w:tc>
          <w:tcPr>
            <w:tcW w:w="1124" w:type="dxa"/>
            <w:hideMark/>
          </w:tcPr>
          <w:p w14:paraId="466951B1" w14:textId="77777777" w:rsidR="001F24D3" w:rsidRPr="006C70A9" w:rsidRDefault="001F24D3" w:rsidP="00367F5D">
            <w:pPr>
              <w:autoSpaceDE w:val="0"/>
              <w:autoSpaceDN w:val="0"/>
              <w:jc w:val="center"/>
              <w:rPr>
                <w:rFonts w:ascii="Arial" w:hAnsi="Arial" w:cs="Arial"/>
                <w:color w:val="000000" w:themeColor="text1"/>
                <w:sz w:val="16"/>
                <w:szCs w:val="16"/>
                <w:lang w:val="en-US"/>
              </w:rPr>
            </w:pPr>
            <w:r w:rsidRPr="006C70A9">
              <w:rPr>
                <w:rFonts w:ascii="Arial" w:hAnsi="Arial" w:cs="Arial"/>
                <w:color w:val="000000" w:themeColor="text1"/>
                <w:sz w:val="16"/>
                <w:szCs w:val="16"/>
                <w:lang w:val="en-US"/>
              </w:rPr>
              <w:t>Unreasonable Complainants</w:t>
            </w:r>
          </w:p>
        </w:tc>
        <w:tc>
          <w:tcPr>
            <w:tcW w:w="6814" w:type="dxa"/>
            <w:hideMark/>
          </w:tcPr>
          <w:p w14:paraId="516FBF21" w14:textId="758D3F92" w:rsidR="001F24D3" w:rsidRPr="006C70A9" w:rsidRDefault="001F24D3"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lang w:val="en-US"/>
              </w:rPr>
              <w:t xml:space="preserve">Provide advice to </w:t>
            </w:r>
            <w:r w:rsidR="006A6D11" w:rsidRPr="006C70A9">
              <w:rPr>
                <w:rFonts w:ascii="Arial" w:hAnsi="Arial" w:cs="Arial"/>
                <w:color w:val="000000" w:themeColor="text1"/>
                <w:sz w:val="16"/>
                <w:szCs w:val="16"/>
                <w:highlight w:val="yellow"/>
                <w:lang w:val="en-US"/>
              </w:rPr>
              <w:t>&lt;TRANSFERRING DEPARTMENT&gt;</w:t>
            </w:r>
            <w:r w:rsidRPr="006C70A9">
              <w:rPr>
                <w:rFonts w:ascii="Arial" w:hAnsi="Arial" w:cs="Arial"/>
                <w:color w:val="000000" w:themeColor="text1"/>
                <w:sz w:val="16"/>
                <w:szCs w:val="16"/>
                <w:lang w:val="en-US"/>
              </w:rPr>
              <w:t xml:space="preserve"> on processes to deal with unreasonable complainants</w:t>
            </w:r>
          </w:p>
        </w:tc>
        <w:tc>
          <w:tcPr>
            <w:tcW w:w="7230" w:type="dxa"/>
            <w:hideMark/>
          </w:tcPr>
          <w:p w14:paraId="470427EF" w14:textId="0AFE9077" w:rsidR="001F24D3" w:rsidRPr="006C70A9" w:rsidRDefault="006A6D11" w:rsidP="001F24D3">
            <w:pPr>
              <w:autoSpaceDE w:val="0"/>
              <w:autoSpaceDN w:val="0"/>
              <w:rPr>
                <w:rFonts w:ascii="Arial" w:hAnsi="Arial" w:cs="Arial"/>
                <w:color w:val="000000" w:themeColor="text1"/>
                <w:sz w:val="16"/>
                <w:szCs w:val="16"/>
                <w:lang w:val="en-US"/>
              </w:rPr>
            </w:pPr>
            <w:r w:rsidRPr="006C70A9">
              <w:rPr>
                <w:rFonts w:ascii="Arial" w:hAnsi="Arial" w:cs="Arial"/>
                <w:color w:val="000000" w:themeColor="text1"/>
                <w:sz w:val="16"/>
                <w:szCs w:val="16"/>
                <w:highlight w:val="yellow"/>
                <w:lang w:val="en-US"/>
              </w:rPr>
              <w:t>&lt;RECEIVING CLUSTER&gt;</w:t>
            </w:r>
            <w:r w:rsidR="001F24D3" w:rsidRPr="006C70A9">
              <w:rPr>
                <w:rFonts w:ascii="Arial" w:hAnsi="Arial" w:cs="Arial"/>
                <w:color w:val="000000" w:themeColor="text1"/>
                <w:sz w:val="16"/>
                <w:szCs w:val="16"/>
                <w:lang w:val="en-US"/>
              </w:rPr>
              <w:t xml:space="preserve"> and </w:t>
            </w:r>
            <w:r w:rsidRPr="006C70A9">
              <w:rPr>
                <w:rFonts w:ascii="Arial" w:hAnsi="Arial" w:cs="Arial"/>
                <w:color w:val="000000" w:themeColor="text1"/>
                <w:sz w:val="16"/>
                <w:szCs w:val="16"/>
                <w:highlight w:val="yellow"/>
                <w:lang w:val="en-US"/>
              </w:rPr>
              <w:t>&lt;TRANSFERRING CLUSTER&gt;</w:t>
            </w:r>
            <w:r w:rsidR="001F24D3" w:rsidRPr="006C70A9">
              <w:rPr>
                <w:rFonts w:ascii="Arial" w:hAnsi="Arial" w:cs="Arial"/>
                <w:color w:val="000000" w:themeColor="text1"/>
                <w:sz w:val="16"/>
                <w:szCs w:val="16"/>
                <w:lang w:val="en-US"/>
              </w:rPr>
              <w:t xml:space="preserve"> to co-operate to ensure that processes for restricting contact are implemented fairly</w:t>
            </w:r>
          </w:p>
        </w:tc>
      </w:tr>
    </w:tbl>
    <w:p w14:paraId="134CADC2" w14:textId="77777777" w:rsidR="001F24D3" w:rsidRPr="006C70A9" w:rsidRDefault="001F24D3" w:rsidP="001F24D3">
      <w:pPr>
        <w:spacing w:after="0" w:line="240" w:lineRule="auto"/>
        <w:rPr>
          <w:rFonts w:ascii="Arial" w:hAnsi="Arial" w:cs="Arial"/>
          <w:b/>
          <w:bCs/>
          <w:color w:val="000000" w:themeColor="text1"/>
        </w:rPr>
      </w:pPr>
    </w:p>
    <w:sectPr w:rsidR="001F24D3" w:rsidRPr="006C70A9" w:rsidSect="00A136D4">
      <w:headerReference w:type="default" r:id="rId21"/>
      <w:footerReference w:type="default" r:id="rId22"/>
      <w:pgSz w:w="16838" w:h="11906" w:orient="landscape"/>
      <w:pgMar w:top="1440" w:right="1440" w:bottom="993"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681D" w14:textId="77777777" w:rsidR="00A309ED" w:rsidRDefault="00A309ED" w:rsidP="00F233F9">
      <w:pPr>
        <w:spacing w:after="0" w:line="240" w:lineRule="auto"/>
      </w:pPr>
      <w:r>
        <w:separator/>
      </w:r>
    </w:p>
  </w:endnote>
  <w:endnote w:type="continuationSeparator" w:id="0">
    <w:p w14:paraId="3E73A732" w14:textId="77777777" w:rsidR="00A309ED" w:rsidRDefault="00A309ED" w:rsidP="00F233F9">
      <w:pPr>
        <w:spacing w:after="0" w:line="240" w:lineRule="auto"/>
      </w:pPr>
      <w:r>
        <w:continuationSeparator/>
      </w:r>
    </w:p>
  </w:endnote>
  <w:endnote w:type="continuationNotice" w:id="1">
    <w:p w14:paraId="77DF8E75" w14:textId="77777777" w:rsidR="00A309ED" w:rsidRDefault="00A30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15498"/>
      <w:docPartObj>
        <w:docPartGallery w:val="Page Numbers (Bottom of Page)"/>
        <w:docPartUnique/>
      </w:docPartObj>
    </w:sdtPr>
    <w:sdtEndPr>
      <w:rPr>
        <w:noProof/>
      </w:rPr>
    </w:sdtEndPr>
    <w:sdtContent>
      <w:p w14:paraId="68B83A04" w14:textId="4AC792B0" w:rsidR="0074471B" w:rsidRDefault="0074471B">
        <w:pPr>
          <w:pStyle w:val="Footer"/>
          <w:jc w:val="right"/>
        </w:pPr>
        <w:r>
          <w:t>_________________________________________________________________________________</w:t>
        </w:r>
      </w:p>
      <w:p w14:paraId="5BC1F437" w14:textId="650C8934" w:rsidR="0074471B" w:rsidRDefault="0074471B" w:rsidP="006A6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36254"/>
      <w:docPartObj>
        <w:docPartGallery w:val="Page Numbers (Bottom of Page)"/>
        <w:docPartUnique/>
      </w:docPartObj>
    </w:sdtPr>
    <w:sdtEndPr>
      <w:rPr>
        <w:noProof/>
      </w:rPr>
    </w:sdtEndPr>
    <w:sdtContent>
      <w:p w14:paraId="71426C14" w14:textId="26547950" w:rsidR="0014551E" w:rsidRDefault="0014551E">
        <w:pPr>
          <w:pStyle w:val="Footer"/>
          <w:jc w:val="right"/>
        </w:pPr>
        <w:r>
          <w:t>_________</w:t>
        </w:r>
        <w:r w:rsidR="00485C27">
          <w:t>____________________________________________________________________________________</w:t>
        </w:r>
        <w:r>
          <w:t>__________________________________</w:t>
        </w:r>
      </w:p>
      <w:p w14:paraId="1C393254" w14:textId="77777777" w:rsidR="0014551E" w:rsidRDefault="0014551E" w:rsidP="006A6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B89E" w14:textId="77777777" w:rsidR="00A309ED" w:rsidRDefault="00A309ED" w:rsidP="00F233F9">
      <w:pPr>
        <w:spacing w:after="0" w:line="240" w:lineRule="auto"/>
      </w:pPr>
      <w:r>
        <w:separator/>
      </w:r>
    </w:p>
  </w:footnote>
  <w:footnote w:type="continuationSeparator" w:id="0">
    <w:p w14:paraId="098691D6" w14:textId="77777777" w:rsidR="00A309ED" w:rsidRDefault="00A309ED" w:rsidP="00F233F9">
      <w:pPr>
        <w:spacing w:after="0" w:line="240" w:lineRule="auto"/>
      </w:pPr>
      <w:r>
        <w:continuationSeparator/>
      </w:r>
    </w:p>
  </w:footnote>
  <w:footnote w:type="continuationNotice" w:id="1">
    <w:p w14:paraId="225FBF1D" w14:textId="77777777" w:rsidR="00A309ED" w:rsidRDefault="00A30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2A1" w14:textId="2D1B03D7" w:rsidR="0074471B" w:rsidRDefault="0074471B" w:rsidP="00E42596">
    <w:pPr>
      <w:pStyle w:val="Header"/>
      <w:tabs>
        <w:tab w:val="clear" w:pos="9026"/>
      </w:tabs>
      <w:jc w:val="right"/>
      <w:rPr>
        <w:b/>
        <w:bCs/>
        <w:noProof/>
      </w:rPr>
    </w:pPr>
    <w:r>
      <w:rPr>
        <w:noProof/>
        <w:lang w:eastAsia="en-AU"/>
      </w:rPr>
      <w:drawing>
        <wp:anchor distT="0" distB="0" distL="114300" distR="114300" simplePos="0" relativeHeight="251658241" behindDoc="0" locked="0" layoutInCell="1" allowOverlap="1" wp14:anchorId="006F183D" wp14:editId="45872AE0">
          <wp:simplePos x="0" y="0"/>
          <wp:positionH relativeFrom="column">
            <wp:posOffset>-600075</wp:posOffset>
          </wp:positionH>
          <wp:positionV relativeFrom="paragraph">
            <wp:posOffset>-192405</wp:posOffset>
          </wp:positionV>
          <wp:extent cx="476250" cy="482600"/>
          <wp:effectExtent l="0" t="0" r="0" b="0"/>
          <wp:wrapSquare wrapText="bothSides"/>
          <wp:docPr id="3" name="Picture 3" descr="Department of Planning, Industry and Environ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Planning, Industry and Environment - Wikipedia"/>
                  <pic:cNvPicPr>
                    <a:picLocks noChangeAspect="1"/>
                  </pic:cNvPicPr>
                </pic:nvPicPr>
                <pic:blipFill rotWithShape="1">
                  <a:blip r:embed="rId1" cstate="print">
                    <a:extLst>
                      <a:ext uri="{28A0092B-C50C-407E-A947-70E740481C1C}">
                        <a14:useLocalDpi xmlns:a14="http://schemas.microsoft.com/office/drawing/2010/main" val="0"/>
                      </a:ext>
                    </a:extLst>
                  </a:blip>
                  <a:srcRect r="67475"/>
                  <a:stretch/>
                </pic:blipFill>
                <pic:spPr bwMode="auto">
                  <a:xfrm>
                    <a:off x="0" y="0"/>
                    <a:ext cx="476250" cy="48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46136" w14:textId="41A8EA23" w:rsidR="0074471B" w:rsidRPr="00E428E7" w:rsidRDefault="0074471B" w:rsidP="00E42596">
    <w:pPr>
      <w:pStyle w:val="Header"/>
      <w:tabs>
        <w:tab w:val="clear" w:pos="9026"/>
      </w:tabs>
      <w:jc w:val="right"/>
      <w:rPr>
        <w:b/>
      </w:rPr>
    </w:pPr>
    <w:r w:rsidRPr="00E428E7">
      <w:rPr>
        <w:b/>
        <w:bCs/>
      </w:rPr>
      <w:t xml:space="preserve"> </w:t>
    </w:r>
    <w:r w:rsidR="00492BC0">
      <w:rPr>
        <w:b/>
      </w:rPr>
      <w:t>Memorandum of Understanding</w:t>
    </w:r>
    <w:r w:rsidRPr="00E428E7">
      <w:rPr>
        <w:b/>
      </w:rPr>
      <w:tab/>
    </w:r>
    <w:r>
      <w:rPr>
        <w:b/>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CA95" w14:textId="77777777" w:rsidR="0014551E" w:rsidRDefault="0014551E" w:rsidP="00E42596">
    <w:pPr>
      <w:pStyle w:val="Header"/>
      <w:tabs>
        <w:tab w:val="clear" w:pos="9026"/>
      </w:tabs>
      <w:jc w:val="right"/>
      <w:rPr>
        <w:b/>
        <w:bCs/>
        <w:noProof/>
      </w:rPr>
    </w:pPr>
    <w:r>
      <w:rPr>
        <w:noProof/>
        <w:lang w:eastAsia="en-AU"/>
      </w:rPr>
      <w:drawing>
        <wp:anchor distT="0" distB="0" distL="114300" distR="114300" simplePos="0" relativeHeight="251660289" behindDoc="0" locked="0" layoutInCell="1" allowOverlap="1" wp14:anchorId="680343A8" wp14:editId="6047814F">
          <wp:simplePos x="0" y="0"/>
          <wp:positionH relativeFrom="column">
            <wp:posOffset>-600075</wp:posOffset>
          </wp:positionH>
          <wp:positionV relativeFrom="paragraph">
            <wp:posOffset>-192405</wp:posOffset>
          </wp:positionV>
          <wp:extent cx="476250" cy="482600"/>
          <wp:effectExtent l="0" t="0" r="0" b="0"/>
          <wp:wrapSquare wrapText="bothSides"/>
          <wp:docPr id="8" name="Picture 8" descr="Department of Planning, Industry and Environ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Planning, Industry and Environment - Wikipedia"/>
                  <pic:cNvPicPr>
                    <a:picLocks noChangeAspect="1"/>
                  </pic:cNvPicPr>
                </pic:nvPicPr>
                <pic:blipFill rotWithShape="1">
                  <a:blip r:embed="rId1" cstate="print">
                    <a:extLst>
                      <a:ext uri="{28A0092B-C50C-407E-A947-70E740481C1C}">
                        <a14:useLocalDpi xmlns:a14="http://schemas.microsoft.com/office/drawing/2010/main" val="0"/>
                      </a:ext>
                    </a:extLst>
                  </a:blip>
                  <a:srcRect r="67475"/>
                  <a:stretch/>
                </pic:blipFill>
                <pic:spPr bwMode="auto">
                  <a:xfrm>
                    <a:off x="0" y="0"/>
                    <a:ext cx="476250" cy="48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83F4D" w14:textId="40F34030" w:rsidR="0014551E" w:rsidRDefault="0014551E" w:rsidP="00E42596">
    <w:pPr>
      <w:pStyle w:val="Header"/>
      <w:tabs>
        <w:tab w:val="clear" w:pos="9026"/>
      </w:tabs>
      <w:jc w:val="right"/>
      <w:rPr>
        <w:b/>
      </w:rPr>
    </w:pPr>
    <w:r w:rsidRPr="00E428E7">
      <w:rPr>
        <w:b/>
        <w:bCs/>
      </w:rPr>
      <w:t xml:space="preserve"> </w:t>
    </w:r>
    <w:r w:rsidR="00492BC0">
      <w:rPr>
        <w:b/>
      </w:rPr>
      <w:t>Memorandum of Understanding</w:t>
    </w:r>
  </w:p>
  <w:p w14:paraId="16377153" w14:textId="07DFEED0" w:rsidR="0014551E" w:rsidRPr="00E428E7" w:rsidRDefault="0014551E" w:rsidP="00E42596">
    <w:pPr>
      <w:pStyle w:val="Header"/>
      <w:tabs>
        <w:tab w:val="clear" w:pos="9026"/>
      </w:tabs>
      <w:jc w:val="right"/>
      <w:rPr>
        <w:b/>
      </w:rPr>
    </w:pPr>
    <w:r w:rsidRPr="00E428E7">
      <w:rPr>
        <w:b/>
      </w:rPr>
      <w:tab/>
    </w:r>
    <w:r>
      <w:rPr>
        <w:b/>
      </w:rPr>
      <w:t>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626B7C6"/>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 w15:restartNumberingAfterBreak="0">
    <w:nsid w:val="0C5550C4"/>
    <w:multiLevelType w:val="hybridMultilevel"/>
    <w:tmpl w:val="99AAAB2A"/>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ED2CCB"/>
    <w:multiLevelType w:val="hybridMultilevel"/>
    <w:tmpl w:val="6596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651305"/>
    <w:multiLevelType w:val="hybridMultilevel"/>
    <w:tmpl w:val="9A0E9A0E"/>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4" w15:restartNumberingAfterBreak="0">
    <w:nsid w:val="1ADC32CE"/>
    <w:multiLevelType w:val="hybridMultilevel"/>
    <w:tmpl w:val="6FB624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4803AC"/>
    <w:multiLevelType w:val="hybridMultilevel"/>
    <w:tmpl w:val="3BAE1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3D587C"/>
    <w:multiLevelType w:val="hybridMultilevel"/>
    <w:tmpl w:val="A23658B8"/>
    <w:lvl w:ilvl="0" w:tplc="6DC469F2">
      <w:start w:val="1"/>
      <w:numFmt w:val="bullet"/>
      <w:lvlText w:val="•"/>
      <w:lvlJc w:val="left"/>
      <w:pPr>
        <w:ind w:left="399" w:hanging="360"/>
      </w:pPr>
      <w:rPr>
        <w:rFonts w:ascii="Arial" w:hAnsi="Aria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7" w15:restartNumberingAfterBreak="0">
    <w:nsid w:val="290D0711"/>
    <w:multiLevelType w:val="hybridMultilevel"/>
    <w:tmpl w:val="A56E0B0C"/>
    <w:lvl w:ilvl="0" w:tplc="6DC469F2">
      <w:start w:val="1"/>
      <w:numFmt w:val="bullet"/>
      <w:lvlText w:val="•"/>
      <w:lvlJc w:val="left"/>
      <w:pPr>
        <w:ind w:left="399" w:hanging="360"/>
      </w:pPr>
      <w:rPr>
        <w:rFonts w:ascii="Arial" w:hAnsi="Aria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8" w15:restartNumberingAfterBreak="0">
    <w:nsid w:val="29E27B5D"/>
    <w:multiLevelType w:val="hybridMultilevel"/>
    <w:tmpl w:val="6592FC92"/>
    <w:name w:val="KIDS3"/>
    <w:lvl w:ilvl="0" w:tplc="7DE2B166">
      <w:start w:val="1"/>
      <w:numFmt w:val="bullet"/>
      <w:lvlText w:val="•"/>
      <w:lvlJc w:val="left"/>
      <w:pPr>
        <w:tabs>
          <w:tab w:val="num" w:pos="340"/>
        </w:tabs>
        <w:ind w:left="340" w:hanging="340"/>
      </w:pPr>
      <w:rPr>
        <w:rFonts w:ascii="Arial" w:hAnsi="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5747D"/>
    <w:multiLevelType w:val="multilevel"/>
    <w:tmpl w:val="EE2EF9DA"/>
    <w:lvl w:ilvl="0">
      <w:start w:val="1"/>
      <w:numFmt w:val="decimal"/>
      <w:pStyle w:val="Primary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014D58"/>
    <w:multiLevelType w:val="hybridMultilevel"/>
    <w:tmpl w:val="EFECD03C"/>
    <w:lvl w:ilvl="0" w:tplc="6DC469F2">
      <w:start w:val="1"/>
      <w:numFmt w:val="bullet"/>
      <w:lvlText w:val="•"/>
      <w:lvlJc w:val="left"/>
      <w:pPr>
        <w:ind w:left="399" w:hanging="360"/>
      </w:pPr>
      <w:rPr>
        <w:rFonts w:ascii="Arial" w:hAnsi="Aria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1" w15:restartNumberingAfterBreak="0">
    <w:nsid w:val="2D2F2A73"/>
    <w:multiLevelType w:val="hybridMultilevel"/>
    <w:tmpl w:val="C6D2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2C964"/>
    <w:multiLevelType w:val="hybridMultilevel"/>
    <w:tmpl w:val="C4042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2C030E"/>
    <w:multiLevelType w:val="hybridMultilevel"/>
    <w:tmpl w:val="B9708664"/>
    <w:lvl w:ilvl="0" w:tplc="6DC469F2">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6F7E35"/>
    <w:multiLevelType w:val="hybridMultilevel"/>
    <w:tmpl w:val="C2C24772"/>
    <w:name w:val="KIDS5"/>
    <w:lvl w:ilvl="0" w:tplc="3F2A7794">
      <w:start w:val="1"/>
      <w:numFmt w:val="bullet"/>
      <w:pStyle w:val="ListBullet"/>
      <w:lvlText w:val="—"/>
      <w:lvlJc w:val="left"/>
      <w:pPr>
        <w:tabs>
          <w:tab w:val="num" w:pos="340"/>
        </w:tabs>
        <w:ind w:left="340" w:hanging="340"/>
      </w:pPr>
      <w:rPr>
        <w:rFonts w:ascii="Arial" w:hAnsi="Arial" w:cs="Arial" w:hint="default"/>
        <w:sz w:val="24"/>
      </w:rPr>
    </w:lvl>
    <w:lvl w:ilvl="1" w:tplc="0C090003" w:tentative="1">
      <w:start w:val="1"/>
      <w:numFmt w:val="bullet"/>
      <w:lvlText w:val="o"/>
      <w:lvlJc w:val="left"/>
      <w:pPr>
        <w:ind w:left="-116" w:hanging="360"/>
      </w:pPr>
      <w:rPr>
        <w:rFonts w:ascii="Courier New" w:hAnsi="Courier New" w:cs="Courier New" w:hint="default"/>
      </w:rPr>
    </w:lvl>
    <w:lvl w:ilvl="2" w:tplc="0C090005" w:tentative="1">
      <w:start w:val="1"/>
      <w:numFmt w:val="bullet"/>
      <w:lvlText w:val=""/>
      <w:lvlJc w:val="left"/>
      <w:pPr>
        <w:ind w:left="604" w:hanging="360"/>
      </w:pPr>
      <w:rPr>
        <w:rFonts w:ascii="Wingdings" w:hAnsi="Wingdings" w:hint="default"/>
      </w:rPr>
    </w:lvl>
    <w:lvl w:ilvl="3" w:tplc="0C090001" w:tentative="1">
      <w:start w:val="1"/>
      <w:numFmt w:val="bullet"/>
      <w:lvlText w:val=""/>
      <w:lvlJc w:val="left"/>
      <w:pPr>
        <w:ind w:left="1324" w:hanging="360"/>
      </w:pPr>
      <w:rPr>
        <w:rFonts w:ascii="Symbol" w:hAnsi="Symbol" w:hint="default"/>
      </w:rPr>
    </w:lvl>
    <w:lvl w:ilvl="4" w:tplc="0C090003" w:tentative="1">
      <w:start w:val="1"/>
      <w:numFmt w:val="bullet"/>
      <w:lvlText w:val="o"/>
      <w:lvlJc w:val="left"/>
      <w:pPr>
        <w:ind w:left="2044" w:hanging="360"/>
      </w:pPr>
      <w:rPr>
        <w:rFonts w:ascii="Courier New" w:hAnsi="Courier New" w:cs="Courier New" w:hint="default"/>
      </w:rPr>
    </w:lvl>
    <w:lvl w:ilvl="5" w:tplc="0C090005" w:tentative="1">
      <w:start w:val="1"/>
      <w:numFmt w:val="bullet"/>
      <w:lvlText w:val=""/>
      <w:lvlJc w:val="left"/>
      <w:pPr>
        <w:ind w:left="2764" w:hanging="360"/>
      </w:pPr>
      <w:rPr>
        <w:rFonts w:ascii="Wingdings" w:hAnsi="Wingdings" w:hint="default"/>
      </w:rPr>
    </w:lvl>
    <w:lvl w:ilvl="6" w:tplc="0C090001" w:tentative="1">
      <w:start w:val="1"/>
      <w:numFmt w:val="bullet"/>
      <w:lvlText w:val=""/>
      <w:lvlJc w:val="left"/>
      <w:pPr>
        <w:ind w:left="3484" w:hanging="360"/>
      </w:pPr>
      <w:rPr>
        <w:rFonts w:ascii="Symbol" w:hAnsi="Symbol" w:hint="default"/>
      </w:rPr>
    </w:lvl>
    <w:lvl w:ilvl="7" w:tplc="0C090003" w:tentative="1">
      <w:start w:val="1"/>
      <w:numFmt w:val="bullet"/>
      <w:lvlText w:val="o"/>
      <w:lvlJc w:val="left"/>
      <w:pPr>
        <w:ind w:left="4204" w:hanging="360"/>
      </w:pPr>
      <w:rPr>
        <w:rFonts w:ascii="Courier New" w:hAnsi="Courier New" w:cs="Courier New" w:hint="default"/>
      </w:rPr>
    </w:lvl>
    <w:lvl w:ilvl="8" w:tplc="0C090005" w:tentative="1">
      <w:start w:val="1"/>
      <w:numFmt w:val="bullet"/>
      <w:lvlText w:val=""/>
      <w:lvlJc w:val="left"/>
      <w:pPr>
        <w:ind w:left="4924" w:hanging="360"/>
      </w:pPr>
      <w:rPr>
        <w:rFonts w:ascii="Wingdings" w:hAnsi="Wingdings" w:hint="default"/>
      </w:rPr>
    </w:lvl>
  </w:abstractNum>
  <w:abstractNum w:abstractNumId="15" w15:restartNumberingAfterBreak="0">
    <w:nsid w:val="394143F2"/>
    <w:multiLevelType w:val="multilevel"/>
    <w:tmpl w:val="0C09001D"/>
    <w:numStyleLink w:val="1ai"/>
  </w:abstractNum>
  <w:abstractNum w:abstractNumId="16" w15:restartNumberingAfterBreak="0">
    <w:nsid w:val="39C15E23"/>
    <w:multiLevelType w:val="hybridMultilevel"/>
    <w:tmpl w:val="F55C5594"/>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71B25E84">
      <w:start w:val="1"/>
      <w:numFmt w:val="bullet"/>
      <w:lvlText w:val="-"/>
      <w:lvlJc w:val="left"/>
      <w:pPr>
        <w:ind w:left="2520" w:hanging="360"/>
      </w:pPr>
      <w:rPr>
        <w:rFonts w:ascii="Calibri" w:eastAsiaTheme="minorHAnsi" w:hAnsi="Calibri" w:cs="Calibri"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EB477D"/>
    <w:multiLevelType w:val="hybridMultilevel"/>
    <w:tmpl w:val="81E475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3C702"/>
    <w:multiLevelType w:val="hybridMultilevel"/>
    <w:tmpl w:val="4EFC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4B08D6"/>
    <w:multiLevelType w:val="hybridMultilevel"/>
    <w:tmpl w:val="8594FDB4"/>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BF966"/>
    <w:multiLevelType w:val="hybridMultilevel"/>
    <w:tmpl w:val="E7E6FC58"/>
    <w:lvl w:ilvl="0" w:tplc="3DD6CD8C">
      <w:start w:val="1"/>
      <w:numFmt w:val="bullet"/>
      <w:lvlText w:val=""/>
      <w:lvlJc w:val="left"/>
      <w:pPr>
        <w:ind w:left="720" w:hanging="360"/>
      </w:pPr>
      <w:rPr>
        <w:rFonts w:ascii="Symbol" w:hAnsi="Symbol" w:hint="default"/>
      </w:rPr>
    </w:lvl>
    <w:lvl w:ilvl="1" w:tplc="0F9E898E">
      <w:start w:val="1"/>
      <w:numFmt w:val="bullet"/>
      <w:lvlText w:val="o"/>
      <w:lvlJc w:val="left"/>
      <w:pPr>
        <w:ind w:left="1440" w:hanging="360"/>
      </w:pPr>
      <w:rPr>
        <w:rFonts w:ascii="Courier New" w:hAnsi="Courier New" w:hint="default"/>
      </w:rPr>
    </w:lvl>
    <w:lvl w:ilvl="2" w:tplc="B1048FBE">
      <w:start w:val="1"/>
      <w:numFmt w:val="bullet"/>
      <w:lvlText w:val=""/>
      <w:lvlJc w:val="left"/>
      <w:pPr>
        <w:ind w:left="2160" w:hanging="360"/>
      </w:pPr>
      <w:rPr>
        <w:rFonts w:ascii="Wingdings" w:hAnsi="Wingdings" w:hint="default"/>
      </w:rPr>
    </w:lvl>
    <w:lvl w:ilvl="3" w:tplc="E674995E">
      <w:start w:val="1"/>
      <w:numFmt w:val="bullet"/>
      <w:lvlText w:val=""/>
      <w:lvlJc w:val="left"/>
      <w:pPr>
        <w:ind w:left="2880" w:hanging="360"/>
      </w:pPr>
      <w:rPr>
        <w:rFonts w:ascii="Symbol" w:hAnsi="Symbol" w:hint="default"/>
      </w:rPr>
    </w:lvl>
    <w:lvl w:ilvl="4" w:tplc="5B74E838">
      <w:start w:val="1"/>
      <w:numFmt w:val="bullet"/>
      <w:lvlText w:val="o"/>
      <w:lvlJc w:val="left"/>
      <w:pPr>
        <w:ind w:left="3600" w:hanging="360"/>
      </w:pPr>
      <w:rPr>
        <w:rFonts w:ascii="Courier New" w:hAnsi="Courier New" w:hint="default"/>
      </w:rPr>
    </w:lvl>
    <w:lvl w:ilvl="5" w:tplc="72DA7C1C">
      <w:start w:val="1"/>
      <w:numFmt w:val="bullet"/>
      <w:lvlText w:val=""/>
      <w:lvlJc w:val="left"/>
      <w:pPr>
        <w:ind w:left="4320" w:hanging="360"/>
      </w:pPr>
      <w:rPr>
        <w:rFonts w:ascii="Wingdings" w:hAnsi="Wingdings" w:hint="default"/>
      </w:rPr>
    </w:lvl>
    <w:lvl w:ilvl="6" w:tplc="AB5206E6">
      <w:start w:val="1"/>
      <w:numFmt w:val="bullet"/>
      <w:lvlText w:val=""/>
      <w:lvlJc w:val="left"/>
      <w:pPr>
        <w:ind w:left="5040" w:hanging="360"/>
      </w:pPr>
      <w:rPr>
        <w:rFonts w:ascii="Symbol" w:hAnsi="Symbol" w:hint="default"/>
      </w:rPr>
    </w:lvl>
    <w:lvl w:ilvl="7" w:tplc="04B60472">
      <w:start w:val="1"/>
      <w:numFmt w:val="bullet"/>
      <w:lvlText w:val="o"/>
      <w:lvlJc w:val="left"/>
      <w:pPr>
        <w:ind w:left="5760" w:hanging="360"/>
      </w:pPr>
      <w:rPr>
        <w:rFonts w:ascii="Courier New" w:hAnsi="Courier New" w:hint="default"/>
      </w:rPr>
    </w:lvl>
    <w:lvl w:ilvl="8" w:tplc="E04C81C2">
      <w:start w:val="1"/>
      <w:numFmt w:val="bullet"/>
      <w:lvlText w:val=""/>
      <w:lvlJc w:val="left"/>
      <w:pPr>
        <w:ind w:left="6480" w:hanging="360"/>
      </w:pPr>
      <w:rPr>
        <w:rFonts w:ascii="Wingdings" w:hAnsi="Wingdings" w:hint="default"/>
      </w:rPr>
    </w:lvl>
  </w:abstractNum>
  <w:abstractNum w:abstractNumId="21" w15:restartNumberingAfterBreak="0">
    <w:nsid w:val="480232E0"/>
    <w:multiLevelType w:val="hybridMultilevel"/>
    <w:tmpl w:val="FAB0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32294"/>
    <w:multiLevelType w:val="hybridMultilevel"/>
    <w:tmpl w:val="571A14E6"/>
    <w:name w:val="KIDS4"/>
    <w:lvl w:ilvl="0" w:tplc="3BCC738A">
      <w:start w:val="1"/>
      <w:numFmt w:val="bullet"/>
      <w:lvlText w:val="•"/>
      <w:lvlJc w:val="left"/>
      <w:pPr>
        <w:tabs>
          <w:tab w:val="num" w:pos="340"/>
        </w:tabs>
        <w:ind w:left="340" w:hanging="340"/>
      </w:pPr>
      <w:rPr>
        <w:rFonts w:ascii="Arial" w:hAnsi="Arial" w:hint="default"/>
        <w:sz w:val="24"/>
      </w:rPr>
    </w:lvl>
    <w:lvl w:ilvl="1" w:tplc="DFBE3BE2" w:tentative="1">
      <w:start w:val="1"/>
      <w:numFmt w:val="bullet"/>
      <w:lvlText w:val="o"/>
      <w:lvlJc w:val="left"/>
      <w:pPr>
        <w:ind w:left="1440" w:hanging="360"/>
      </w:pPr>
      <w:rPr>
        <w:rFonts w:ascii="Courier New" w:hAnsi="Courier New" w:cs="Courier New" w:hint="default"/>
      </w:rPr>
    </w:lvl>
    <w:lvl w:ilvl="2" w:tplc="E1202088" w:tentative="1">
      <w:start w:val="1"/>
      <w:numFmt w:val="bullet"/>
      <w:lvlText w:val=""/>
      <w:lvlJc w:val="left"/>
      <w:pPr>
        <w:ind w:left="2160" w:hanging="360"/>
      </w:pPr>
      <w:rPr>
        <w:rFonts w:ascii="Wingdings" w:hAnsi="Wingdings" w:hint="default"/>
      </w:rPr>
    </w:lvl>
    <w:lvl w:ilvl="3" w:tplc="4A74B9A0" w:tentative="1">
      <w:start w:val="1"/>
      <w:numFmt w:val="bullet"/>
      <w:lvlText w:val=""/>
      <w:lvlJc w:val="left"/>
      <w:pPr>
        <w:ind w:left="2880" w:hanging="360"/>
      </w:pPr>
      <w:rPr>
        <w:rFonts w:ascii="Symbol" w:hAnsi="Symbol" w:hint="default"/>
      </w:rPr>
    </w:lvl>
    <w:lvl w:ilvl="4" w:tplc="BD5262E4" w:tentative="1">
      <w:start w:val="1"/>
      <w:numFmt w:val="bullet"/>
      <w:lvlText w:val="o"/>
      <w:lvlJc w:val="left"/>
      <w:pPr>
        <w:ind w:left="3600" w:hanging="360"/>
      </w:pPr>
      <w:rPr>
        <w:rFonts w:ascii="Courier New" w:hAnsi="Courier New" w:cs="Courier New" w:hint="default"/>
      </w:rPr>
    </w:lvl>
    <w:lvl w:ilvl="5" w:tplc="59AA3066" w:tentative="1">
      <w:start w:val="1"/>
      <w:numFmt w:val="bullet"/>
      <w:lvlText w:val=""/>
      <w:lvlJc w:val="left"/>
      <w:pPr>
        <w:ind w:left="4320" w:hanging="360"/>
      </w:pPr>
      <w:rPr>
        <w:rFonts w:ascii="Wingdings" w:hAnsi="Wingdings" w:hint="default"/>
      </w:rPr>
    </w:lvl>
    <w:lvl w:ilvl="6" w:tplc="FF94985A" w:tentative="1">
      <w:start w:val="1"/>
      <w:numFmt w:val="bullet"/>
      <w:lvlText w:val=""/>
      <w:lvlJc w:val="left"/>
      <w:pPr>
        <w:ind w:left="5040" w:hanging="360"/>
      </w:pPr>
      <w:rPr>
        <w:rFonts w:ascii="Symbol" w:hAnsi="Symbol" w:hint="default"/>
      </w:rPr>
    </w:lvl>
    <w:lvl w:ilvl="7" w:tplc="3B300BD4" w:tentative="1">
      <w:start w:val="1"/>
      <w:numFmt w:val="bullet"/>
      <w:lvlText w:val="o"/>
      <w:lvlJc w:val="left"/>
      <w:pPr>
        <w:ind w:left="5760" w:hanging="360"/>
      </w:pPr>
      <w:rPr>
        <w:rFonts w:ascii="Courier New" w:hAnsi="Courier New" w:cs="Courier New" w:hint="default"/>
      </w:rPr>
    </w:lvl>
    <w:lvl w:ilvl="8" w:tplc="1A826FAA" w:tentative="1">
      <w:start w:val="1"/>
      <w:numFmt w:val="bullet"/>
      <w:lvlText w:val=""/>
      <w:lvlJc w:val="left"/>
      <w:pPr>
        <w:ind w:left="6480" w:hanging="360"/>
      </w:pPr>
      <w:rPr>
        <w:rFonts w:ascii="Wingdings" w:hAnsi="Wingdings" w:hint="default"/>
      </w:rPr>
    </w:lvl>
  </w:abstractNum>
  <w:abstractNum w:abstractNumId="23" w15:restartNumberingAfterBreak="0">
    <w:nsid w:val="4BD270C9"/>
    <w:multiLevelType w:val="multilevel"/>
    <w:tmpl w:val="E4E23844"/>
    <w:styleLink w:val="TIClause"/>
    <w:lvl w:ilvl="0">
      <w:start w:val="1"/>
      <w:numFmt w:val="upperLetter"/>
      <w:pStyle w:val="ListNumber"/>
      <w:lvlText w:val="%1.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pStyle w:val="Clausea"/>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BA3087"/>
    <w:multiLevelType w:val="hybridMultilevel"/>
    <w:tmpl w:val="E8E0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27E75"/>
    <w:multiLevelType w:val="hybridMultilevel"/>
    <w:tmpl w:val="FF66B5E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719A45"/>
    <w:multiLevelType w:val="hybridMultilevel"/>
    <w:tmpl w:val="60A8877E"/>
    <w:lvl w:ilvl="0" w:tplc="667AD9C0">
      <w:start w:val="1"/>
      <w:numFmt w:val="decimal"/>
      <w:lvlText w:val="%1."/>
      <w:lvlJc w:val="left"/>
      <w:pPr>
        <w:ind w:left="720" w:hanging="360"/>
      </w:pPr>
    </w:lvl>
    <w:lvl w:ilvl="1" w:tplc="3754F058">
      <w:start w:val="1"/>
      <w:numFmt w:val="lowerLetter"/>
      <w:lvlText w:val="%2."/>
      <w:lvlJc w:val="left"/>
      <w:pPr>
        <w:ind w:left="1440" w:hanging="360"/>
      </w:pPr>
    </w:lvl>
    <w:lvl w:ilvl="2" w:tplc="E7E0F834">
      <w:start w:val="1"/>
      <w:numFmt w:val="lowerRoman"/>
      <w:lvlText w:val="%3."/>
      <w:lvlJc w:val="right"/>
      <w:pPr>
        <w:ind w:left="2160" w:hanging="180"/>
      </w:pPr>
    </w:lvl>
    <w:lvl w:ilvl="3" w:tplc="8DC6660C">
      <w:start w:val="1"/>
      <w:numFmt w:val="decimal"/>
      <w:lvlText w:val="%4."/>
      <w:lvlJc w:val="left"/>
      <w:pPr>
        <w:ind w:left="2880" w:hanging="360"/>
      </w:pPr>
    </w:lvl>
    <w:lvl w:ilvl="4" w:tplc="49D0253C">
      <w:start w:val="1"/>
      <w:numFmt w:val="lowerLetter"/>
      <w:lvlText w:val="%5."/>
      <w:lvlJc w:val="left"/>
      <w:pPr>
        <w:ind w:left="3600" w:hanging="360"/>
      </w:pPr>
    </w:lvl>
    <w:lvl w:ilvl="5" w:tplc="E22AE728">
      <w:start w:val="1"/>
      <w:numFmt w:val="lowerRoman"/>
      <w:lvlText w:val="%6."/>
      <w:lvlJc w:val="right"/>
      <w:pPr>
        <w:ind w:left="4320" w:hanging="180"/>
      </w:pPr>
    </w:lvl>
    <w:lvl w:ilvl="6" w:tplc="94CE4218">
      <w:start w:val="1"/>
      <w:numFmt w:val="decimal"/>
      <w:lvlText w:val="%7."/>
      <w:lvlJc w:val="left"/>
      <w:pPr>
        <w:ind w:left="5040" w:hanging="360"/>
      </w:pPr>
    </w:lvl>
    <w:lvl w:ilvl="7" w:tplc="DD84A6F8">
      <w:start w:val="1"/>
      <w:numFmt w:val="lowerLetter"/>
      <w:lvlText w:val="%8."/>
      <w:lvlJc w:val="left"/>
      <w:pPr>
        <w:ind w:left="5760" w:hanging="360"/>
      </w:pPr>
    </w:lvl>
    <w:lvl w:ilvl="8" w:tplc="F4A88C1E">
      <w:start w:val="1"/>
      <w:numFmt w:val="lowerRoman"/>
      <w:lvlText w:val="%9."/>
      <w:lvlJc w:val="right"/>
      <w:pPr>
        <w:ind w:left="6480" w:hanging="180"/>
      </w:pPr>
    </w:lvl>
  </w:abstractNum>
  <w:abstractNum w:abstractNumId="27" w15:restartNumberingAfterBreak="0">
    <w:nsid w:val="5D390B64"/>
    <w:multiLevelType w:val="hybridMultilevel"/>
    <w:tmpl w:val="78748F50"/>
    <w:lvl w:ilvl="0" w:tplc="7DE2B166">
      <w:start w:val="1"/>
      <w:numFmt w:val="bullet"/>
      <w:lvlText w:val="•"/>
      <w:lvlJc w:val="left"/>
      <w:pPr>
        <w:ind w:left="1635"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8A52D1"/>
    <w:multiLevelType w:val="hybridMultilevel"/>
    <w:tmpl w:val="BAAA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293A66"/>
    <w:multiLevelType w:val="hybridMultilevel"/>
    <w:tmpl w:val="3DDA1DC0"/>
    <w:name w:val="KIDS"/>
    <w:lvl w:ilvl="0" w:tplc="89783B18">
      <w:start w:val="1"/>
      <w:numFmt w:val="bullet"/>
      <w:lvlText w:val="—"/>
      <w:lvlJc w:val="left"/>
      <w:pPr>
        <w:tabs>
          <w:tab w:val="num" w:pos="340"/>
        </w:tabs>
        <w:ind w:left="340" w:hanging="340"/>
      </w:pPr>
      <w:rPr>
        <w:rFonts w:ascii="Arial" w:hAnsi="Arial" w:cs="Arial" w:hint="default"/>
        <w:sz w:val="24"/>
      </w:rPr>
    </w:lvl>
    <w:lvl w:ilvl="1" w:tplc="79F888A6" w:tentative="1">
      <w:start w:val="1"/>
      <w:numFmt w:val="bullet"/>
      <w:lvlText w:val="o"/>
      <w:lvlJc w:val="left"/>
      <w:pPr>
        <w:ind w:left="1440" w:hanging="360"/>
      </w:pPr>
      <w:rPr>
        <w:rFonts w:ascii="Courier New" w:hAnsi="Courier New" w:cs="Courier New" w:hint="default"/>
      </w:rPr>
    </w:lvl>
    <w:lvl w:ilvl="2" w:tplc="D60AE5C0" w:tentative="1">
      <w:start w:val="1"/>
      <w:numFmt w:val="bullet"/>
      <w:lvlText w:val=""/>
      <w:lvlJc w:val="left"/>
      <w:pPr>
        <w:ind w:left="2160" w:hanging="360"/>
      </w:pPr>
      <w:rPr>
        <w:rFonts w:ascii="Wingdings" w:hAnsi="Wingdings" w:hint="default"/>
      </w:rPr>
    </w:lvl>
    <w:lvl w:ilvl="3" w:tplc="9AD2EA50" w:tentative="1">
      <w:start w:val="1"/>
      <w:numFmt w:val="bullet"/>
      <w:lvlText w:val=""/>
      <w:lvlJc w:val="left"/>
      <w:pPr>
        <w:ind w:left="2880" w:hanging="360"/>
      </w:pPr>
      <w:rPr>
        <w:rFonts w:ascii="Symbol" w:hAnsi="Symbol" w:hint="default"/>
      </w:rPr>
    </w:lvl>
    <w:lvl w:ilvl="4" w:tplc="9BF8F6BA" w:tentative="1">
      <w:start w:val="1"/>
      <w:numFmt w:val="bullet"/>
      <w:lvlText w:val="o"/>
      <w:lvlJc w:val="left"/>
      <w:pPr>
        <w:ind w:left="3600" w:hanging="360"/>
      </w:pPr>
      <w:rPr>
        <w:rFonts w:ascii="Courier New" w:hAnsi="Courier New" w:cs="Courier New" w:hint="default"/>
      </w:rPr>
    </w:lvl>
    <w:lvl w:ilvl="5" w:tplc="D4160AE0" w:tentative="1">
      <w:start w:val="1"/>
      <w:numFmt w:val="bullet"/>
      <w:lvlText w:val=""/>
      <w:lvlJc w:val="left"/>
      <w:pPr>
        <w:ind w:left="4320" w:hanging="360"/>
      </w:pPr>
      <w:rPr>
        <w:rFonts w:ascii="Wingdings" w:hAnsi="Wingdings" w:hint="default"/>
      </w:rPr>
    </w:lvl>
    <w:lvl w:ilvl="6" w:tplc="7C22B4B8" w:tentative="1">
      <w:start w:val="1"/>
      <w:numFmt w:val="bullet"/>
      <w:lvlText w:val=""/>
      <w:lvlJc w:val="left"/>
      <w:pPr>
        <w:ind w:left="5040" w:hanging="360"/>
      </w:pPr>
      <w:rPr>
        <w:rFonts w:ascii="Symbol" w:hAnsi="Symbol" w:hint="default"/>
      </w:rPr>
    </w:lvl>
    <w:lvl w:ilvl="7" w:tplc="A258B8AA" w:tentative="1">
      <w:start w:val="1"/>
      <w:numFmt w:val="bullet"/>
      <w:lvlText w:val="o"/>
      <w:lvlJc w:val="left"/>
      <w:pPr>
        <w:ind w:left="5760" w:hanging="360"/>
      </w:pPr>
      <w:rPr>
        <w:rFonts w:ascii="Courier New" w:hAnsi="Courier New" w:cs="Courier New" w:hint="default"/>
      </w:rPr>
    </w:lvl>
    <w:lvl w:ilvl="8" w:tplc="C0E23D06" w:tentative="1">
      <w:start w:val="1"/>
      <w:numFmt w:val="bullet"/>
      <w:lvlText w:val=""/>
      <w:lvlJc w:val="left"/>
      <w:pPr>
        <w:ind w:left="6480" w:hanging="360"/>
      </w:pPr>
      <w:rPr>
        <w:rFonts w:ascii="Wingdings" w:hAnsi="Wingdings" w:hint="default"/>
      </w:rPr>
    </w:lvl>
  </w:abstractNum>
  <w:abstractNum w:abstractNumId="31" w15:restartNumberingAfterBreak="0">
    <w:nsid w:val="64DA5986"/>
    <w:multiLevelType w:val="hybridMultilevel"/>
    <w:tmpl w:val="5B3A3B6E"/>
    <w:lvl w:ilvl="0" w:tplc="23F83532">
      <w:start w:val="1"/>
      <w:numFmt w:val="decimal"/>
      <w:lvlText w:val="%1."/>
      <w:lvlJc w:val="left"/>
      <w:pPr>
        <w:ind w:left="426" w:hanging="285"/>
      </w:pPr>
      <w:rPr>
        <w:rFonts w:ascii="Calibri" w:eastAsia="Calibri" w:hAnsi="Calibri" w:cs="Calibri" w:hint="default"/>
        <w:b w:val="0"/>
        <w:bCs w:val="0"/>
        <w:i w:val="0"/>
        <w:iCs w:val="0"/>
        <w:w w:val="99"/>
        <w:sz w:val="22"/>
        <w:szCs w:val="22"/>
      </w:rPr>
    </w:lvl>
    <w:lvl w:ilvl="1" w:tplc="43044688">
      <w:start w:val="1"/>
      <w:numFmt w:val="lowerLetter"/>
      <w:lvlText w:val="%2)"/>
      <w:lvlJc w:val="left"/>
      <w:pPr>
        <w:ind w:left="861" w:hanging="360"/>
      </w:pPr>
      <w:rPr>
        <w:rFonts w:ascii="Calibri" w:eastAsia="Calibri" w:hAnsi="Calibri" w:cs="Calibri" w:hint="default"/>
        <w:b w:val="0"/>
        <w:bCs w:val="0"/>
        <w:i w:val="0"/>
        <w:iCs w:val="0"/>
        <w:w w:val="99"/>
        <w:sz w:val="22"/>
        <w:szCs w:val="22"/>
      </w:rPr>
    </w:lvl>
    <w:lvl w:ilvl="2" w:tplc="1B9C9EAE">
      <w:start w:val="1"/>
      <w:numFmt w:val="lowerRoman"/>
      <w:lvlText w:val="%3)"/>
      <w:lvlJc w:val="left"/>
      <w:pPr>
        <w:ind w:left="1271" w:hanging="410"/>
      </w:pPr>
      <w:rPr>
        <w:rFonts w:ascii="Calibri" w:eastAsia="Calibri" w:hAnsi="Calibri" w:cs="Calibri" w:hint="default"/>
        <w:b w:val="0"/>
        <w:bCs w:val="0"/>
        <w:i w:val="0"/>
        <w:iCs w:val="0"/>
        <w:spacing w:val="-1"/>
        <w:w w:val="99"/>
        <w:sz w:val="22"/>
        <w:szCs w:val="22"/>
      </w:rPr>
    </w:lvl>
    <w:lvl w:ilvl="3" w:tplc="E83A804E">
      <w:numFmt w:val="bullet"/>
      <w:lvlText w:val="•"/>
      <w:lvlJc w:val="left"/>
      <w:pPr>
        <w:ind w:left="2218" w:hanging="410"/>
      </w:pPr>
    </w:lvl>
    <w:lvl w:ilvl="4" w:tplc="AC62BE08">
      <w:numFmt w:val="bullet"/>
      <w:lvlText w:val="•"/>
      <w:lvlJc w:val="left"/>
      <w:pPr>
        <w:ind w:left="3156" w:hanging="410"/>
      </w:pPr>
    </w:lvl>
    <w:lvl w:ilvl="5" w:tplc="CB0C0308">
      <w:numFmt w:val="bullet"/>
      <w:lvlText w:val="•"/>
      <w:lvlJc w:val="left"/>
      <w:pPr>
        <w:ind w:left="4094" w:hanging="410"/>
      </w:pPr>
    </w:lvl>
    <w:lvl w:ilvl="6" w:tplc="A186376A">
      <w:numFmt w:val="bullet"/>
      <w:lvlText w:val="•"/>
      <w:lvlJc w:val="left"/>
      <w:pPr>
        <w:ind w:left="5032" w:hanging="410"/>
      </w:pPr>
    </w:lvl>
    <w:lvl w:ilvl="7" w:tplc="403C9CAE">
      <w:numFmt w:val="bullet"/>
      <w:lvlText w:val="•"/>
      <w:lvlJc w:val="left"/>
      <w:pPr>
        <w:ind w:left="5970" w:hanging="410"/>
      </w:pPr>
    </w:lvl>
    <w:lvl w:ilvl="8" w:tplc="63681E3A">
      <w:numFmt w:val="bullet"/>
      <w:lvlText w:val="•"/>
      <w:lvlJc w:val="left"/>
      <w:pPr>
        <w:ind w:left="6908" w:hanging="410"/>
      </w:pPr>
    </w:lvl>
  </w:abstractNum>
  <w:abstractNum w:abstractNumId="32" w15:restartNumberingAfterBreak="0">
    <w:nsid w:val="716865A7"/>
    <w:multiLevelType w:val="hybridMultilevel"/>
    <w:tmpl w:val="FBBE64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A97F2D"/>
    <w:multiLevelType w:val="hybridMultilevel"/>
    <w:tmpl w:val="66E6E2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11E24"/>
    <w:multiLevelType w:val="hybridMultilevel"/>
    <w:tmpl w:val="3B885D26"/>
    <w:lvl w:ilvl="0" w:tplc="1C9295D8">
      <w:start w:val="1"/>
      <w:numFmt w:val="bullet"/>
      <w:lvlText w:val="·"/>
      <w:lvlJc w:val="left"/>
      <w:pPr>
        <w:ind w:left="360" w:hanging="360"/>
      </w:pPr>
      <w:rPr>
        <w:rFonts w:ascii="Symbol" w:hAnsi="Symbol" w:hint="default"/>
      </w:rPr>
    </w:lvl>
    <w:lvl w:ilvl="1" w:tplc="03DC724E">
      <w:start w:val="1"/>
      <w:numFmt w:val="bullet"/>
      <w:lvlText w:val="o"/>
      <w:lvlJc w:val="left"/>
      <w:pPr>
        <w:ind w:left="1080" w:hanging="360"/>
      </w:pPr>
      <w:rPr>
        <w:rFonts w:ascii="Courier New" w:hAnsi="Courier New" w:cs="Times New Roman" w:hint="default"/>
      </w:rPr>
    </w:lvl>
    <w:lvl w:ilvl="2" w:tplc="81ECE458">
      <w:start w:val="1"/>
      <w:numFmt w:val="bullet"/>
      <w:lvlText w:val=""/>
      <w:lvlJc w:val="left"/>
      <w:pPr>
        <w:ind w:left="1800" w:hanging="360"/>
      </w:pPr>
      <w:rPr>
        <w:rFonts w:ascii="Wingdings" w:hAnsi="Wingdings" w:hint="default"/>
      </w:rPr>
    </w:lvl>
    <w:lvl w:ilvl="3" w:tplc="B8A4FBCC">
      <w:start w:val="1"/>
      <w:numFmt w:val="bullet"/>
      <w:lvlText w:val=""/>
      <w:lvlJc w:val="left"/>
      <w:pPr>
        <w:ind w:left="2520" w:hanging="360"/>
      </w:pPr>
      <w:rPr>
        <w:rFonts w:ascii="Symbol" w:hAnsi="Symbol" w:hint="default"/>
      </w:rPr>
    </w:lvl>
    <w:lvl w:ilvl="4" w:tplc="72C2D736">
      <w:start w:val="1"/>
      <w:numFmt w:val="bullet"/>
      <w:lvlText w:val="o"/>
      <w:lvlJc w:val="left"/>
      <w:pPr>
        <w:ind w:left="3240" w:hanging="360"/>
      </w:pPr>
      <w:rPr>
        <w:rFonts w:ascii="Courier New" w:hAnsi="Courier New" w:cs="Times New Roman" w:hint="default"/>
      </w:rPr>
    </w:lvl>
    <w:lvl w:ilvl="5" w:tplc="DDA80F1C">
      <w:start w:val="1"/>
      <w:numFmt w:val="bullet"/>
      <w:lvlText w:val=""/>
      <w:lvlJc w:val="left"/>
      <w:pPr>
        <w:ind w:left="3960" w:hanging="360"/>
      </w:pPr>
      <w:rPr>
        <w:rFonts w:ascii="Wingdings" w:hAnsi="Wingdings" w:hint="default"/>
      </w:rPr>
    </w:lvl>
    <w:lvl w:ilvl="6" w:tplc="19B809F6">
      <w:start w:val="1"/>
      <w:numFmt w:val="bullet"/>
      <w:lvlText w:val=""/>
      <w:lvlJc w:val="left"/>
      <w:pPr>
        <w:ind w:left="4680" w:hanging="360"/>
      </w:pPr>
      <w:rPr>
        <w:rFonts w:ascii="Symbol" w:hAnsi="Symbol" w:hint="default"/>
      </w:rPr>
    </w:lvl>
    <w:lvl w:ilvl="7" w:tplc="6B0AE63C">
      <w:start w:val="1"/>
      <w:numFmt w:val="bullet"/>
      <w:lvlText w:val="o"/>
      <w:lvlJc w:val="left"/>
      <w:pPr>
        <w:ind w:left="5400" w:hanging="360"/>
      </w:pPr>
      <w:rPr>
        <w:rFonts w:ascii="Courier New" w:hAnsi="Courier New" w:cs="Times New Roman" w:hint="default"/>
      </w:rPr>
    </w:lvl>
    <w:lvl w:ilvl="8" w:tplc="28966636">
      <w:start w:val="1"/>
      <w:numFmt w:val="bullet"/>
      <w:lvlText w:val=""/>
      <w:lvlJc w:val="left"/>
      <w:pPr>
        <w:ind w:left="6120" w:hanging="360"/>
      </w:pPr>
      <w:rPr>
        <w:rFonts w:ascii="Wingdings" w:hAnsi="Wingdings" w:hint="default"/>
      </w:rPr>
    </w:lvl>
  </w:abstractNum>
  <w:abstractNum w:abstractNumId="35" w15:restartNumberingAfterBreak="0">
    <w:nsid w:val="7B8D2514"/>
    <w:multiLevelType w:val="hybridMultilevel"/>
    <w:tmpl w:val="B9708664"/>
    <w:lvl w:ilvl="0" w:tplc="6DC469F2">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D906E6"/>
    <w:multiLevelType w:val="hybridMultilevel"/>
    <w:tmpl w:val="A32C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B22B28"/>
    <w:multiLevelType w:val="hybridMultilevel"/>
    <w:tmpl w:val="D2909EB2"/>
    <w:lvl w:ilvl="0" w:tplc="BD40E972">
      <w:start w:val="1"/>
      <w:numFmt w:val="bullet"/>
      <w:lvlText w:val=""/>
      <w:lvlJc w:val="left"/>
      <w:pPr>
        <w:ind w:left="720" w:hanging="360"/>
      </w:pPr>
      <w:rPr>
        <w:rFonts w:ascii="Symbol" w:hAnsi="Symbol" w:hint="default"/>
      </w:rPr>
    </w:lvl>
    <w:lvl w:ilvl="1" w:tplc="4B509ED4">
      <w:start w:val="1"/>
      <w:numFmt w:val="bullet"/>
      <w:lvlText w:val="o"/>
      <w:lvlJc w:val="left"/>
      <w:pPr>
        <w:ind w:left="1440" w:hanging="360"/>
      </w:pPr>
      <w:rPr>
        <w:rFonts w:ascii="Courier New" w:hAnsi="Courier New" w:hint="default"/>
      </w:rPr>
    </w:lvl>
    <w:lvl w:ilvl="2" w:tplc="DB26DEA6">
      <w:start w:val="1"/>
      <w:numFmt w:val="bullet"/>
      <w:lvlText w:val=""/>
      <w:lvlJc w:val="left"/>
      <w:pPr>
        <w:ind w:left="2160" w:hanging="360"/>
      </w:pPr>
      <w:rPr>
        <w:rFonts w:ascii="Wingdings" w:hAnsi="Wingdings" w:hint="default"/>
      </w:rPr>
    </w:lvl>
    <w:lvl w:ilvl="3" w:tplc="4AE22950">
      <w:start w:val="1"/>
      <w:numFmt w:val="bullet"/>
      <w:lvlText w:val=""/>
      <w:lvlJc w:val="left"/>
      <w:pPr>
        <w:ind w:left="2880" w:hanging="360"/>
      </w:pPr>
      <w:rPr>
        <w:rFonts w:ascii="Symbol" w:hAnsi="Symbol" w:hint="default"/>
      </w:rPr>
    </w:lvl>
    <w:lvl w:ilvl="4" w:tplc="50B0D65C">
      <w:start w:val="1"/>
      <w:numFmt w:val="bullet"/>
      <w:lvlText w:val="o"/>
      <w:lvlJc w:val="left"/>
      <w:pPr>
        <w:ind w:left="3600" w:hanging="360"/>
      </w:pPr>
      <w:rPr>
        <w:rFonts w:ascii="Courier New" w:hAnsi="Courier New" w:hint="default"/>
      </w:rPr>
    </w:lvl>
    <w:lvl w:ilvl="5" w:tplc="2326C8C4">
      <w:start w:val="1"/>
      <w:numFmt w:val="bullet"/>
      <w:lvlText w:val=""/>
      <w:lvlJc w:val="left"/>
      <w:pPr>
        <w:ind w:left="4320" w:hanging="360"/>
      </w:pPr>
      <w:rPr>
        <w:rFonts w:ascii="Wingdings" w:hAnsi="Wingdings" w:hint="default"/>
      </w:rPr>
    </w:lvl>
    <w:lvl w:ilvl="6" w:tplc="8DD47A94">
      <w:start w:val="1"/>
      <w:numFmt w:val="bullet"/>
      <w:lvlText w:val=""/>
      <w:lvlJc w:val="left"/>
      <w:pPr>
        <w:ind w:left="5040" w:hanging="360"/>
      </w:pPr>
      <w:rPr>
        <w:rFonts w:ascii="Symbol" w:hAnsi="Symbol" w:hint="default"/>
      </w:rPr>
    </w:lvl>
    <w:lvl w:ilvl="7" w:tplc="F4B2E2A4">
      <w:start w:val="1"/>
      <w:numFmt w:val="bullet"/>
      <w:lvlText w:val="o"/>
      <w:lvlJc w:val="left"/>
      <w:pPr>
        <w:ind w:left="5760" w:hanging="360"/>
      </w:pPr>
      <w:rPr>
        <w:rFonts w:ascii="Courier New" w:hAnsi="Courier New" w:hint="default"/>
      </w:rPr>
    </w:lvl>
    <w:lvl w:ilvl="8" w:tplc="54327B8C">
      <w:start w:val="1"/>
      <w:numFmt w:val="bullet"/>
      <w:lvlText w:val=""/>
      <w:lvlJc w:val="left"/>
      <w:pPr>
        <w:ind w:left="6480" w:hanging="360"/>
      </w:pPr>
      <w:rPr>
        <w:rFonts w:ascii="Wingdings" w:hAnsi="Wingdings" w:hint="default"/>
      </w:rPr>
    </w:lvl>
  </w:abstractNum>
  <w:num w:numId="1" w16cid:durableId="2082092079">
    <w:abstractNumId w:val="9"/>
  </w:num>
  <w:num w:numId="2" w16cid:durableId="827593949">
    <w:abstractNumId w:val="0"/>
  </w:num>
  <w:num w:numId="3" w16cid:durableId="967315380">
    <w:abstractNumId w:val="13"/>
  </w:num>
  <w:num w:numId="4" w16cid:durableId="1264262228">
    <w:abstractNumId w:val="27"/>
  </w:num>
  <w:num w:numId="5" w16cid:durableId="213739778">
    <w:abstractNumId w:val="14"/>
  </w:num>
  <w:num w:numId="6" w16cid:durableId="1945964078">
    <w:abstractNumId w:val="32"/>
  </w:num>
  <w:num w:numId="7" w16cid:durableId="2121876748">
    <w:abstractNumId w:val="33"/>
  </w:num>
  <w:num w:numId="8" w16cid:durableId="944655510">
    <w:abstractNumId w:val="17"/>
  </w:num>
  <w:num w:numId="9" w16cid:durableId="1072581199">
    <w:abstractNumId w:val="4"/>
  </w:num>
  <w:num w:numId="10" w16cid:durableId="3213681">
    <w:abstractNumId w:val="13"/>
  </w:num>
  <w:num w:numId="11" w16cid:durableId="584925909">
    <w:abstractNumId w:val="5"/>
  </w:num>
  <w:num w:numId="12" w16cid:durableId="1374505340">
    <w:abstractNumId w:val="1"/>
  </w:num>
  <w:num w:numId="13" w16cid:durableId="843713086">
    <w:abstractNumId w:val="23"/>
    <w:lvlOverride w:ilvl="0">
      <w:lvl w:ilvl="0">
        <w:start w:val="1"/>
        <w:numFmt w:val="upperLetter"/>
        <w:pStyle w:val="ListNumber"/>
        <w:lvlText w:val="%1.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lowerLetter"/>
        <w:pStyle w:val="Clausea"/>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82540401">
    <w:abstractNumId w:val="19"/>
  </w:num>
  <w:num w:numId="15" w16cid:durableId="457144146">
    <w:abstractNumId w:val="25"/>
  </w:num>
  <w:num w:numId="16" w16cid:durableId="450057107">
    <w:abstractNumId w:val="29"/>
  </w:num>
  <w:num w:numId="17" w16cid:durableId="1557623767">
    <w:abstractNumId w:val="15"/>
    <w:lvlOverride w:ilvl="0">
      <w:lvl w:ilvl="0">
        <w:start w:val="1"/>
        <w:numFmt w:val="decimal"/>
        <w:lvlText w:val="%1)"/>
        <w:lvlJc w:val="left"/>
        <w:pPr>
          <w:ind w:left="360" w:hanging="360"/>
        </w:pPr>
        <w:rPr>
          <w:rFonts w:asciiTheme="minorHAnsi" w:hAnsiTheme="minorHAnsi" w:cstheme="minorHAnsi"/>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874994934">
    <w:abstractNumId w:val="16"/>
  </w:num>
  <w:num w:numId="19" w16cid:durableId="1318655896">
    <w:abstractNumId w:val="23"/>
  </w:num>
  <w:num w:numId="20" w16cid:durableId="235284943">
    <w:abstractNumId w:val="35"/>
  </w:num>
  <w:num w:numId="21" w16cid:durableId="663436798">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16cid:durableId="1255243401">
    <w:abstractNumId w:val="11"/>
  </w:num>
  <w:num w:numId="23" w16cid:durableId="681277246">
    <w:abstractNumId w:val="36"/>
  </w:num>
  <w:num w:numId="24" w16cid:durableId="1585139366">
    <w:abstractNumId w:val="37"/>
  </w:num>
  <w:num w:numId="25" w16cid:durableId="1209073961">
    <w:abstractNumId w:val="34"/>
  </w:num>
  <w:num w:numId="26" w16cid:durableId="418794786">
    <w:abstractNumId w:val="28"/>
  </w:num>
  <w:num w:numId="27" w16cid:durableId="1838769361">
    <w:abstractNumId w:val="24"/>
  </w:num>
  <w:num w:numId="28" w16cid:durableId="1375690325">
    <w:abstractNumId w:val="21"/>
  </w:num>
  <w:num w:numId="29" w16cid:durableId="1057045736">
    <w:abstractNumId w:val="12"/>
  </w:num>
  <w:num w:numId="30" w16cid:durableId="740102562">
    <w:abstractNumId w:val="18"/>
  </w:num>
  <w:num w:numId="31" w16cid:durableId="595482255">
    <w:abstractNumId w:val="2"/>
  </w:num>
  <w:num w:numId="32" w16cid:durableId="1112238273">
    <w:abstractNumId w:val="20"/>
  </w:num>
  <w:num w:numId="33" w16cid:durableId="1152527018">
    <w:abstractNumId w:val="26"/>
  </w:num>
  <w:num w:numId="34" w16cid:durableId="240213009">
    <w:abstractNumId w:val="10"/>
  </w:num>
  <w:num w:numId="35" w16cid:durableId="1708137166">
    <w:abstractNumId w:val="7"/>
  </w:num>
  <w:num w:numId="36" w16cid:durableId="1989701032">
    <w:abstractNumId w:val="6"/>
  </w:num>
  <w:num w:numId="37" w16cid:durableId="3312234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80"/>
    <w:rsid w:val="00000C6D"/>
    <w:rsid w:val="00000F55"/>
    <w:rsid w:val="00001942"/>
    <w:rsid w:val="00001ECB"/>
    <w:rsid w:val="00004409"/>
    <w:rsid w:val="00005A99"/>
    <w:rsid w:val="000062C5"/>
    <w:rsid w:val="00006954"/>
    <w:rsid w:val="00006DD3"/>
    <w:rsid w:val="0000703A"/>
    <w:rsid w:val="0000733E"/>
    <w:rsid w:val="00007DDE"/>
    <w:rsid w:val="00010721"/>
    <w:rsid w:val="000112F1"/>
    <w:rsid w:val="00011B02"/>
    <w:rsid w:val="00011B6A"/>
    <w:rsid w:val="000121AB"/>
    <w:rsid w:val="000123F7"/>
    <w:rsid w:val="00012996"/>
    <w:rsid w:val="00012D98"/>
    <w:rsid w:val="000131AF"/>
    <w:rsid w:val="00013595"/>
    <w:rsid w:val="00013884"/>
    <w:rsid w:val="00014146"/>
    <w:rsid w:val="000142C4"/>
    <w:rsid w:val="00014CF3"/>
    <w:rsid w:val="000153AF"/>
    <w:rsid w:val="00015EB5"/>
    <w:rsid w:val="00016915"/>
    <w:rsid w:val="00016E47"/>
    <w:rsid w:val="0001734C"/>
    <w:rsid w:val="00020019"/>
    <w:rsid w:val="0002009D"/>
    <w:rsid w:val="00020E42"/>
    <w:rsid w:val="000216BD"/>
    <w:rsid w:val="00022115"/>
    <w:rsid w:val="00022627"/>
    <w:rsid w:val="00022778"/>
    <w:rsid w:val="0002278C"/>
    <w:rsid w:val="00024926"/>
    <w:rsid w:val="0002580C"/>
    <w:rsid w:val="00025AD1"/>
    <w:rsid w:val="000261EA"/>
    <w:rsid w:val="00026719"/>
    <w:rsid w:val="00026915"/>
    <w:rsid w:val="00026C18"/>
    <w:rsid w:val="00027BA5"/>
    <w:rsid w:val="00027C57"/>
    <w:rsid w:val="0003042F"/>
    <w:rsid w:val="000306D3"/>
    <w:rsid w:val="00031422"/>
    <w:rsid w:val="00031469"/>
    <w:rsid w:val="00031629"/>
    <w:rsid w:val="00032956"/>
    <w:rsid w:val="000334A1"/>
    <w:rsid w:val="00033597"/>
    <w:rsid w:val="00033B87"/>
    <w:rsid w:val="00033C89"/>
    <w:rsid w:val="000346C8"/>
    <w:rsid w:val="0003493E"/>
    <w:rsid w:val="000351E5"/>
    <w:rsid w:val="000357C8"/>
    <w:rsid w:val="00035B68"/>
    <w:rsid w:val="00035BF2"/>
    <w:rsid w:val="00035D6A"/>
    <w:rsid w:val="0003602A"/>
    <w:rsid w:val="000363BE"/>
    <w:rsid w:val="0003682C"/>
    <w:rsid w:val="00036932"/>
    <w:rsid w:val="000371CD"/>
    <w:rsid w:val="00040A6C"/>
    <w:rsid w:val="000417D2"/>
    <w:rsid w:val="000417E4"/>
    <w:rsid w:val="00041E0F"/>
    <w:rsid w:val="00042709"/>
    <w:rsid w:val="00042C95"/>
    <w:rsid w:val="000437A6"/>
    <w:rsid w:val="00043949"/>
    <w:rsid w:val="00046489"/>
    <w:rsid w:val="000467AA"/>
    <w:rsid w:val="0004705F"/>
    <w:rsid w:val="0004754D"/>
    <w:rsid w:val="000478B0"/>
    <w:rsid w:val="00051863"/>
    <w:rsid w:val="00051AC9"/>
    <w:rsid w:val="00051CBD"/>
    <w:rsid w:val="000520B1"/>
    <w:rsid w:val="00052A61"/>
    <w:rsid w:val="0005310F"/>
    <w:rsid w:val="00053A87"/>
    <w:rsid w:val="00053AED"/>
    <w:rsid w:val="00053B2D"/>
    <w:rsid w:val="00054F33"/>
    <w:rsid w:val="0005520C"/>
    <w:rsid w:val="00055258"/>
    <w:rsid w:val="0005525D"/>
    <w:rsid w:val="0005560E"/>
    <w:rsid w:val="00055629"/>
    <w:rsid w:val="00055A1D"/>
    <w:rsid w:val="00055C98"/>
    <w:rsid w:val="00055CFC"/>
    <w:rsid w:val="00055F02"/>
    <w:rsid w:val="00056520"/>
    <w:rsid w:val="000565AA"/>
    <w:rsid w:val="00056B52"/>
    <w:rsid w:val="00056BD3"/>
    <w:rsid w:val="00057311"/>
    <w:rsid w:val="000574FB"/>
    <w:rsid w:val="00057C43"/>
    <w:rsid w:val="00057DDE"/>
    <w:rsid w:val="0006026A"/>
    <w:rsid w:val="00061AD4"/>
    <w:rsid w:val="00061CE0"/>
    <w:rsid w:val="00061F66"/>
    <w:rsid w:val="00062072"/>
    <w:rsid w:val="000622FA"/>
    <w:rsid w:val="000632FC"/>
    <w:rsid w:val="0006400B"/>
    <w:rsid w:val="00064C9A"/>
    <w:rsid w:val="00064FB4"/>
    <w:rsid w:val="0006515E"/>
    <w:rsid w:val="000662AB"/>
    <w:rsid w:val="000669A7"/>
    <w:rsid w:val="000678E2"/>
    <w:rsid w:val="00071088"/>
    <w:rsid w:val="00071868"/>
    <w:rsid w:val="00072A3D"/>
    <w:rsid w:val="00072FF5"/>
    <w:rsid w:val="0007327B"/>
    <w:rsid w:val="000732FE"/>
    <w:rsid w:val="00073381"/>
    <w:rsid w:val="00073454"/>
    <w:rsid w:val="000738E6"/>
    <w:rsid w:val="00073983"/>
    <w:rsid w:val="000748F9"/>
    <w:rsid w:val="00074B5E"/>
    <w:rsid w:val="00074DE4"/>
    <w:rsid w:val="000751FB"/>
    <w:rsid w:val="0007532D"/>
    <w:rsid w:val="0007635F"/>
    <w:rsid w:val="000768C9"/>
    <w:rsid w:val="00080191"/>
    <w:rsid w:val="000802DB"/>
    <w:rsid w:val="000810B8"/>
    <w:rsid w:val="0008130A"/>
    <w:rsid w:val="0008157A"/>
    <w:rsid w:val="00081871"/>
    <w:rsid w:val="00081E71"/>
    <w:rsid w:val="00082203"/>
    <w:rsid w:val="0008282A"/>
    <w:rsid w:val="000833F7"/>
    <w:rsid w:val="00083775"/>
    <w:rsid w:val="00083DA9"/>
    <w:rsid w:val="00083F65"/>
    <w:rsid w:val="00083FAF"/>
    <w:rsid w:val="00084218"/>
    <w:rsid w:val="00084250"/>
    <w:rsid w:val="0008464B"/>
    <w:rsid w:val="00084BA3"/>
    <w:rsid w:val="000859B1"/>
    <w:rsid w:val="0008625C"/>
    <w:rsid w:val="000875D9"/>
    <w:rsid w:val="000878E0"/>
    <w:rsid w:val="00087EE6"/>
    <w:rsid w:val="00090171"/>
    <w:rsid w:val="00090351"/>
    <w:rsid w:val="00090640"/>
    <w:rsid w:val="00090FDD"/>
    <w:rsid w:val="000913E3"/>
    <w:rsid w:val="00092471"/>
    <w:rsid w:val="00092B21"/>
    <w:rsid w:val="00092F2A"/>
    <w:rsid w:val="00094720"/>
    <w:rsid w:val="00094A3D"/>
    <w:rsid w:val="00094DC7"/>
    <w:rsid w:val="00096F86"/>
    <w:rsid w:val="000974C2"/>
    <w:rsid w:val="000975DF"/>
    <w:rsid w:val="000A0706"/>
    <w:rsid w:val="000A0BAC"/>
    <w:rsid w:val="000A0E54"/>
    <w:rsid w:val="000A0EE2"/>
    <w:rsid w:val="000A0FE5"/>
    <w:rsid w:val="000A1005"/>
    <w:rsid w:val="000A1641"/>
    <w:rsid w:val="000A1BC0"/>
    <w:rsid w:val="000A214C"/>
    <w:rsid w:val="000A29D2"/>
    <w:rsid w:val="000A2F0C"/>
    <w:rsid w:val="000A3D4D"/>
    <w:rsid w:val="000A403A"/>
    <w:rsid w:val="000A4F69"/>
    <w:rsid w:val="000A557F"/>
    <w:rsid w:val="000A5B28"/>
    <w:rsid w:val="000A5EA1"/>
    <w:rsid w:val="000A629E"/>
    <w:rsid w:val="000A64ED"/>
    <w:rsid w:val="000A65E3"/>
    <w:rsid w:val="000A6EDF"/>
    <w:rsid w:val="000A7DA0"/>
    <w:rsid w:val="000B016F"/>
    <w:rsid w:val="000B0181"/>
    <w:rsid w:val="000B0687"/>
    <w:rsid w:val="000B0CDB"/>
    <w:rsid w:val="000B0D1B"/>
    <w:rsid w:val="000B0D7B"/>
    <w:rsid w:val="000B0DB9"/>
    <w:rsid w:val="000B1AE8"/>
    <w:rsid w:val="000B1BA7"/>
    <w:rsid w:val="000B2097"/>
    <w:rsid w:val="000B2CAE"/>
    <w:rsid w:val="000B3DC2"/>
    <w:rsid w:val="000B52F7"/>
    <w:rsid w:val="000B5B89"/>
    <w:rsid w:val="000B6454"/>
    <w:rsid w:val="000B6AE3"/>
    <w:rsid w:val="000B71F0"/>
    <w:rsid w:val="000B77D7"/>
    <w:rsid w:val="000B7D22"/>
    <w:rsid w:val="000C0DA6"/>
    <w:rsid w:val="000C10A9"/>
    <w:rsid w:val="000C1364"/>
    <w:rsid w:val="000C1371"/>
    <w:rsid w:val="000C1969"/>
    <w:rsid w:val="000C1D21"/>
    <w:rsid w:val="000C2443"/>
    <w:rsid w:val="000C25A9"/>
    <w:rsid w:val="000C3281"/>
    <w:rsid w:val="000C35DF"/>
    <w:rsid w:val="000C431B"/>
    <w:rsid w:val="000C44EE"/>
    <w:rsid w:val="000C5C5B"/>
    <w:rsid w:val="000C65AE"/>
    <w:rsid w:val="000C6C1C"/>
    <w:rsid w:val="000C6C2E"/>
    <w:rsid w:val="000C6D11"/>
    <w:rsid w:val="000C7380"/>
    <w:rsid w:val="000D0ED9"/>
    <w:rsid w:val="000D1ACE"/>
    <w:rsid w:val="000D1C55"/>
    <w:rsid w:val="000D206A"/>
    <w:rsid w:val="000D24B7"/>
    <w:rsid w:val="000D3093"/>
    <w:rsid w:val="000D3C7B"/>
    <w:rsid w:val="000D4320"/>
    <w:rsid w:val="000D51EA"/>
    <w:rsid w:val="000D5FF8"/>
    <w:rsid w:val="000D6011"/>
    <w:rsid w:val="000D6FAA"/>
    <w:rsid w:val="000D7070"/>
    <w:rsid w:val="000D79FF"/>
    <w:rsid w:val="000D7B30"/>
    <w:rsid w:val="000E0773"/>
    <w:rsid w:val="000E0D7A"/>
    <w:rsid w:val="000E1CBB"/>
    <w:rsid w:val="000E1E3F"/>
    <w:rsid w:val="000E2587"/>
    <w:rsid w:val="000E2700"/>
    <w:rsid w:val="000E2893"/>
    <w:rsid w:val="000E2C40"/>
    <w:rsid w:val="000E3401"/>
    <w:rsid w:val="000E37C8"/>
    <w:rsid w:val="000E429D"/>
    <w:rsid w:val="000E45F7"/>
    <w:rsid w:val="000E5A3D"/>
    <w:rsid w:val="000E5B41"/>
    <w:rsid w:val="000E5EE8"/>
    <w:rsid w:val="000E5F3B"/>
    <w:rsid w:val="000E6334"/>
    <w:rsid w:val="000E6556"/>
    <w:rsid w:val="000E6F50"/>
    <w:rsid w:val="000E733A"/>
    <w:rsid w:val="000E73E3"/>
    <w:rsid w:val="000E7E59"/>
    <w:rsid w:val="000F0467"/>
    <w:rsid w:val="000F057F"/>
    <w:rsid w:val="000F070C"/>
    <w:rsid w:val="000F144F"/>
    <w:rsid w:val="000F167F"/>
    <w:rsid w:val="000F1875"/>
    <w:rsid w:val="000F1E57"/>
    <w:rsid w:val="000F20D4"/>
    <w:rsid w:val="000F33BF"/>
    <w:rsid w:val="000F33EC"/>
    <w:rsid w:val="000F37D6"/>
    <w:rsid w:val="000F46D1"/>
    <w:rsid w:val="000F56F5"/>
    <w:rsid w:val="000F59E7"/>
    <w:rsid w:val="000F5E8C"/>
    <w:rsid w:val="000F71D8"/>
    <w:rsid w:val="000F73DD"/>
    <w:rsid w:val="000F7C93"/>
    <w:rsid w:val="000F7E54"/>
    <w:rsid w:val="0010013F"/>
    <w:rsid w:val="00100428"/>
    <w:rsid w:val="00100AA0"/>
    <w:rsid w:val="00100EDB"/>
    <w:rsid w:val="00101138"/>
    <w:rsid w:val="00101384"/>
    <w:rsid w:val="001013DB"/>
    <w:rsid w:val="00101BFC"/>
    <w:rsid w:val="0010256D"/>
    <w:rsid w:val="00102A8B"/>
    <w:rsid w:val="001038B5"/>
    <w:rsid w:val="00103B70"/>
    <w:rsid w:val="00103DC4"/>
    <w:rsid w:val="00104340"/>
    <w:rsid w:val="00104E1E"/>
    <w:rsid w:val="00104FF2"/>
    <w:rsid w:val="001068F6"/>
    <w:rsid w:val="00107228"/>
    <w:rsid w:val="001075FF"/>
    <w:rsid w:val="00110C75"/>
    <w:rsid w:val="00111572"/>
    <w:rsid w:val="00111925"/>
    <w:rsid w:val="00111DBD"/>
    <w:rsid w:val="001128DC"/>
    <w:rsid w:val="00112B6B"/>
    <w:rsid w:val="00112D6E"/>
    <w:rsid w:val="00113656"/>
    <w:rsid w:val="00113AA6"/>
    <w:rsid w:val="001141B1"/>
    <w:rsid w:val="0011429E"/>
    <w:rsid w:val="0011452A"/>
    <w:rsid w:val="001147D9"/>
    <w:rsid w:val="00114A0B"/>
    <w:rsid w:val="001158B0"/>
    <w:rsid w:val="00115CB1"/>
    <w:rsid w:val="00115D40"/>
    <w:rsid w:val="0011673B"/>
    <w:rsid w:val="001167F4"/>
    <w:rsid w:val="00116802"/>
    <w:rsid w:val="00116EE8"/>
    <w:rsid w:val="0011720B"/>
    <w:rsid w:val="00117563"/>
    <w:rsid w:val="00117F74"/>
    <w:rsid w:val="00120F81"/>
    <w:rsid w:val="00123428"/>
    <w:rsid w:val="001236BB"/>
    <w:rsid w:val="00123838"/>
    <w:rsid w:val="00123EFB"/>
    <w:rsid w:val="00123F2C"/>
    <w:rsid w:val="00124976"/>
    <w:rsid w:val="00125B61"/>
    <w:rsid w:val="00125F07"/>
    <w:rsid w:val="00126FBF"/>
    <w:rsid w:val="00127D85"/>
    <w:rsid w:val="00130F7F"/>
    <w:rsid w:val="0013201A"/>
    <w:rsid w:val="00132225"/>
    <w:rsid w:val="00132280"/>
    <w:rsid w:val="0013271A"/>
    <w:rsid w:val="001333BD"/>
    <w:rsid w:val="0013366B"/>
    <w:rsid w:val="001346AD"/>
    <w:rsid w:val="00136145"/>
    <w:rsid w:val="00136D87"/>
    <w:rsid w:val="001370AD"/>
    <w:rsid w:val="001370E4"/>
    <w:rsid w:val="001375AB"/>
    <w:rsid w:val="00137727"/>
    <w:rsid w:val="001402AE"/>
    <w:rsid w:val="001411AC"/>
    <w:rsid w:val="00141440"/>
    <w:rsid w:val="00141D0F"/>
    <w:rsid w:val="001427ED"/>
    <w:rsid w:val="001438BD"/>
    <w:rsid w:val="00143B7D"/>
    <w:rsid w:val="001442B8"/>
    <w:rsid w:val="00144E82"/>
    <w:rsid w:val="00145348"/>
    <w:rsid w:val="0014551E"/>
    <w:rsid w:val="00146C33"/>
    <w:rsid w:val="00147AC7"/>
    <w:rsid w:val="00147F98"/>
    <w:rsid w:val="001501B8"/>
    <w:rsid w:val="0015032F"/>
    <w:rsid w:val="00150778"/>
    <w:rsid w:val="00151319"/>
    <w:rsid w:val="0015142E"/>
    <w:rsid w:val="00151ADD"/>
    <w:rsid w:val="00151D32"/>
    <w:rsid w:val="0015234A"/>
    <w:rsid w:val="00153C14"/>
    <w:rsid w:val="00153E93"/>
    <w:rsid w:val="00154127"/>
    <w:rsid w:val="00154B53"/>
    <w:rsid w:val="00154FC8"/>
    <w:rsid w:val="00154FD4"/>
    <w:rsid w:val="001562F6"/>
    <w:rsid w:val="00156B45"/>
    <w:rsid w:val="00156B5E"/>
    <w:rsid w:val="00156C3D"/>
    <w:rsid w:val="00157192"/>
    <w:rsid w:val="00157722"/>
    <w:rsid w:val="00157727"/>
    <w:rsid w:val="001577E6"/>
    <w:rsid w:val="00157978"/>
    <w:rsid w:val="00157B0B"/>
    <w:rsid w:val="00157F46"/>
    <w:rsid w:val="00160E60"/>
    <w:rsid w:val="00160EBB"/>
    <w:rsid w:val="001628FA"/>
    <w:rsid w:val="001632B4"/>
    <w:rsid w:val="00163815"/>
    <w:rsid w:val="00163903"/>
    <w:rsid w:val="00163BBC"/>
    <w:rsid w:val="00164412"/>
    <w:rsid w:val="001647B4"/>
    <w:rsid w:val="00164F34"/>
    <w:rsid w:val="00165CDF"/>
    <w:rsid w:val="00165CF3"/>
    <w:rsid w:val="00166635"/>
    <w:rsid w:val="00166A6D"/>
    <w:rsid w:val="00167118"/>
    <w:rsid w:val="001673A1"/>
    <w:rsid w:val="00167559"/>
    <w:rsid w:val="00167804"/>
    <w:rsid w:val="001679C8"/>
    <w:rsid w:val="00170731"/>
    <w:rsid w:val="00170877"/>
    <w:rsid w:val="0017089F"/>
    <w:rsid w:val="00170928"/>
    <w:rsid w:val="001709D2"/>
    <w:rsid w:val="00170AE1"/>
    <w:rsid w:val="00171627"/>
    <w:rsid w:val="00171816"/>
    <w:rsid w:val="00171D3F"/>
    <w:rsid w:val="00172BD4"/>
    <w:rsid w:val="00173051"/>
    <w:rsid w:val="001734B8"/>
    <w:rsid w:val="00173A0A"/>
    <w:rsid w:val="00173B2E"/>
    <w:rsid w:val="001740AA"/>
    <w:rsid w:val="0017489A"/>
    <w:rsid w:val="00174D44"/>
    <w:rsid w:val="001752E7"/>
    <w:rsid w:val="00175911"/>
    <w:rsid w:val="001760F8"/>
    <w:rsid w:val="0017634F"/>
    <w:rsid w:val="00177280"/>
    <w:rsid w:val="00177863"/>
    <w:rsid w:val="00180865"/>
    <w:rsid w:val="00180F71"/>
    <w:rsid w:val="001810D8"/>
    <w:rsid w:val="001813E7"/>
    <w:rsid w:val="00181A39"/>
    <w:rsid w:val="00182300"/>
    <w:rsid w:val="001832DE"/>
    <w:rsid w:val="00183602"/>
    <w:rsid w:val="0018395E"/>
    <w:rsid w:val="00183E55"/>
    <w:rsid w:val="00183FC7"/>
    <w:rsid w:val="001844E1"/>
    <w:rsid w:val="00184BA7"/>
    <w:rsid w:val="001858D4"/>
    <w:rsid w:val="00186F09"/>
    <w:rsid w:val="00187B9A"/>
    <w:rsid w:val="001906A4"/>
    <w:rsid w:val="00190B68"/>
    <w:rsid w:val="00191617"/>
    <w:rsid w:val="00191964"/>
    <w:rsid w:val="00191D7B"/>
    <w:rsid w:val="0019255C"/>
    <w:rsid w:val="0019259E"/>
    <w:rsid w:val="001929BF"/>
    <w:rsid w:val="00192CFB"/>
    <w:rsid w:val="001935DA"/>
    <w:rsid w:val="001939E9"/>
    <w:rsid w:val="0019452E"/>
    <w:rsid w:val="0019539E"/>
    <w:rsid w:val="001967B1"/>
    <w:rsid w:val="00196F62"/>
    <w:rsid w:val="00196FEB"/>
    <w:rsid w:val="00197534"/>
    <w:rsid w:val="00197B55"/>
    <w:rsid w:val="00197F66"/>
    <w:rsid w:val="001A04B5"/>
    <w:rsid w:val="001A06B5"/>
    <w:rsid w:val="001A0A61"/>
    <w:rsid w:val="001A1D2D"/>
    <w:rsid w:val="001A1F9D"/>
    <w:rsid w:val="001A26F1"/>
    <w:rsid w:val="001A31BF"/>
    <w:rsid w:val="001A3A9F"/>
    <w:rsid w:val="001A3EFC"/>
    <w:rsid w:val="001A4C06"/>
    <w:rsid w:val="001A5144"/>
    <w:rsid w:val="001A6C29"/>
    <w:rsid w:val="001A73CB"/>
    <w:rsid w:val="001A75BB"/>
    <w:rsid w:val="001A7D2B"/>
    <w:rsid w:val="001A7F1D"/>
    <w:rsid w:val="001B02EA"/>
    <w:rsid w:val="001B0514"/>
    <w:rsid w:val="001B0560"/>
    <w:rsid w:val="001B099A"/>
    <w:rsid w:val="001B22B7"/>
    <w:rsid w:val="001B23F0"/>
    <w:rsid w:val="001B26F7"/>
    <w:rsid w:val="001B28C4"/>
    <w:rsid w:val="001B304D"/>
    <w:rsid w:val="001B32B4"/>
    <w:rsid w:val="001B410F"/>
    <w:rsid w:val="001B45C2"/>
    <w:rsid w:val="001B4B38"/>
    <w:rsid w:val="001B4BB2"/>
    <w:rsid w:val="001B4D3A"/>
    <w:rsid w:val="001B4F03"/>
    <w:rsid w:val="001B549F"/>
    <w:rsid w:val="001B5768"/>
    <w:rsid w:val="001B5BAA"/>
    <w:rsid w:val="001B5F34"/>
    <w:rsid w:val="001B6946"/>
    <w:rsid w:val="001B770F"/>
    <w:rsid w:val="001B79E0"/>
    <w:rsid w:val="001B7E69"/>
    <w:rsid w:val="001C0059"/>
    <w:rsid w:val="001C09DC"/>
    <w:rsid w:val="001C0D8C"/>
    <w:rsid w:val="001C1714"/>
    <w:rsid w:val="001C2286"/>
    <w:rsid w:val="001C24A4"/>
    <w:rsid w:val="001C252F"/>
    <w:rsid w:val="001C3665"/>
    <w:rsid w:val="001C438C"/>
    <w:rsid w:val="001C4668"/>
    <w:rsid w:val="001C4C9F"/>
    <w:rsid w:val="001C4EE6"/>
    <w:rsid w:val="001C553A"/>
    <w:rsid w:val="001C55C0"/>
    <w:rsid w:val="001C56A9"/>
    <w:rsid w:val="001C57EF"/>
    <w:rsid w:val="001C64EB"/>
    <w:rsid w:val="001C688D"/>
    <w:rsid w:val="001C6DA5"/>
    <w:rsid w:val="001C7013"/>
    <w:rsid w:val="001C7A75"/>
    <w:rsid w:val="001D0233"/>
    <w:rsid w:val="001D0959"/>
    <w:rsid w:val="001D0FAD"/>
    <w:rsid w:val="001D1B70"/>
    <w:rsid w:val="001D1BDB"/>
    <w:rsid w:val="001D1D9D"/>
    <w:rsid w:val="001D2ECF"/>
    <w:rsid w:val="001D3C12"/>
    <w:rsid w:val="001D40F6"/>
    <w:rsid w:val="001D53CD"/>
    <w:rsid w:val="001D53EA"/>
    <w:rsid w:val="001D6A0A"/>
    <w:rsid w:val="001D6A3F"/>
    <w:rsid w:val="001D72F5"/>
    <w:rsid w:val="001D74CB"/>
    <w:rsid w:val="001E1AC2"/>
    <w:rsid w:val="001E1CA2"/>
    <w:rsid w:val="001E288B"/>
    <w:rsid w:val="001E2A17"/>
    <w:rsid w:val="001E2EAE"/>
    <w:rsid w:val="001E31AD"/>
    <w:rsid w:val="001E4743"/>
    <w:rsid w:val="001E4AF1"/>
    <w:rsid w:val="001E4C9E"/>
    <w:rsid w:val="001E4F6C"/>
    <w:rsid w:val="001E58A5"/>
    <w:rsid w:val="001E5A8B"/>
    <w:rsid w:val="001E5BE6"/>
    <w:rsid w:val="001E5D5D"/>
    <w:rsid w:val="001E62D2"/>
    <w:rsid w:val="001E6462"/>
    <w:rsid w:val="001E769E"/>
    <w:rsid w:val="001E7EC9"/>
    <w:rsid w:val="001F0A95"/>
    <w:rsid w:val="001F0D46"/>
    <w:rsid w:val="001F0F7D"/>
    <w:rsid w:val="001F1009"/>
    <w:rsid w:val="001F18D4"/>
    <w:rsid w:val="001F24D3"/>
    <w:rsid w:val="001F2566"/>
    <w:rsid w:val="001F2DE5"/>
    <w:rsid w:val="001F481E"/>
    <w:rsid w:val="001F4D69"/>
    <w:rsid w:val="001F5551"/>
    <w:rsid w:val="001F5D81"/>
    <w:rsid w:val="001F6721"/>
    <w:rsid w:val="001F7467"/>
    <w:rsid w:val="001F75B9"/>
    <w:rsid w:val="001F7D48"/>
    <w:rsid w:val="00200D3A"/>
    <w:rsid w:val="002020F6"/>
    <w:rsid w:val="0020218B"/>
    <w:rsid w:val="0020269B"/>
    <w:rsid w:val="0020300D"/>
    <w:rsid w:val="0020450B"/>
    <w:rsid w:val="00204DE0"/>
    <w:rsid w:val="002057DC"/>
    <w:rsid w:val="002063FB"/>
    <w:rsid w:val="00206C0D"/>
    <w:rsid w:val="00207808"/>
    <w:rsid w:val="00207A53"/>
    <w:rsid w:val="0021006D"/>
    <w:rsid w:val="00210819"/>
    <w:rsid w:val="00210C41"/>
    <w:rsid w:val="002117D2"/>
    <w:rsid w:val="002117F0"/>
    <w:rsid w:val="00211B0F"/>
    <w:rsid w:val="0021201E"/>
    <w:rsid w:val="00212849"/>
    <w:rsid w:val="00212A6D"/>
    <w:rsid w:val="00212B12"/>
    <w:rsid w:val="00212B83"/>
    <w:rsid w:val="002145B0"/>
    <w:rsid w:val="002149DB"/>
    <w:rsid w:val="00215320"/>
    <w:rsid w:val="00215E2F"/>
    <w:rsid w:val="0021666F"/>
    <w:rsid w:val="00216DEF"/>
    <w:rsid w:val="002174F2"/>
    <w:rsid w:val="00217600"/>
    <w:rsid w:val="00217FEC"/>
    <w:rsid w:val="00220510"/>
    <w:rsid w:val="00220573"/>
    <w:rsid w:val="0022095A"/>
    <w:rsid w:val="00220B37"/>
    <w:rsid w:val="00221362"/>
    <w:rsid w:val="0022174E"/>
    <w:rsid w:val="002219B2"/>
    <w:rsid w:val="00221C79"/>
    <w:rsid w:val="0022211B"/>
    <w:rsid w:val="00222DB9"/>
    <w:rsid w:val="002239EE"/>
    <w:rsid w:val="00223CF8"/>
    <w:rsid w:val="00223E77"/>
    <w:rsid w:val="002245A3"/>
    <w:rsid w:val="00224D40"/>
    <w:rsid w:val="00224D77"/>
    <w:rsid w:val="0022695F"/>
    <w:rsid w:val="00226A8A"/>
    <w:rsid w:val="00226C3C"/>
    <w:rsid w:val="00227147"/>
    <w:rsid w:val="00230122"/>
    <w:rsid w:val="00230B9B"/>
    <w:rsid w:val="00230EF2"/>
    <w:rsid w:val="00231C51"/>
    <w:rsid w:val="002320AD"/>
    <w:rsid w:val="002320BB"/>
    <w:rsid w:val="002327A1"/>
    <w:rsid w:val="00232DC1"/>
    <w:rsid w:val="00232EFD"/>
    <w:rsid w:val="0023323D"/>
    <w:rsid w:val="00233364"/>
    <w:rsid w:val="0023355E"/>
    <w:rsid w:val="00233EF6"/>
    <w:rsid w:val="002342E3"/>
    <w:rsid w:val="00234695"/>
    <w:rsid w:val="0023488B"/>
    <w:rsid w:val="00234C5A"/>
    <w:rsid w:val="00234F5A"/>
    <w:rsid w:val="0023553F"/>
    <w:rsid w:val="00235A25"/>
    <w:rsid w:val="00235CE7"/>
    <w:rsid w:val="00235F0E"/>
    <w:rsid w:val="002364F4"/>
    <w:rsid w:val="00236742"/>
    <w:rsid w:val="002369D4"/>
    <w:rsid w:val="00237245"/>
    <w:rsid w:val="002401C9"/>
    <w:rsid w:val="0024086F"/>
    <w:rsid w:val="00240933"/>
    <w:rsid w:val="00242154"/>
    <w:rsid w:val="0024217E"/>
    <w:rsid w:val="00243410"/>
    <w:rsid w:val="002438DD"/>
    <w:rsid w:val="002439BA"/>
    <w:rsid w:val="00244C4A"/>
    <w:rsid w:val="00244C6F"/>
    <w:rsid w:val="00245BB3"/>
    <w:rsid w:val="002465DF"/>
    <w:rsid w:val="00246890"/>
    <w:rsid w:val="00246C30"/>
    <w:rsid w:val="00246C74"/>
    <w:rsid w:val="0025364A"/>
    <w:rsid w:val="0025418E"/>
    <w:rsid w:val="00254497"/>
    <w:rsid w:val="00254D36"/>
    <w:rsid w:val="00254EC5"/>
    <w:rsid w:val="00255247"/>
    <w:rsid w:val="00256298"/>
    <w:rsid w:val="002562B8"/>
    <w:rsid w:val="00256428"/>
    <w:rsid w:val="002567E1"/>
    <w:rsid w:val="00256D49"/>
    <w:rsid w:val="002573A8"/>
    <w:rsid w:val="00257493"/>
    <w:rsid w:val="00257837"/>
    <w:rsid w:val="00257926"/>
    <w:rsid w:val="00260C9C"/>
    <w:rsid w:val="00260F90"/>
    <w:rsid w:val="00261B23"/>
    <w:rsid w:val="00261C16"/>
    <w:rsid w:val="00261E99"/>
    <w:rsid w:val="002620DC"/>
    <w:rsid w:val="00263468"/>
    <w:rsid w:val="00264C86"/>
    <w:rsid w:val="00264F21"/>
    <w:rsid w:val="00265E81"/>
    <w:rsid w:val="00266A2A"/>
    <w:rsid w:val="00266B2C"/>
    <w:rsid w:val="00267601"/>
    <w:rsid w:val="002706C5"/>
    <w:rsid w:val="002706EB"/>
    <w:rsid w:val="002708DE"/>
    <w:rsid w:val="00270A54"/>
    <w:rsid w:val="00270FE1"/>
    <w:rsid w:val="00271EE4"/>
    <w:rsid w:val="00272398"/>
    <w:rsid w:val="002728F8"/>
    <w:rsid w:val="002729CC"/>
    <w:rsid w:val="00273204"/>
    <w:rsid w:val="00273672"/>
    <w:rsid w:val="002737E2"/>
    <w:rsid w:val="00273A5F"/>
    <w:rsid w:val="00273B50"/>
    <w:rsid w:val="00273F66"/>
    <w:rsid w:val="00274BF0"/>
    <w:rsid w:val="00274E80"/>
    <w:rsid w:val="00275D15"/>
    <w:rsid w:val="0027632C"/>
    <w:rsid w:val="00276865"/>
    <w:rsid w:val="00276980"/>
    <w:rsid w:val="00277031"/>
    <w:rsid w:val="00277CA6"/>
    <w:rsid w:val="00277CAF"/>
    <w:rsid w:val="00280327"/>
    <w:rsid w:val="00280A53"/>
    <w:rsid w:val="00281118"/>
    <w:rsid w:val="00281C6A"/>
    <w:rsid w:val="00281DA1"/>
    <w:rsid w:val="002825E3"/>
    <w:rsid w:val="00283766"/>
    <w:rsid w:val="00283E8D"/>
    <w:rsid w:val="00284574"/>
    <w:rsid w:val="00286C70"/>
    <w:rsid w:val="00286E21"/>
    <w:rsid w:val="0028712C"/>
    <w:rsid w:val="00287A37"/>
    <w:rsid w:val="00290784"/>
    <w:rsid w:val="0029083D"/>
    <w:rsid w:val="00290CB5"/>
    <w:rsid w:val="00290F6A"/>
    <w:rsid w:val="00292BDE"/>
    <w:rsid w:val="002932E1"/>
    <w:rsid w:val="00293610"/>
    <w:rsid w:val="00293719"/>
    <w:rsid w:val="002937B6"/>
    <w:rsid w:val="00293BB1"/>
    <w:rsid w:val="002944EC"/>
    <w:rsid w:val="002949CE"/>
    <w:rsid w:val="0029501C"/>
    <w:rsid w:val="00295DBD"/>
    <w:rsid w:val="00295EA6"/>
    <w:rsid w:val="00296447"/>
    <w:rsid w:val="00297CC6"/>
    <w:rsid w:val="002A07A5"/>
    <w:rsid w:val="002A124E"/>
    <w:rsid w:val="002A16C6"/>
    <w:rsid w:val="002A173A"/>
    <w:rsid w:val="002A26B4"/>
    <w:rsid w:val="002A2CB1"/>
    <w:rsid w:val="002A2EC5"/>
    <w:rsid w:val="002A3546"/>
    <w:rsid w:val="002A4A52"/>
    <w:rsid w:val="002A4AD7"/>
    <w:rsid w:val="002A5362"/>
    <w:rsid w:val="002A578D"/>
    <w:rsid w:val="002A582F"/>
    <w:rsid w:val="002A5A35"/>
    <w:rsid w:val="002A697C"/>
    <w:rsid w:val="002A6BB5"/>
    <w:rsid w:val="002A6E08"/>
    <w:rsid w:val="002A7697"/>
    <w:rsid w:val="002A78B6"/>
    <w:rsid w:val="002A7A08"/>
    <w:rsid w:val="002A7BB4"/>
    <w:rsid w:val="002A7D49"/>
    <w:rsid w:val="002A7D73"/>
    <w:rsid w:val="002B0996"/>
    <w:rsid w:val="002B10FD"/>
    <w:rsid w:val="002B1432"/>
    <w:rsid w:val="002B1930"/>
    <w:rsid w:val="002B2B6E"/>
    <w:rsid w:val="002B2FCA"/>
    <w:rsid w:val="002B3080"/>
    <w:rsid w:val="002B34A0"/>
    <w:rsid w:val="002B35E8"/>
    <w:rsid w:val="002B3C0E"/>
    <w:rsid w:val="002B3E2D"/>
    <w:rsid w:val="002B4279"/>
    <w:rsid w:val="002B42A4"/>
    <w:rsid w:val="002B43D3"/>
    <w:rsid w:val="002B4B42"/>
    <w:rsid w:val="002B4E7F"/>
    <w:rsid w:val="002B5904"/>
    <w:rsid w:val="002B6512"/>
    <w:rsid w:val="002B68E9"/>
    <w:rsid w:val="002C07C1"/>
    <w:rsid w:val="002C126F"/>
    <w:rsid w:val="002C15B4"/>
    <w:rsid w:val="002C1ADF"/>
    <w:rsid w:val="002C1B85"/>
    <w:rsid w:val="002C37B1"/>
    <w:rsid w:val="002C43E7"/>
    <w:rsid w:val="002C45BF"/>
    <w:rsid w:val="002C4F13"/>
    <w:rsid w:val="002C5013"/>
    <w:rsid w:val="002C537F"/>
    <w:rsid w:val="002C5AF1"/>
    <w:rsid w:val="002C5DEA"/>
    <w:rsid w:val="002C6B7B"/>
    <w:rsid w:val="002C6D50"/>
    <w:rsid w:val="002C7117"/>
    <w:rsid w:val="002C7128"/>
    <w:rsid w:val="002C7B29"/>
    <w:rsid w:val="002D0473"/>
    <w:rsid w:val="002D0C38"/>
    <w:rsid w:val="002D0F12"/>
    <w:rsid w:val="002D1137"/>
    <w:rsid w:val="002D13F7"/>
    <w:rsid w:val="002D1503"/>
    <w:rsid w:val="002D1590"/>
    <w:rsid w:val="002D19D7"/>
    <w:rsid w:val="002D1CF5"/>
    <w:rsid w:val="002D2019"/>
    <w:rsid w:val="002D21D2"/>
    <w:rsid w:val="002D2240"/>
    <w:rsid w:val="002D2AAD"/>
    <w:rsid w:val="002D2C15"/>
    <w:rsid w:val="002D2F59"/>
    <w:rsid w:val="002D4A97"/>
    <w:rsid w:val="002D4C96"/>
    <w:rsid w:val="002D4CF2"/>
    <w:rsid w:val="002D5385"/>
    <w:rsid w:val="002D5715"/>
    <w:rsid w:val="002D6758"/>
    <w:rsid w:val="002D6BA6"/>
    <w:rsid w:val="002D6E82"/>
    <w:rsid w:val="002D708C"/>
    <w:rsid w:val="002D7103"/>
    <w:rsid w:val="002D739C"/>
    <w:rsid w:val="002D7760"/>
    <w:rsid w:val="002E06A0"/>
    <w:rsid w:val="002E06FF"/>
    <w:rsid w:val="002E2972"/>
    <w:rsid w:val="002E2CA5"/>
    <w:rsid w:val="002E3633"/>
    <w:rsid w:val="002E4808"/>
    <w:rsid w:val="002E49E9"/>
    <w:rsid w:val="002E4ECB"/>
    <w:rsid w:val="002E5074"/>
    <w:rsid w:val="002E5DFF"/>
    <w:rsid w:val="002E5ECA"/>
    <w:rsid w:val="002E6885"/>
    <w:rsid w:val="002E6B86"/>
    <w:rsid w:val="002E7287"/>
    <w:rsid w:val="002E7C76"/>
    <w:rsid w:val="002F0023"/>
    <w:rsid w:val="002F0092"/>
    <w:rsid w:val="002F0FCB"/>
    <w:rsid w:val="002F1254"/>
    <w:rsid w:val="002F1554"/>
    <w:rsid w:val="002F183A"/>
    <w:rsid w:val="002F1A39"/>
    <w:rsid w:val="002F2FA4"/>
    <w:rsid w:val="002F321E"/>
    <w:rsid w:val="002F3262"/>
    <w:rsid w:val="002F35A3"/>
    <w:rsid w:val="002F3877"/>
    <w:rsid w:val="002F38DE"/>
    <w:rsid w:val="002F4BEE"/>
    <w:rsid w:val="002F5487"/>
    <w:rsid w:val="002F694B"/>
    <w:rsid w:val="002F6DB0"/>
    <w:rsid w:val="002F7079"/>
    <w:rsid w:val="002F745E"/>
    <w:rsid w:val="002F7713"/>
    <w:rsid w:val="00300A1B"/>
    <w:rsid w:val="00301660"/>
    <w:rsid w:val="00301EF4"/>
    <w:rsid w:val="00302026"/>
    <w:rsid w:val="00302521"/>
    <w:rsid w:val="0030268E"/>
    <w:rsid w:val="003031EE"/>
    <w:rsid w:val="00303423"/>
    <w:rsid w:val="00303B63"/>
    <w:rsid w:val="00304A3E"/>
    <w:rsid w:val="00304C76"/>
    <w:rsid w:val="00305A48"/>
    <w:rsid w:val="003062CD"/>
    <w:rsid w:val="00306915"/>
    <w:rsid w:val="00306983"/>
    <w:rsid w:val="00306EAC"/>
    <w:rsid w:val="00307314"/>
    <w:rsid w:val="0030741F"/>
    <w:rsid w:val="00307636"/>
    <w:rsid w:val="00307BEE"/>
    <w:rsid w:val="00307C57"/>
    <w:rsid w:val="0031049E"/>
    <w:rsid w:val="003104CC"/>
    <w:rsid w:val="003105E6"/>
    <w:rsid w:val="00310653"/>
    <w:rsid w:val="003111F3"/>
    <w:rsid w:val="00311812"/>
    <w:rsid w:val="0031196E"/>
    <w:rsid w:val="00312368"/>
    <w:rsid w:val="0031253E"/>
    <w:rsid w:val="00313050"/>
    <w:rsid w:val="00314057"/>
    <w:rsid w:val="0031439A"/>
    <w:rsid w:val="0031485B"/>
    <w:rsid w:val="00314B3C"/>
    <w:rsid w:val="00314E45"/>
    <w:rsid w:val="003155FB"/>
    <w:rsid w:val="003158F3"/>
    <w:rsid w:val="00315A00"/>
    <w:rsid w:val="0031616D"/>
    <w:rsid w:val="003171BB"/>
    <w:rsid w:val="00320C98"/>
    <w:rsid w:val="00321080"/>
    <w:rsid w:val="00321330"/>
    <w:rsid w:val="003220D9"/>
    <w:rsid w:val="0032245D"/>
    <w:rsid w:val="00324665"/>
    <w:rsid w:val="00324FD3"/>
    <w:rsid w:val="00325750"/>
    <w:rsid w:val="003258FE"/>
    <w:rsid w:val="00325D19"/>
    <w:rsid w:val="00326AD8"/>
    <w:rsid w:val="00326E02"/>
    <w:rsid w:val="00326E81"/>
    <w:rsid w:val="003277BA"/>
    <w:rsid w:val="00327C0C"/>
    <w:rsid w:val="00330C62"/>
    <w:rsid w:val="00331705"/>
    <w:rsid w:val="0033278C"/>
    <w:rsid w:val="00333DD2"/>
    <w:rsid w:val="00333F04"/>
    <w:rsid w:val="00334442"/>
    <w:rsid w:val="003346DE"/>
    <w:rsid w:val="00334C47"/>
    <w:rsid w:val="0033523A"/>
    <w:rsid w:val="00335353"/>
    <w:rsid w:val="00336061"/>
    <w:rsid w:val="003370D8"/>
    <w:rsid w:val="00337178"/>
    <w:rsid w:val="003373CE"/>
    <w:rsid w:val="003374BA"/>
    <w:rsid w:val="003378D7"/>
    <w:rsid w:val="00337DEC"/>
    <w:rsid w:val="0034034D"/>
    <w:rsid w:val="00340441"/>
    <w:rsid w:val="003406B9"/>
    <w:rsid w:val="00340BC9"/>
    <w:rsid w:val="00341960"/>
    <w:rsid w:val="00341A2E"/>
    <w:rsid w:val="00341EF2"/>
    <w:rsid w:val="00342191"/>
    <w:rsid w:val="00342217"/>
    <w:rsid w:val="00342330"/>
    <w:rsid w:val="00342964"/>
    <w:rsid w:val="00342CDC"/>
    <w:rsid w:val="00342FD9"/>
    <w:rsid w:val="00343468"/>
    <w:rsid w:val="003438A7"/>
    <w:rsid w:val="003441C0"/>
    <w:rsid w:val="00344A81"/>
    <w:rsid w:val="00345917"/>
    <w:rsid w:val="0034598F"/>
    <w:rsid w:val="00345C12"/>
    <w:rsid w:val="0034608F"/>
    <w:rsid w:val="003460A2"/>
    <w:rsid w:val="00346749"/>
    <w:rsid w:val="00346B6D"/>
    <w:rsid w:val="00350630"/>
    <w:rsid w:val="00350CD4"/>
    <w:rsid w:val="00350D80"/>
    <w:rsid w:val="00351984"/>
    <w:rsid w:val="00351C42"/>
    <w:rsid w:val="003526EB"/>
    <w:rsid w:val="00352D9B"/>
    <w:rsid w:val="00354A63"/>
    <w:rsid w:val="003559B8"/>
    <w:rsid w:val="00355A95"/>
    <w:rsid w:val="003562A0"/>
    <w:rsid w:val="0035747D"/>
    <w:rsid w:val="00357C34"/>
    <w:rsid w:val="00357E88"/>
    <w:rsid w:val="003606AB"/>
    <w:rsid w:val="003609B2"/>
    <w:rsid w:val="00360C7F"/>
    <w:rsid w:val="003612C4"/>
    <w:rsid w:val="003613A7"/>
    <w:rsid w:val="003615D9"/>
    <w:rsid w:val="00361EB6"/>
    <w:rsid w:val="003629F6"/>
    <w:rsid w:val="00362EC3"/>
    <w:rsid w:val="00363184"/>
    <w:rsid w:val="0036339E"/>
    <w:rsid w:val="00363682"/>
    <w:rsid w:val="00363FB9"/>
    <w:rsid w:val="00364527"/>
    <w:rsid w:val="00364B8D"/>
    <w:rsid w:val="003652BE"/>
    <w:rsid w:val="00365BD4"/>
    <w:rsid w:val="00366DF5"/>
    <w:rsid w:val="0036714B"/>
    <w:rsid w:val="00367693"/>
    <w:rsid w:val="003679C2"/>
    <w:rsid w:val="00367AF6"/>
    <w:rsid w:val="00367E53"/>
    <w:rsid w:val="00367F5D"/>
    <w:rsid w:val="00370BD2"/>
    <w:rsid w:val="0037205F"/>
    <w:rsid w:val="003730B3"/>
    <w:rsid w:val="00373531"/>
    <w:rsid w:val="0037414F"/>
    <w:rsid w:val="00374703"/>
    <w:rsid w:val="00375537"/>
    <w:rsid w:val="003755A8"/>
    <w:rsid w:val="00375D21"/>
    <w:rsid w:val="00375EEE"/>
    <w:rsid w:val="00376488"/>
    <w:rsid w:val="00376C99"/>
    <w:rsid w:val="00376CD0"/>
    <w:rsid w:val="00377306"/>
    <w:rsid w:val="00377411"/>
    <w:rsid w:val="00377829"/>
    <w:rsid w:val="003814E7"/>
    <w:rsid w:val="00381A5E"/>
    <w:rsid w:val="00381BEC"/>
    <w:rsid w:val="003822AD"/>
    <w:rsid w:val="00382A3F"/>
    <w:rsid w:val="00382F55"/>
    <w:rsid w:val="00383025"/>
    <w:rsid w:val="00383373"/>
    <w:rsid w:val="00383E31"/>
    <w:rsid w:val="003844FA"/>
    <w:rsid w:val="003848EA"/>
    <w:rsid w:val="00385AE7"/>
    <w:rsid w:val="00386EC6"/>
    <w:rsid w:val="00387AC9"/>
    <w:rsid w:val="00387B26"/>
    <w:rsid w:val="00387C7D"/>
    <w:rsid w:val="0039021B"/>
    <w:rsid w:val="00390A68"/>
    <w:rsid w:val="00390A8F"/>
    <w:rsid w:val="00391138"/>
    <w:rsid w:val="0039184F"/>
    <w:rsid w:val="00391FB4"/>
    <w:rsid w:val="003925DB"/>
    <w:rsid w:val="0039309B"/>
    <w:rsid w:val="00393358"/>
    <w:rsid w:val="003966FC"/>
    <w:rsid w:val="0039690A"/>
    <w:rsid w:val="00396A0E"/>
    <w:rsid w:val="00396F46"/>
    <w:rsid w:val="00396FC2"/>
    <w:rsid w:val="0039704F"/>
    <w:rsid w:val="00397671"/>
    <w:rsid w:val="003979F5"/>
    <w:rsid w:val="00397D50"/>
    <w:rsid w:val="003A0249"/>
    <w:rsid w:val="003A070A"/>
    <w:rsid w:val="003A0BE2"/>
    <w:rsid w:val="003A1A64"/>
    <w:rsid w:val="003A2508"/>
    <w:rsid w:val="003A38A5"/>
    <w:rsid w:val="003A400A"/>
    <w:rsid w:val="003A494A"/>
    <w:rsid w:val="003A5965"/>
    <w:rsid w:val="003A7536"/>
    <w:rsid w:val="003B0762"/>
    <w:rsid w:val="003B08A5"/>
    <w:rsid w:val="003B0C44"/>
    <w:rsid w:val="003B0EFB"/>
    <w:rsid w:val="003B120F"/>
    <w:rsid w:val="003B1236"/>
    <w:rsid w:val="003B163F"/>
    <w:rsid w:val="003B1AA4"/>
    <w:rsid w:val="003B23C8"/>
    <w:rsid w:val="003B28FA"/>
    <w:rsid w:val="003B299B"/>
    <w:rsid w:val="003B3B17"/>
    <w:rsid w:val="003B3E19"/>
    <w:rsid w:val="003B4A0E"/>
    <w:rsid w:val="003B5208"/>
    <w:rsid w:val="003B5C51"/>
    <w:rsid w:val="003B5D65"/>
    <w:rsid w:val="003B6133"/>
    <w:rsid w:val="003B7738"/>
    <w:rsid w:val="003B776E"/>
    <w:rsid w:val="003B7D53"/>
    <w:rsid w:val="003B7F1F"/>
    <w:rsid w:val="003C01E8"/>
    <w:rsid w:val="003C06EA"/>
    <w:rsid w:val="003C0DCB"/>
    <w:rsid w:val="003C1B21"/>
    <w:rsid w:val="003C2810"/>
    <w:rsid w:val="003C285B"/>
    <w:rsid w:val="003C35D2"/>
    <w:rsid w:val="003C4339"/>
    <w:rsid w:val="003C4994"/>
    <w:rsid w:val="003C53BC"/>
    <w:rsid w:val="003C5691"/>
    <w:rsid w:val="003C569C"/>
    <w:rsid w:val="003C654A"/>
    <w:rsid w:val="003C6ED4"/>
    <w:rsid w:val="003C6FF8"/>
    <w:rsid w:val="003C745D"/>
    <w:rsid w:val="003C7AFF"/>
    <w:rsid w:val="003C7BF0"/>
    <w:rsid w:val="003D0086"/>
    <w:rsid w:val="003D06B0"/>
    <w:rsid w:val="003D0B28"/>
    <w:rsid w:val="003D0B77"/>
    <w:rsid w:val="003D10CF"/>
    <w:rsid w:val="003D171C"/>
    <w:rsid w:val="003D194C"/>
    <w:rsid w:val="003D19D1"/>
    <w:rsid w:val="003D1ACC"/>
    <w:rsid w:val="003D2EC6"/>
    <w:rsid w:val="003D3819"/>
    <w:rsid w:val="003D457E"/>
    <w:rsid w:val="003D45E8"/>
    <w:rsid w:val="003D4768"/>
    <w:rsid w:val="003D48A2"/>
    <w:rsid w:val="003D5366"/>
    <w:rsid w:val="003D5F26"/>
    <w:rsid w:val="003D61E5"/>
    <w:rsid w:val="003D64CE"/>
    <w:rsid w:val="003D67A0"/>
    <w:rsid w:val="003D73FC"/>
    <w:rsid w:val="003D7A20"/>
    <w:rsid w:val="003E0895"/>
    <w:rsid w:val="003E08B0"/>
    <w:rsid w:val="003E0D91"/>
    <w:rsid w:val="003E0DEC"/>
    <w:rsid w:val="003E103E"/>
    <w:rsid w:val="003E29F2"/>
    <w:rsid w:val="003E2A26"/>
    <w:rsid w:val="003E30D4"/>
    <w:rsid w:val="003E3809"/>
    <w:rsid w:val="003E3A15"/>
    <w:rsid w:val="003E40DA"/>
    <w:rsid w:val="003E4643"/>
    <w:rsid w:val="003E4EFB"/>
    <w:rsid w:val="003E595C"/>
    <w:rsid w:val="003E5E30"/>
    <w:rsid w:val="003E646C"/>
    <w:rsid w:val="003E7025"/>
    <w:rsid w:val="003E7053"/>
    <w:rsid w:val="003F0515"/>
    <w:rsid w:val="003F079C"/>
    <w:rsid w:val="003F1198"/>
    <w:rsid w:val="003F238E"/>
    <w:rsid w:val="003F23D6"/>
    <w:rsid w:val="003F291F"/>
    <w:rsid w:val="003F2CC7"/>
    <w:rsid w:val="003F334B"/>
    <w:rsid w:val="003F3C2B"/>
    <w:rsid w:val="003F3F0B"/>
    <w:rsid w:val="003F45B3"/>
    <w:rsid w:val="003F4766"/>
    <w:rsid w:val="003F48B4"/>
    <w:rsid w:val="003F5459"/>
    <w:rsid w:val="003F54FF"/>
    <w:rsid w:val="003F5C7A"/>
    <w:rsid w:val="003F637C"/>
    <w:rsid w:val="003F6862"/>
    <w:rsid w:val="003F68BA"/>
    <w:rsid w:val="003F6C3D"/>
    <w:rsid w:val="003F6C58"/>
    <w:rsid w:val="003F6DA8"/>
    <w:rsid w:val="003F7182"/>
    <w:rsid w:val="003F74C4"/>
    <w:rsid w:val="003F7B40"/>
    <w:rsid w:val="003F7FF2"/>
    <w:rsid w:val="00400F71"/>
    <w:rsid w:val="00401877"/>
    <w:rsid w:val="00401A22"/>
    <w:rsid w:val="00401BDF"/>
    <w:rsid w:val="004029AF"/>
    <w:rsid w:val="00402B56"/>
    <w:rsid w:val="00403AFA"/>
    <w:rsid w:val="00404B92"/>
    <w:rsid w:val="00404FE0"/>
    <w:rsid w:val="0040585F"/>
    <w:rsid w:val="00405F6C"/>
    <w:rsid w:val="00406485"/>
    <w:rsid w:val="00406BAB"/>
    <w:rsid w:val="004071E7"/>
    <w:rsid w:val="00407305"/>
    <w:rsid w:val="0040751A"/>
    <w:rsid w:val="00407AE8"/>
    <w:rsid w:val="00410CAB"/>
    <w:rsid w:val="00410F74"/>
    <w:rsid w:val="004123DA"/>
    <w:rsid w:val="00412C60"/>
    <w:rsid w:val="00412E0B"/>
    <w:rsid w:val="00412E0F"/>
    <w:rsid w:val="00413534"/>
    <w:rsid w:val="00413A3C"/>
    <w:rsid w:val="004140DA"/>
    <w:rsid w:val="0041416B"/>
    <w:rsid w:val="00414336"/>
    <w:rsid w:val="004143D1"/>
    <w:rsid w:val="00414923"/>
    <w:rsid w:val="0041497F"/>
    <w:rsid w:val="004149B6"/>
    <w:rsid w:val="0041613F"/>
    <w:rsid w:val="004178FF"/>
    <w:rsid w:val="00417A26"/>
    <w:rsid w:val="00417FDF"/>
    <w:rsid w:val="0042036D"/>
    <w:rsid w:val="004203E8"/>
    <w:rsid w:val="0042053D"/>
    <w:rsid w:val="00420668"/>
    <w:rsid w:val="00420A2D"/>
    <w:rsid w:val="00420AB2"/>
    <w:rsid w:val="00420E00"/>
    <w:rsid w:val="00421ADC"/>
    <w:rsid w:val="00421D07"/>
    <w:rsid w:val="004223F4"/>
    <w:rsid w:val="004230F8"/>
    <w:rsid w:val="004233A4"/>
    <w:rsid w:val="00423D90"/>
    <w:rsid w:val="00424385"/>
    <w:rsid w:val="00424800"/>
    <w:rsid w:val="0042599F"/>
    <w:rsid w:val="004265C8"/>
    <w:rsid w:val="0042714A"/>
    <w:rsid w:val="00427D3B"/>
    <w:rsid w:val="00430246"/>
    <w:rsid w:val="00430F64"/>
    <w:rsid w:val="00431342"/>
    <w:rsid w:val="0043185A"/>
    <w:rsid w:val="004322AD"/>
    <w:rsid w:val="004323E7"/>
    <w:rsid w:val="00432A27"/>
    <w:rsid w:val="00432F92"/>
    <w:rsid w:val="004331FF"/>
    <w:rsid w:val="004332E6"/>
    <w:rsid w:val="004337CB"/>
    <w:rsid w:val="00433B66"/>
    <w:rsid w:val="00433E29"/>
    <w:rsid w:val="00433F49"/>
    <w:rsid w:val="00434A70"/>
    <w:rsid w:val="00434F79"/>
    <w:rsid w:val="0043585A"/>
    <w:rsid w:val="00435B37"/>
    <w:rsid w:val="00435D58"/>
    <w:rsid w:val="00435F24"/>
    <w:rsid w:val="00435F65"/>
    <w:rsid w:val="004369B2"/>
    <w:rsid w:val="00436B53"/>
    <w:rsid w:val="00437BF6"/>
    <w:rsid w:val="00437EAD"/>
    <w:rsid w:val="004406BD"/>
    <w:rsid w:val="00440813"/>
    <w:rsid w:val="00440902"/>
    <w:rsid w:val="00441EF7"/>
    <w:rsid w:val="00442266"/>
    <w:rsid w:val="00442ACC"/>
    <w:rsid w:val="004436D2"/>
    <w:rsid w:val="004442B6"/>
    <w:rsid w:val="00444A02"/>
    <w:rsid w:val="004451E0"/>
    <w:rsid w:val="00445683"/>
    <w:rsid w:val="004458EB"/>
    <w:rsid w:val="00446091"/>
    <w:rsid w:val="00446A7D"/>
    <w:rsid w:val="00446CC4"/>
    <w:rsid w:val="0044724E"/>
    <w:rsid w:val="00447F9A"/>
    <w:rsid w:val="0045041E"/>
    <w:rsid w:val="004505F1"/>
    <w:rsid w:val="00450BAD"/>
    <w:rsid w:val="00450D2C"/>
    <w:rsid w:val="00451026"/>
    <w:rsid w:val="004512E1"/>
    <w:rsid w:val="0045206A"/>
    <w:rsid w:val="004521AE"/>
    <w:rsid w:val="00453147"/>
    <w:rsid w:val="0045328F"/>
    <w:rsid w:val="00453630"/>
    <w:rsid w:val="00453A64"/>
    <w:rsid w:val="00454DD6"/>
    <w:rsid w:val="004560EA"/>
    <w:rsid w:val="004607F5"/>
    <w:rsid w:val="0046080D"/>
    <w:rsid w:val="00460E14"/>
    <w:rsid w:val="00460EA5"/>
    <w:rsid w:val="00460EB3"/>
    <w:rsid w:val="004616FC"/>
    <w:rsid w:val="00461885"/>
    <w:rsid w:val="00461D1F"/>
    <w:rsid w:val="004625D0"/>
    <w:rsid w:val="004629E7"/>
    <w:rsid w:val="00462E2F"/>
    <w:rsid w:val="00462F2A"/>
    <w:rsid w:val="00463A31"/>
    <w:rsid w:val="00464256"/>
    <w:rsid w:val="00464767"/>
    <w:rsid w:val="00464789"/>
    <w:rsid w:val="004648A6"/>
    <w:rsid w:val="004664A8"/>
    <w:rsid w:val="0046659A"/>
    <w:rsid w:val="00466A79"/>
    <w:rsid w:val="00467169"/>
    <w:rsid w:val="004679C0"/>
    <w:rsid w:val="00470437"/>
    <w:rsid w:val="00470635"/>
    <w:rsid w:val="00470842"/>
    <w:rsid w:val="00470BA7"/>
    <w:rsid w:val="00470E27"/>
    <w:rsid w:val="00472ACB"/>
    <w:rsid w:val="004732C6"/>
    <w:rsid w:val="004734CD"/>
    <w:rsid w:val="004737AC"/>
    <w:rsid w:val="0047418B"/>
    <w:rsid w:val="004747CC"/>
    <w:rsid w:val="00474C71"/>
    <w:rsid w:val="00474E69"/>
    <w:rsid w:val="00475AB4"/>
    <w:rsid w:val="0047630B"/>
    <w:rsid w:val="004763B8"/>
    <w:rsid w:val="00476942"/>
    <w:rsid w:val="00476C03"/>
    <w:rsid w:val="00480041"/>
    <w:rsid w:val="004805D9"/>
    <w:rsid w:val="00480867"/>
    <w:rsid w:val="0048174A"/>
    <w:rsid w:val="00481AEE"/>
    <w:rsid w:val="00481DEE"/>
    <w:rsid w:val="00481E97"/>
    <w:rsid w:val="00484ADE"/>
    <w:rsid w:val="00484BF8"/>
    <w:rsid w:val="00484FE4"/>
    <w:rsid w:val="004859D7"/>
    <w:rsid w:val="00485B7D"/>
    <w:rsid w:val="00485C07"/>
    <w:rsid w:val="00485C27"/>
    <w:rsid w:val="0048647A"/>
    <w:rsid w:val="004867D6"/>
    <w:rsid w:val="00486C05"/>
    <w:rsid w:val="0048774E"/>
    <w:rsid w:val="004906C5"/>
    <w:rsid w:val="0049102C"/>
    <w:rsid w:val="00491373"/>
    <w:rsid w:val="00492407"/>
    <w:rsid w:val="00492662"/>
    <w:rsid w:val="00492BC0"/>
    <w:rsid w:val="00492BD8"/>
    <w:rsid w:val="00493320"/>
    <w:rsid w:val="00493AAB"/>
    <w:rsid w:val="00494451"/>
    <w:rsid w:val="004950EA"/>
    <w:rsid w:val="004960CB"/>
    <w:rsid w:val="004961F2"/>
    <w:rsid w:val="00496316"/>
    <w:rsid w:val="00496719"/>
    <w:rsid w:val="00497130"/>
    <w:rsid w:val="0049731B"/>
    <w:rsid w:val="0049767B"/>
    <w:rsid w:val="00497A20"/>
    <w:rsid w:val="004A0CD3"/>
    <w:rsid w:val="004A0E99"/>
    <w:rsid w:val="004A1A9C"/>
    <w:rsid w:val="004A2B2D"/>
    <w:rsid w:val="004A2BD9"/>
    <w:rsid w:val="004A2ED2"/>
    <w:rsid w:val="004A313E"/>
    <w:rsid w:val="004A324D"/>
    <w:rsid w:val="004A3340"/>
    <w:rsid w:val="004A44A5"/>
    <w:rsid w:val="004A4591"/>
    <w:rsid w:val="004A4A4F"/>
    <w:rsid w:val="004A51CB"/>
    <w:rsid w:val="004A5E04"/>
    <w:rsid w:val="004A6335"/>
    <w:rsid w:val="004A6EC6"/>
    <w:rsid w:val="004A7A74"/>
    <w:rsid w:val="004A7B2A"/>
    <w:rsid w:val="004A7D95"/>
    <w:rsid w:val="004B1DD4"/>
    <w:rsid w:val="004B2183"/>
    <w:rsid w:val="004B2B6C"/>
    <w:rsid w:val="004B2F5F"/>
    <w:rsid w:val="004B31DA"/>
    <w:rsid w:val="004B391A"/>
    <w:rsid w:val="004B3CC3"/>
    <w:rsid w:val="004B451D"/>
    <w:rsid w:val="004B47BC"/>
    <w:rsid w:val="004B584F"/>
    <w:rsid w:val="004B614D"/>
    <w:rsid w:val="004B690A"/>
    <w:rsid w:val="004B7ADF"/>
    <w:rsid w:val="004C03B0"/>
    <w:rsid w:val="004C0510"/>
    <w:rsid w:val="004C0F23"/>
    <w:rsid w:val="004C1357"/>
    <w:rsid w:val="004C14C9"/>
    <w:rsid w:val="004C18A0"/>
    <w:rsid w:val="004C24CE"/>
    <w:rsid w:val="004C3FBD"/>
    <w:rsid w:val="004C51C0"/>
    <w:rsid w:val="004C5BF4"/>
    <w:rsid w:val="004C5FCA"/>
    <w:rsid w:val="004C6DEE"/>
    <w:rsid w:val="004C7768"/>
    <w:rsid w:val="004C7B6A"/>
    <w:rsid w:val="004D00B5"/>
    <w:rsid w:val="004D075B"/>
    <w:rsid w:val="004D0A2F"/>
    <w:rsid w:val="004D109F"/>
    <w:rsid w:val="004D199B"/>
    <w:rsid w:val="004D2472"/>
    <w:rsid w:val="004D2FB3"/>
    <w:rsid w:val="004D34DD"/>
    <w:rsid w:val="004D3EAB"/>
    <w:rsid w:val="004D402D"/>
    <w:rsid w:val="004D4146"/>
    <w:rsid w:val="004D5036"/>
    <w:rsid w:val="004D57FF"/>
    <w:rsid w:val="004D59DE"/>
    <w:rsid w:val="004D6632"/>
    <w:rsid w:val="004D6759"/>
    <w:rsid w:val="004D6F71"/>
    <w:rsid w:val="004D718D"/>
    <w:rsid w:val="004D750B"/>
    <w:rsid w:val="004D75FB"/>
    <w:rsid w:val="004E0336"/>
    <w:rsid w:val="004E09FB"/>
    <w:rsid w:val="004E0B20"/>
    <w:rsid w:val="004E0DD1"/>
    <w:rsid w:val="004E0F25"/>
    <w:rsid w:val="004E1007"/>
    <w:rsid w:val="004E1446"/>
    <w:rsid w:val="004E1981"/>
    <w:rsid w:val="004E246D"/>
    <w:rsid w:val="004E27E8"/>
    <w:rsid w:val="004E3417"/>
    <w:rsid w:val="004E3762"/>
    <w:rsid w:val="004E3DBB"/>
    <w:rsid w:val="004E41C7"/>
    <w:rsid w:val="004E48A3"/>
    <w:rsid w:val="004E5137"/>
    <w:rsid w:val="004E574A"/>
    <w:rsid w:val="004E5AC6"/>
    <w:rsid w:val="004E5AF2"/>
    <w:rsid w:val="004E5BEB"/>
    <w:rsid w:val="004E606D"/>
    <w:rsid w:val="004E62F7"/>
    <w:rsid w:val="004E688E"/>
    <w:rsid w:val="004E6A3E"/>
    <w:rsid w:val="004E6B64"/>
    <w:rsid w:val="004E7D23"/>
    <w:rsid w:val="004F001F"/>
    <w:rsid w:val="004F0185"/>
    <w:rsid w:val="004F029D"/>
    <w:rsid w:val="004F04F8"/>
    <w:rsid w:val="004F0513"/>
    <w:rsid w:val="004F136D"/>
    <w:rsid w:val="004F1991"/>
    <w:rsid w:val="004F1B74"/>
    <w:rsid w:val="004F200A"/>
    <w:rsid w:val="004F29FF"/>
    <w:rsid w:val="004F2A55"/>
    <w:rsid w:val="004F3CF7"/>
    <w:rsid w:val="004F4096"/>
    <w:rsid w:val="004F4800"/>
    <w:rsid w:val="004F4A09"/>
    <w:rsid w:val="004F62BB"/>
    <w:rsid w:val="004F6F20"/>
    <w:rsid w:val="004F7149"/>
    <w:rsid w:val="004F7B00"/>
    <w:rsid w:val="004F7D48"/>
    <w:rsid w:val="004F7F8B"/>
    <w:rsid w:val="0050077A"/>
    <w:rsid w:val="005007A8"/>
    <w:rsid w:val="00500A69"/>
    <w:rsid w:val="0050141C"/>
    <w:rsid w:val="00501A7F"/>
    <w:rsid w:val="00501C6F"/>
    <w:rsid w:val="00501EF1"/>
    <w:rsid w:val="00502A75"/>
    <w:rsid w:val="00503547"/>
    <w:rsid w:val="00503B3D"/>
    <w:rsid w:val="005065D6"/>
    <w:rsid w:val="0050669A"/>
    <w:rsid w:val="00507225"/>
    <w:rsid w:val="00507CDC"/>
    <w:rsid w:val="00507F4B"/>
    <w:rsid w:val="0050AE32"/>
    <w:rsid w:val="00510722"/>
    <w:rsid w:val="005107F1"/>
    <w:rsid w:val="00510AB4"/>
    <w:rsid w:val="00511B4E"/>
    <w:rsid w:val="00512010"/>
    <w:rsid w:val="00512251"/>
    <w:rsid w:val="005123ED"/>
    <w:rsid w:val="00512F65"/>
    <w:rsid w:val="005138C2"/>
    <w:rsid w:val="00513D8C"/>
    <w:rsid w:val="005145F0"/>
    <w:rsid w:val="005148C5"/>
    <w:rsid w:val="00514C30"/>
    <w:rsid w:val="00515145"/>
    <w:rsid w:val="00515429"/>
    <w:rsid w:val="00515486"/>
    <w:rsid w:val="00516541"/>
    <w:rsid w:val="00516982"/>
    <w:rsid w:val="00516F26"/>
    <w:rsid w:val="00516F8B"/>
    <w:rsid w:val="00520369"/>
    <w:rsid w:val="0052051C"/>
    <w:rsid w:val="00520DA5"/>
    <w:rsid w:val="00520EDC"/>
    <w:rsid w:val="005210E0"/>
    <w:rsid w:val="00521492"/>
    <w:rsid w:val="00521531"/>
    <w:rsid w:val="00521F1B"/>
    <w:rsid w:val="0052321F"/>
    <w:rsid w:val="00523798"/>
    <w:rsid w:val="00523DEA"/>
    <w:rsid w:val="00524009"/>
    <w:rsid w:val="005245A2"/>
    <w:rsid w:val="005245B3"/>
    <w:rsid w:val="00525020"/>
    <w:rsid w:val="005259CE"/>
    <w:rsid w:val="0052622A"/>
    <w:rsid w:val="00526723"/>
    <w:rsid w:val="00526E87"/>
    <w:rsid w:val="005279BC"/>
    <w:rsid w:val="00530021"/>
    <w:rsid w:val="00530F88"/>
    <w:rsid w:val="005314B0"/>
    <w:rsid w:val="00531969"/>
    <w:rsid w:val="00532752"/>
    <w:rsid w:val="00532C7C"/>
    <w:rsid w:val="0053388B"/>
    <w:rsid w:val="00533B64"/>
    <w:rsid w:val="005342EC"/>
    <w:rsid w:val="0053492A"/>
    <w:rsid w:val="00534A01"/>
    <w:rsid w:val="00534C54"/>
    <w:rsid w:val="00535395"/>
    <w:rsid w:val="00535765"/>
    <w:rsid w:val="00535F0B"/>
    <w:rsid w:val="005369CB"/>
    <w:rsid w:val="00536E69"/>
    <w:rsid w:val="00536E6A"/>
    <w:rsid w:val="00537885"/>
    <w:rsid w:val="005378FC"/>
    <w:rsid w:val="00537BB9"/>
    <w:rsid w:val="00537C76"/>
    <w:rsid w:val="00537C9D"/>
    <w:rsid w:val="00537EE1"/>
    <w:rsid w:val="005400C5"/>
    <w:rsid w:val="00540120"/>
    <w:rsid w:val="005405FF"/>
    <w:rsid w:val="005407FE"/>
    <w:rsid w:val="0054097C"/>
    <w:rsid w:val="00540E27"/>
    <w:rsid w:val="00540E9A"/>
    <w:rsid w:val="00540F23"/>
    <w:rsid w:val="00541529"/>
    <w:rsid w:val="00541CD0"/>
    <w:rsid w:val="0054264E"/>
    <w:rsid w:val="00542DBA"/>
    <w:rsid w:val="00542E68"/>
    <w:rsid w:val="0054332F"/>
    <w:rsid w:val="00544A78"/>
    <w:rsid w:val="005451B9"/>
    <w:rsid w:val="00545BD2"/>
    <w:rsid w:val="0054663A"/>
    <w:rsid w:val="00546E2E"/>
    <w:rsid w:val="00546ED7"/>
    <w:rsid w:val="00547267"/>
    <w:rsid w:val="00547285"/>
    <w:rsid w:val="00547B13"/>
    <w:rsid w:val="00547B21"/>
    <w:rsid w:val="00547C47"/>
    <w:rsid w:val="00547DDC"/>
    <w:rsid w:val="00550695"/>
    <w:rsid w:val="00550B65"/>
    <w:rsid w:val="00550D82"/>
    <w:rsid w:val="0055109F"/>
    <w:rsid w:val="00551CBD"/>
    <w:rsid w:val="00552128"/>
    <w:rsid w:val="0055297E"/>
    <w:rsid w:val="00553A66"/>
    <w:rsid w:val="00553A86"/>
    <w:rsid w:val="00555545"/>
    <w:rsid w:val="00555DC0"/>
    <w:rsid w:val="005572B5"/>
    <w:rsid w:val="005572D1"/>
    <w:rsid w:val="005574E1"/>
    <w:rsid w:val="0056074A"/>
    <w:rsid w:val="00561581"/>
    <w:rsid w:val="00562045"/>
    <w:rsid w:val="005635DA"/>
    <w:rsid w:val="00564090"/>
    <w:rsid w:val="005645F5"/>
    <w:rsid w:val="005655DA"/>
    <w:rsid w:val="005655E3"/>
    <w:rsid w:val="00565C88"/>
    <w:rsid w:val="0056611C"/>
    <w:rsid w:val="005663F2"/>
    <w:rsid w:val="00566E30"/>
    <w:rsid w:val="00567C23"/>
    <w:rsid w:val="00567FB6"/>
    <w:rsid w:val="005701B8"/>
    <w:rsid w:val="0057074B"/>
    <w:rsid w:val="0057165B"/>
    <w:rsid w:val="0057194E"/>
    <w:rsid w:val="00571BE4"/>
    <w:rsid w:val="00572FE9"/>
    <w:rsid w:val="00573E1D"/>
    <w:rsid w:val="005762E0"/>
    <w:rsid w:val="00576B57"/>
    <w:rsid w:val="005774AB"/>
    <w:rsid w:val="00577B85"/>
    <w:rsid w:val="00577E12"/>
    <w:rsid w:val="00577FCE"/>
    <w:rsid w:val="005801E2"/>
    <w:rsid w:val="00580D88"/>
    <w:rsid w:val="00580F01"/>
    <w:rsid w:val="00581F8C"/>
    <w:rsid w:val="005828AE"/>
    <w:rsid w:val="0058293A"/>
    <w:rsid w:val="00582DA2"/>
    <w:rsid w:val="0058386F"/>
    <w:rsid w:val="00583A41"/>
    <w:rsid w:val="005841F2"/>
    <w:rsid w:val="00584268"/>
    <w:rsid w:val="005849A4"/>
    <w:rsid w:val="00585EFA"/>
    <w:rsid w:val="0058665B"/>
    <w:rsid w:val="005867BE"/>
    <w:rsid w:val="00586959"/>
    <w:rsid w:val="005875DD"/>
    <w:rsid w:val="005876DD"/>
    <w:rsid w:val="00591352"/>
    <w:rsid w:val="005916B5"/>
    <w:rsid w:val="00591792"/>
    <w:rsid w:val="00591957"/>
    <w:rsid w:val="005922E7"/>
    <w:rsid w:val="0059236B"/>
    <w:rsid w:val="0059299A"/>
    <w:rsid w:val="00592BE0"/>
    <w:rsid w:val="00592BFA"/>
    <w:rsid w:val="00593BEE"/>
    <w:rsid w:val="005941AE"/>
    <w:rsid w:val="00594A05"/>
    <w:rsid w:val="00594C87"/>
    <w:rsid w:val="00594F33"/>
    <w:rsid w:val="005951A1"/>
    <w:rsid w:val="00595C4E"/>
    <w:rsid w:val="00595CEB"/>
    <w:rsid w:val="005976C2"/>
    <w:rsid w:val="00597DFA"/>
    <w:rsid w:val="00597EE7"/>
    <w:rsid w:val="005A16D9"/>
    <w:rsid w:val="005A2306"/>
    <w:rsid w:val="005A251E"/>
    <w:rsid w:val="005A2593"/>
    <w:rsid w:val="005A2F1B"/>
    <w:rsid w:val="005A35F2"/>
    <w:rsid w:val="005A3A7B"/>
    <w:rsid w:val="005A40A8"/>
    <w:rsid w:val="005A4778"/>
    <w:rsid w:val="005A57E9"/>
    <w:rsid w:val="005A6050"/>
    <w:rsid w:val="005A6AF6"/>
    <w:rsid w:val="005A71F8"/>
    <w:rsid w:val="005B027D"/>
    <w:rsid w:val="005B0373"/>
    <w:rsid w:val="005B105C"/>
    <w:rsid w:val="005B1B06"/>
    <w:rsid w:val="005B1DA7"/>
    <w:rsid w:val="005B1F35"/>
    <w:rsid w:val="005B2795"/>
    <w:rsid w:val="005B2BFB"/>
    <w:rsid w:val="005B3566"/>
    <w:rsid w:val="005B3AEB"/>
    <w:rsid w:val="005B3F9E"/>
    <w:rsid w:val="005B46AB"/>
    <w:rsid w:val="005B4D0C"/>
    <w:rsid w:val="005B51F3"/>
    <w:rsid w:val="005B59B8"/>
    <w:rsid w:val="005B6B65"/>
    <w:rsid w:val="005B6DE0"/>
    <w:rsid w:val="005B76A7"/>
    <w:rsid w:val="005B77C8"/>
    <w:rsid w:val="005B7B76"/>
    <w:rsid w:val="005C04B0"/>
    <w:rsid w:val="005C132D"/>
    <w:rsid w:val="005C136D"/>
    <w:rsid w:val="005C2CFE"/>
    <w:rsid w:val="005C327F"/>
    <w:rsid w:val="005C44C3"/>
    <w:rsid w:val="005C53F5"/>
    <w:rsid w:val="005C5430"/>
    <w:rsid w:val="005C5502"/>
    <w:rsid w:val="005C554F"/>
    <w:rsid w:val="005C6AAB"/>
    <w:rsid w:val="005C7CD5"/>
    <w:rsid w:val="005D002A"/>
    <w:rsid w:val="005D0883"/>
    <w:rsid w:val="005D15FA"/>
    <w:rsid w:val="005D1F0F"/>
    <w:rsid w:val="005D20A7"/>
    <w:rsid w:val="005D26B0"/>
    <w:rsid w:val="005D3603"/>
    <w:rsid w:val="005D3EB3"/>
    <w:rsid w:val="005D432E"/>
    <w:rsid w:val="005D449F"/>
    <w:rsid w:val="005D456A"/>
    <w:rsid w:val="005D4608"/>
    <w:rsid w:val="005D4C88"/>
    <w:rsid w:val="005D54E3"/>
    <w:rsid w:val="005D58AF"/>
    <w:rsid w:val="005D59E6"/>
    <w:rsid w:val="005D6096"/>
    <w:rsid w:val="005D62A3"/>
    <w:rsid w:val="005D6488"/>
    <w:rsid w:val="005D688F"/>
    <w:rsid w:val="005D6B99"/>
    <w:rsid w:val="005D70D9"/>
    <w:rsid w:val="005E0236"/>
    <w:rsid w:val="005E0459"/>
    <w:rsid w:val="005E0A47"/>
    <w:rsid w:val="005E1319"/>
    <w:rsid w:val="005E1951"/>
    <w:rsid w:val="005E2004"/>
    <w:rsid w:val="005E2336"/>
    <w:rsid w:val="005E299A"/>
    <w:rsid w:val="005E3CE8"/>
    <w:rsid w:val="005E44E1"/>
    <w:rsid w:val="005E45BA"/>
    <w:rsid w:val="005E4866"/>
    <w:rsid w:val="005E4AE0"/>
    <w:rsid w:val="005E56B6"/>
    <w:rsid w:val="005E596F"/>
    <w:rsid w:val="005E5A32"/>
    <w:rsid w:val="005E5AEB"/>
    <w:rsid w:val="005E5D1B"/>
    <w:rsid w:val="005E5DE5"/>
    <w:rsid w:val="005E610D"/>
    <w:rsid w:val="005E61BF"/>
    <w:rsid w:val="005E631E"/>
    <w:rsid w:val="005E75D9"/>
    <w:rsid w:val="005E7AF5"/>
    <w:rsid w:val="005E7FF5"/>
    <w:rsid w:val="005F0189"/>
    <w:rsid w:val="005F04E6"/>
    <w:rsid w:val="005F0B9E"/>
    <w:rsid w:val="005F113F"/>
    <w:rsid w:val="005F125A"/>
    <w:rsid w:val="005F1276"/>
    <w:rsid w:val="005F1AF1"/>
    <w:rsid w:val="005F1FB7"/>
    <w:rsid w:val="005F2C4C"/>
    <w:rsid w:val="005F32C7"/>
    <w:rsid w:val="005F3FF5"/>
    <w:rsid w:val="005F41E2"/>
    <w:rsid w:val="005F450E"/>
    <w:rsid w:val="005F4510"/>
    <w:rsid w:val="005F462E"/>
    <w:rsid w:val="005F4C8B"/>
    <w:rsid w:val="005F4FCA"/>
    <w:rsid w:val="005F59FD"/>
    <w:rsid w:val="005F5F8A"/>
    <w:rsid w:val="005F616B"/>
    <w:rsid w:val="005F65A3"/>
    <w:rsid w:val="005F674E"/>
    <w:rsid w:val="005F6867"/>
    <w:rsid w:val="005F6BBE"/>
    <w:rsid w:val="005F6C84"/>
    <w:rsid w:val="005F7788"/>
    <w:rsid w:val="005F7AB2"/>
    <w:rsid w:val="005F7AB6"/>
    <w:rsid w:val="005F7D3D"/>
    <w:rsid w:val="0060012F"/>
    <w:rsid w:val="00600699"/>
    <w:rsid w:val="00600703"/>
    <w:rsid w:val="00600C9B"/>
    <w:rsid w:val="00601BCB"/>
    <w:rsid w:val="006022E0"/>
    <w:rsid w:val="00602B2F"/>
    <w:rsid w:val="00602CB1"/>
    <w:rsid w:val="00602DC0"/>
    <w:rsid w:val="006032D5"/>
    <w:rsid w:val="00603D46"/>
    <w:rsid w:val="00603DAA"/>
    <w:rsid w:val="006040E8"/>
    <w:rsid w:val="00604265"/>
    <w:rsid w:val="00604F76"/>
    <w:rsid w:val="00604F86"/>
    <w:rsid w:val="0060590B"/>
    <w:rsid w:val="00605A1D"/>
    <w:rsid w:val="00605DF0"/>
    <w:rsid w:val="00606381"/>
    <w:rsid w:val="006064B8"/>
    <w:rsid w:val="0060658F"/>
    <w:rsid w:val="00606687"/>
    <w:rsid w:val="006069DB"/>
    <w:rsid w:val="00606C0E"/>
    <w:rsid w:val="00607217"/>
    <w:rsid w:val="00607624"/>
    <w:rsid w:val="00607F1A"/>
    <w:rsid w:val="006101D6"/>
    <w:rsid w:val="00611937"/>
    <w:rsid w:val="00611B3A"/>
    <w:rsid w:val="00611B73"/>
    <w:rsid w:val="00612805"/>
    <w:rsid w:val="00612AA0"/>
    <w:rsid w:val="00613788"/>
    <w:rsid w:val="00613EBD"/>
    <w:rsid w:val="00613F84"/>
    <w:rsid w:val="006152B8"/>
    <w:rsid w:val="00615BA3"/>
    <w:rsid w:val="00616873"/>
    <w:rsid w:val="00616920"/>
    <w:rsid w:val="00616EDE"/>
    <w:rsid w:val="00617670"/>
    <w:rsid w:val="00617685"/>
    <w:rsid w:val="0061774A"/>
    <w:rsid w:val="00617954"/>
    <w:rsid w:val="00617CA1"/>
    <w:rsid w:val="00620D7E"/>
    <w:rsid w:val="0062151B"/>
    <w:rsid w:val="00621C28"/>
    <w:rsid w:val="0062240A"/>
    <w:rsid w:val="006225E2"/>
    <w:rsid w:val="00622C27"/>
    <w:rsid w:val="00622F25"/>
    <w:rsid w:val="00622F92"/>
    <w:rsid w:val="00623A55"/>
    <w:rsid w:val="00623B38"/>
    <w:rsid w:val="00623E31"/>
    <w:rsid w:val="00623EEC"/>
    <w:rsid w:val="00623F1F"/>
    <w:rsid w:val="006245B7"/>
    <w:rsid w:val="006246BD"/>
    <w:rsid w:val="0062473B"/>
    <w:rsid w:val="006248D4"/>
    <w:rsid w:val="00624F08"/>
    <w:rsid w:val="006258AD"/>
    <w:rsid w:val="006261A5"/>
    <w:rsid w:val="0062635F"/>
    <w:rsid w:val="00626AB9"/>
    <w:rsid w:val="0062719D"/>
    <w:rsid w:val="006301E2"/>
    <w:rsid w:val="00630CF6"/>
    <w:rsid w:val="00630E38"/>
    <w:rsid w:val="00630E83"/>
    <w:rsid w:val="00630F47"/>
    <w:rsid w:val="00630FDE"/>
    <w:rsid w:val="00631ADB"/>
    <w:rsid w:val="006329AF"/>
    <w:rsid w:val="0063311F"/>
    <w:rsid w:val="0063314F"/>
    <w:rsid w:val="0063331C"/>
    <w:rsid w:val="00633A73"/>
    <w:rsid w:val="00633FA6"/>
    <w:rsid w:val="00634028"/>
    <w:rsid w:val="006341CF"/>
    <w:rsid w:val="006346F2"/>
    <w:rsid w:val="00634FCB"/>
    <w:rsid w:val="0063585A"/>
    <w:rsid w:val="00635BD8"/>
    <w:rsid w:val="00635E74"/>
    <w:rsid w:val="006368AF"/>
    <w:rsid w:val="006378A4"/>
    <w:rsid w:val="0064049C"/>
    <w:rsid w:val="00640C44"/>
    <w:rsid w:val="00641185"/>
    <w:rsid w:val="00641B61"/>
    <w:rsid w:val="00641CD2"/>
    <w:rsid w:val="00642253"/>
    <w:rsid w:val="006426BE"/>
    <w:rsid w:val="0064274F"/>
    <w:rsid w:val="00643738"/>
    <w:rsid w:val="00644349"/>
    <w:rsid w:val="006443C8"/>
    <w:rsid w:val="006453ED"/>
    <w:rsid w:val="006459DC"/>
    <w:rsid w:val="00645EE1"/>
    <w:rsid w:val="006469FE"/>
    <w:rsid w:val="006477C0"/>
    <w:rsid w:val="00647886"/>
    <w:rsid w:val="00647D52"/>
    <w:rsid w:val="00650D1B"/>
    <w:rsid w:val="006512CF"/>
    <w:rsid w:val="0065136D"/>
    <w:rsid w:val="006513BD"/>
    <w:rsid w:val="00653247"/>
    <w:rsid w:val="00653362"/>
    <w:rsid w:val="00653DFB"/>
    <w:rsid w:val="0065425B"/>
    <w:rsid w:val="0065437C"/>
    <w:rsid w:val="006553F2"/>
    <w:rsid w:val="00655830"/>
    <w:rsid w:val="006561D8"/>
    <w:rsid w:val="00656AE6"/>
    <w:rsid w:val="00656E40"/>
    <w:rsid w:val="00657856"/>
    <w:rsid w:val="006611D6"/>
    <w:rsid w:val="00661513"/>
    <w:rsid w:val="006620F4"/>
    <w:rsid w:val="00662480"/>
    <w:rsid w:val="00662926"/>
    <w:rsid w:val="00662A68"/>
    <w:rsid w:val="00663AFF"/>
    <w:rsid w:val="0066429E"/>
    <w:rsid w:val="00664362"/>
    <w:rsid w:val="006643F2"/>
    <w:rsid w:val="0066443F"/>
    <w:rsid w:val="006646DF"/>
    <w:rsid w:val="00664D77"/>
    <w:rsid w:val="0066524F"/>
    <w:rsid w:val="0066596F"/>
    <w:rsid w:val="00665BC2"/>
    <w:rsid w:val="006662C9"/>
    <w:rsid w:val="00666DC4"/>
    <w:rsid w:val="0066718C"/>
    <w:rsid w:val="00667AD6"/>
    <w:rsid w:val="00667AEF"/>
    <w:rsid w:val="00670276"/>
    <w:rsid w:val="00670AD4"/>
    <w:rsid w:val="00670D24"/>
    <w:rsid w:val="006713E9"/>
    <w:rsid w:val="006718A6"/>
    <w:rsid w:val="0067261F"/>
    <w:rsid w:val="00672AAB"/>
    <w:rsid w:val="00672DD2"/>
    <w:rsid w:val="00672F0E"/>
    <w:rsid w:val="006732AF"/>
    <w:rsid w:val="00673823"/>
    <w:rsid w:val="00674496"/>
    <w:rsid w:val="00674812"/>
    <w:rsid w:val="00674BE1"/>
    <w:rsid w:val="00675CB4"/>
    <w:rsid w:val="00676D4F"/>
    <w:rsid w:val="00677175"/>
    <w:rsid w:val="006773CC"/>
    <w:rsid w:val="006773D7"/>
    <w:rsid w:val="0067799A"/>
    <w:rsid w:val="00677ECD"/>
    <w:rsid w:val="00680518"/>
    <w:rsid w:val="0068070B"/>
    <w:rsid w:val="00680A60"/>
    <w:rsid w:val="006819FF"/>
    <w:rsid w:val="00681D38"/>
    <w:rsid w:val="0068262C"/>
    <w:rsid w:val="00682DB2"/>
    <w:rsid w:val="00682E8C"/>
    <w:rsid w:val="00684023"/>
    <w:rsid w:val="00684289"/>
    <w:rsid w:val="006849FD"/>
    <w:rsid w:val="00685052"/>
    <w:rsid w:val="00685562"/>
    <w:rsid w:val="006864FD"/>
    <w:rsid w:val="00686868"/>
    <w:rsid w:val="006869A5"/>
    <w:rsid w:val="00687CEF"/>
    <w:rsid w:val="00687D15"/>
    <w:rsid w:val="0069054C"/>
    <w:rsid w:val="00690DEF"/>
    <w:rsid w:val="00691083"/>
    <w:rsid w:val="00691850"/>
    <w:rsid w:val="00692FDE"/>
    <w:rsid w:val="00692FF1"/>
    <w:rsid w:val="00693301"/>
    <w:rsid w:val="00693769"/>
    <w:rsid w:val="00694158"/>
    <w:rsid w:val="0069429C"/>
    <w:rsid w:val="00694BBD"/>
    <w:rsid w:val="00695CE9"/>
    <w:rsid w:val="0069655A"/>
    <w:rsid w:val="006965E5"/>
    <w:rsid w:val="00696E59"/>
    <w:rsid w:val="00696FF6"/>
    <w:rsid w:val="00697240"/>
    <w:rsid w:val="006A012F"/>
    <w:rsid w:val="006A0658"/>
    <w:rsid w:val="006A0724"/>
    <w:rsid w:val="006A0C08"/>
    <w:rsid w:val="006A1BA1"/>
    <w:rsid w:val="006A31AA"/>
    <w:rsid w:val="006A31FC"/>
    <w:rsid w:val="006A34F0"/>
    <w:rsid w:val="006A3755"/>
    <w:rsid w:val="006A418D"/>
    <w:rsid w:val="006A44DE"/>
    <w:rsid w:val="006A47C2"/>
    <w:rsid w:val="006A56F2"/>
    <w:rsid w:val="006A6D11"/>
    <w:rsid w:val="006A7316"/>
    <w:rsid w:val="006A7ACF"/>
    <w:rsid w:val="006A7F61"/>
    <w:rsid w:val="006B00CC"/>
    <w:rsid w:val="006B08A3"/>
    <w:rsid w:val="006B09A0"/>
    <w:rsid w:val="006B1974"/>
    <w:rsid w:val="006B25F5"/>
    <w:rsid w:val="006B29BC"/>
    <w:rsid w:val="006B2CF2"/>
    <w:rsid w:val="006B32B0"/>
    <w:rsid w:val="006B32F8"/>
    <w:rsid w:val="006B37F4"/>
    <w:rsid w:val="006B3901"/>
    <w:rsid w:val="006B419B"/>
    <w:rsid w:val="006B45D3"/>
    <w:rsid w:val="006B4AD0"/>
    <w:rsid w:val="006B4EC7"/>
    <w:rsid w:val="006B546A"/>
    <w:rsid w:val="006B55D5"/>
    <w:rsid w:val="006B63C9"/>
    <w:rsid w:val="006B6541"/>
    <w:rsid w:val="006B78C5"/>
    <w:rsid w:val="006B7D7E"/>
    <w:rsid w:val="006C00E3"/>
    <w:rsid w:val="006C0253"/>
    <w:rsid w:val="006C03D3"/>
    <w:rsid w:val="006C0750"/>
    <w:rsid w:val="006C19F3"/>
    <w:rsid w:val="006C1FCD"/>
    <w:rsid w:val="006C1FF3"/>
    <w:rsid w:val="006C3F46"/>
    <w:rsid w:val="006C4216"/>
    <w:rsid w:val="006C430F"/>
    <w:rsid w:val="006C47E8"/>
    <w:rsid w:val="006C4F28"/>
    <w:rsid w:val="006C5724"/>
    <w:rsid w:val="006C5E5E"/>
    <w:rsid w:val="006C6B88"/>
    <w:rsid w:val="006C6D89"/>
    <w:rsid w:val="006C70A9"/>
    <w:rsid w:val="006D0012"/>
    <w:rsid w:val="006D0EBD"/>
    <w:rsid w:val="006D18BF"/>
    <w:rsid w:val="006D1D90"/>
    <w:rsid w:val="006D2055"/>
    <w:rsid w:val="006D23CC"/>
    <w:rsid w:val="006D3CA0"/>
    <w:rsid w:val="006D3EAC"/>
    <w:rsid w:val="006D3F10"/>
    <w:rsid w:val="006D468A"/>
    <w:rsid w:val="006D5206"/>
    <w:rsid w:val="006D5A54"/>
    <w:rsid w:val="006D60EC"/>
    <w:rsid w:val="006D6152"/>
    <w:rsid w:val="006D647B"/>
    <w:rsid w:val="006D6740"/>
    <w:rsid w:val="006D687F"/>
    <w:rsid w:val="006D76AD"/>
    <w:rsid w:val="006D77EC"/>
    <w:rsid w:val="006E0038"/>
    <w:rsid w:val="006E019D"/>
    <w:rsid w:val="006E038F"/>
    <w:rsid w:val="006E0679"/>
    <w:rsid w:val="006E06B8"/>
    <w:rsid w:val="006E0F33"/>
    <w:rsid w:val="006E119C"/>
    <w:rsid w:val="006E13BF"/>
    <w:rsid w:val="006E13D7"/>
    <w:rsid w:val="006E198A"/>
    <w:rsid w:val="006E1B45"/>
    <w:rsid w:val="006E1FB1"/>
    <w:rsid w:val="006E2687"/>
    <w:rsid w:val="006E2BAD"/>
    <w:rsid w:val="006E34FE"/>
    <w:rsid w:val="006E3B38"/>
    <w:rsid w:val="006E3FD0"/>
    <w:rsid w:val="006E414B"/>
    <w:rsid w:val="006E4250"/>
    <w:rsid w:val="006E497E"/>
    <w:rsid w:val="006E4A69"/>
    <w:rsid w:val="006E4B71"/>
    <w:rsid w:val="006E4F57"/>
    <w:rsid w:val="006E4FA1"/>
    <w:rsid w:val="006E557D"/>
    <w:rsid w:val="006E59BA"/>
    <w:rsid w:val="006E5A9C"/>
    <w:rsid w:val="006E5C59"/>
    <w:rsid w:val="006E5ECC"/>
    <w:rsid w:val="006E5FD4"/>
    <w:rsid w:val="006E607E"/>
    <w:rsid w:val="006E61DF"/>
    <w:rsid w:val="006E6A5D"/>
    <w:rsid w:val="006E6C98"/>
    <w:rsid w:val="006E6EC5"/>
    <w:rsid w:val="006E705D"/>
    <w:rsid w:val="006E7850"/>
    <w:rsid w:val="006E7B8D"/>
    <w:rsid w:val="006E7BEF"/>
    <w:rsid w:val="006F03AA"/>
    <w:rsid w:val="006F0CEB"/>
    <w:rsid w:val="006F111D"/>
    <w:rsid w:val="006F217D"/>
    <w:rsid w:val="006F22FC"/>
    <w:rsid w:val="006F2698"/>
    <w:rsid w:val="006F27BA"/>
    <w:rsid w:val="006F2B75"/>
    <w:rsid w:val="006F34FE"/>
    <w:rsid w:val="006F35B3"/>
    <w:rsid w:val="006F3D81"/>
    <w:rsid w:val="006F43DD"/>
    <w:rsid w:val="006F5EEC"/>
    <w:rsid w:val="006F6034"/>
    <w:rsid w:val="006F63E7"/>
    <w:rsid w:val="006F74C0"/>
    <w:rsid w:val="007007AF"/>
    <w:rsid w:val="00701008"/>
    <w:rsid w:val="00701F65"/>
    <w:rsid w:val="0070271C"/>
    <w:rsid w:val="00702AA1"/>
    <w:rsid w:val="00702C77"/>
    <w:rsid w:val="00702DEB"/>
    <w:rsid w:val="007037D8"/>
    <w:rsid w:val="007042A9"/>
    <w:rsid w:val="007047DB"/>
    <w:rsid w:val="00704F0D"/>
    <w:rsid w:val="0070529E"/>
    <w:rsid w:val="00705C33"/>
    <w:rsid w:val="00705DA0"/>
    <w:rsid w:val="00706089"/>
    <w:rsid w:val="00706BEF"/>
    <w:rsid w:val="00706EC2"/>
    <w:rsid w:val="00707D30"/>
    <w:rsid w:val="00707DA8"/>
    <w:rsid w:val="007108CB"/>
    <w:rsid w:val="00710E3D"/>
    <w:rsid w:val="00711EBB"/>
    <w:rsid w:val="00711EDC"/>
    <w:rsid w:val="007121E4"/>
    <w:rsid w:val="0071272C"/>
    <w:rsid w:val="007127FC"/>
    <w:rsid w:val="007131AE"/>
    <w:rsid w:val="00713236"/>
    <w:rsid w:val="00713E37"/>
    <w:rsid w:val="00713E6D"/>
    <w:rsid w:val="00714113"/>
    <w:rsid w:val="00714E23"/>
    <w:rsid w:val="00715E7B"/>
    <w:rsid w:val="00715E9D"/>
    <w:rsid w:val="007164DB"/>
    <w:rsid w:val="00717002"/>
    <w:rsid w:val="007173D4"/>
    <w:rsid w:val="00717C9F"/>
    <w:rsid w:val="00717CA8"/>
    <w:rsid w:val="007208C2"/>
    <w:rsid w:val="00720C57"/>
    <w:rsid w:val="00721199"/>
    <w:rsid w:val="007216B1"/>
    <w:rsid w:val="00722CE6"/>
    <w:rsid w:val="007237BB"/>
    <w:rsid w:val="00723AE5"/>
    <w:rsid w:val="00723B2B"/>
    <w:rsid w:val="00723B66"/>
    <w:rsid w:val="007240CA"/>
    <w:rsid w:val="0072420A"/>
    <w:rsid w:val="007243C5"/>
    <w:rsid w:val="007247E4"/>
    <w:rsid w:val="00724D08"/>
    <w:rsid w:val="00725773"/>
    <w:rsid w:val="00725CE6"/>
    <w:rsid w:val="00725D80"/>
    <w:rsid w:val="00726445"/>
    <w:rsid w:val="007268C3"/>
    <w:rsid w:val="007269BC"/>
    <w:rsid w:val="00726ABA"/>
    <w:rsid w:val="00726D79"/>
    <w:rsid w:val="007270E1"/>
    <w:rsid w:val="007275C2"/>
    <w:rsid w:val="0072782D"/>
    <w:rsid w:val="00727E06"/>
    <w:rsid w:val="00730520"/>
    <w:rsid w:val="00730AFD"/>
    <w:rsid w:val="00731356"/>
    <w:rsid w:val="007316CA"/>
    <w:rsid w:val="00731E7B"/>
    <w:rsid w:val="00732573"/>
    <w:rsid w:val="00732DCE"/>
    <w:rsid w:val="00732E63"/>
    <w:rsid w:val="00733367"/>
    <w:rsid w:val="00733648"/>
    <w:rsid w:val="00733A1E"/>
    <w:rsid w:val="00733E3D"/>
    <w:rsid w:val="0073432A"/>
    <w:rsid w:val="007343E8"/>
    <w:rsid w:val="00734E90"/>
    <w:rsid w:val="007357BC"/>
    <w:rsid w:val="00735DB2"/>
    <w:rsid w:val="00735FAD"/>
    <w:rsid w:val="00736EAA"/>
    <w:rsid w:val="00737694"/>
    <w:rsid w:val="007377AC"/>
    <w:rsid w:val="00737946"/>
    <w:rsid w:val="007401BB"/>
    <w:rsid w:val="00740249"/>
    <w:rsid w:val="0074026B"/>
    <w:rsid w:val="00740714"/>
    <w:rsid w:val="00740A35"/>
    <w:rsid w:val="00740E56"/>
    <w:rsid w:val="007410F9"/>
    <w:rsid w:val="007418A9"/>
    <w:rsid w:val="00741BA0"/>
    <w:rsid w:val="00741E40"/>
    <w:rsid w:val="00741F27"/>
    <w:rsid w:val="00742340"/>
    <w:rsid w:val="00742828"/>
    <w:rsid w:val="00742D0D"/>
    <w:rsid w:val="0074305E"/>
    <w:rsid w:val="00743A13"/>
    <w:rsid w:val="007444FE"/>
    <w:rsid w:val="0074465E"/>
    <w:rsid w:val="0074471B"/>
    <w:rsid w:val="00744DD2"/>
    <w:rsid w:val="007451FF"/>
    <w:rsid w:val="00745DEE"/>
    <w:rsid w:val="00745EBF"/>
    <w:rsid w:val="007466BA"/>
    <w:rsid w:val="007469DB"/>
    <w:rsid w:val="00746E5E"/>
    <w:rsid w:val="00746EE0"/>
    <w:rsid w:val="0074798E"/>
    <w:rsid w:val="007479BA"/>
    <w:rsid w:val="00747F11"/>
    <w:rsid w:val="00750382"/>
    <w:rsid w:val="0075039F"/>
    <w:rsid w:val="007504A9"/>
    <w:rsid w:val="00750C1A"/>
    <w:rsid w:val="00751052"/>
    <w:rsid w:val="0075266A"/>
    <w:rsid w:val="007526B0"/>
    <w:rsid w:val="007529ED"/>
    <w:rsid w:val="00753541"/>
    <w:rsid w:val="007535C7"/>
    <w:rsid w:val="00754C61"/>
    <w:rsid w:val="0075550D"/>
    <w:rsid w:val="00755DD5"/>
    <w:rsid w:val="007561FD"/>
    <w:rsid w:val="00756258"/>
    <w:rsid w:val="00756288"/>
    <w:rsid w:val="007566B7"/>
    <w:rsid w:val="007569A7"/>
    <w:rsid w:val="00757222"/>
    <w:rsid w:val="00757BF3"/>
    <w:rsid w:val="00757DB0"/>
    <w:rsid w:val="00757E4E"/>
    <w:rsid w:val="00760BBE"/>
    <w:rsid w:val="0076226F"/>
    <w:rsid w:val="007629A8"/>
    <w:rsid w:val="007629B3"/>
    <w:rsid w:val="0076330D"/>
    <w:rsid w:val="00763767"/>
    <w:rsid w:val="007640B1"/>
    <w:rsid w:val="00764896"/>
    <w:rsid w:val="00764A64"/>
    <w:rsid w:val="00764C56"/>
    <w:rsid w:val="00764D46"/>
    <w:rsid w:val="00764EF4"/>
    <w:rsid w:val="00765736"/>
    <w:rsid w:val="00765E12"/>
    <w:rsid w:val="00767505"/>
    <w:rsid w:val="007676A5"/>
    <w:rsid w:val="0076792E"/>
    <w:rsid w:val="007703D1"/>
    <w:rsid w:val="00771CC1"/>
    <w:rsid w:val="00771DA5"/>
    <w:rsid w:val="007720A6"/>
    <w:rsid w:val="007722E4"/>
    <w:rsid w:val="00772A2E"/>
    <w:rsid w:val="00773B04"/>
    <w:rsid w:val="00773E7F"/>
    <w:rsid w:val="0077575D"/>
    <w:rsid w:val="00775C0F"/>
    <w:rsid w:val="00775D6E"/>
    <w:rsid w:val="00776BE5"/>
    <w:rsid w:val="00776D43"/>
    <w:rsid w:val="0077757A"/>
    <w:rsid w:val="007775B2"/>
    <w:rsid w:val="00777A00"/>
    <w:rsid w:val="00777B5D"/>
    <w:rsid w:val="00780291"/>
    <w:rsid w:val="007802F1"/>
    <w:rsid w:val="007813C7"/>
    <w:rsid w:val="00781F1F"/>
    <w:rsid w:val="0078221C"/>
    <w:rsid w:val="00782236"/>
    <w:rsid w:val="00783EFC"/>
    <w:rsid w:val="007846FA"/>
    <w:rsid w:val="00784E64"/>
    <w:rsid w:val="00784E76"/>
    <w:rsid w:val="00785B25"/>
    <w:rsid w:val="00790860"/>
    <w:rsid w:val="00790B81"/>
    <w:rsid w:val="00791283"/>
    <w:rsid w:val="007921A1"/>
    <w:rsid w:val="007921F5"/>
    <w:rsid w:val="0079264E"/>
    <w:rsid w:val="00792F4A"/>
    <w:rsid w:val="00792F9A"/>
    <w:rsid w:val="007932FD"/>
    <w:rsid w:val="00793A51"/>
    <w:rsid w:val="007941C5"/>
    <w:rsid w:val="007944D2"/>
    <w:rsid w:val="0079544A"/>
    <w:rsid w:val="007954C5"/>
    <w:rsid w:val="00795C82"/>
    <w:rsid w:val="00795D3E"/>
    <w:rsid w:val="00795DF6"/>
    <w:rsid w:val="00796710"/>
    <w:rsid w:val="00797287"/>
    <w:rsid w:val="00797373"/>
    <w:rsid w:val="007A001B"/>
    <w:rsid w:val="007A018B"/>
    <w:rsid w:val="007A0A55"/>
    <w:rsid w:val="007A0C0B"/>
    <w:rsid w:val="007A0C4C"/>
    <w:rsid w:val="007A13E2"/>
    <w:rsid w:val="007A19FA"/>
    <w:rsid w:val="007A1C9A"/>
    <w:rsid w:val="007A2A6A"/>
    <w:rsid w:val="007A3059"/>
    <w:rsid w:val="007A3956"/>
    <w:rsid w:val="007A3AC7"/>
    <w:rsid w:val="007A3CE3"/>
    <w:rsid w:val="007A3FCD"/>
    <w:rsid w:val="007A4517"/>
    <w:rsid w:val="007A4A44"/>
    <w:rsid w:val="007A5362"/>
    <w:rsid w:val="007A5760"/>
    <w:rsid w:val="007A5BA5"/>
    <w:rsid w:val="007A68B3"/>
    <w:rsid w:val="007A6DA6"/>
    <w:rsid w:val="007A731C"/>
    <w:rsid w:val="007A7C9A"/>
    <w:rsid w:val="007B0490"/>
    <w:rsid w:val="007B197A"/>
    <w:rsid w:val="007B200C"/>
    <w:rsid w:val="007B21F6"/>
    <w:rsid w:val="007B2B06"/>
    <w:rsid w:val="007B2C2E"/>
    <w:rsid w:val="007B2F3B"/>
    <w:rsid w:val="007B3459"/>
    <w:rsid w:val="007B396A"/>
    <w:rsid w:val="007B434C"/>
    <w:rsid w:val="007B4468"/>
    <w:rsid w:val="007B44EB"/>
    <w:rsid w:val="007B5805"/>
    <w:rsid w:val="007B5ADC"/>
    <w:rsid w:val="007B5BA4"/>
    <w:rsid w:val="007B62AF"/>
    <w:rsid w:val="007B6A8D"/>
    <w:rsid w:val="007B6D1C"/>
    <w:rsid w:val="007B768B"/>
    <w:rsid w:val="007B76E1"/>
    <w:rsid w:val="007B7A68"/>
    <w:rsid w:val="007C04FC"/>
    <w:rsid w:val="007C1892"/>
    <w:rsid w:val="007C1AEB"/>
    <w:rsid w:val="007C23AF"/>
    <w:rsid w:val="007C28BE"/>
    <w:rsid w:val="007C3177"/>
    <w:rsid w:val="007C3323"/>
    <w:rsid w:val="007C3D4F"/>
    <w:rsid w:val="007C4540"/>
    <w:rsid w:val="007C51ED"/>
    <w:rsid w:val="007C53AD"/>
    <w:rsid w:val="007C5C39"/>
    <w:rsid w:val="007C5C78"/>
    <w:rsid w:val="007C634D"/>
    <w:rsid w:val="007C705C"/>
    <w:rsid w:val="007C74F8"/>
    <w:rsid w:val="007C76D9"/>
    <w:rsid w:val="007C7902"/>
    <w:rsid w:val="007D04E3"/>
    <w:rsid w:val="007D056C"/>
    <w:rsid w:val="007D0F6A"/>
    <w:rsid w:val="007D1FBC"/>
    <w:rsid w:val="007D2E27"/>
    <w:rsid w:val="007D3B5C"/>
    <w:rsid w:val="007D3E30"/>
    <w:rsid w:val="007D468C"/>
    <w:rsid w:val="007D4FFE"/>
    <w:rsid w:val="007D53E5"/>
    <w:rsid w:val="007D5C5F"/>
    <w:rsid w:val="007D65AE"/>
    <w:rsid w:val="007D6D63"/>
    <w:rsid w:val="007E0A7B"/>
    <w:rsid w:val="007E0ECF"/>
    <w:rsid w:val="007E1BDF"/>
    <w:rsid w:val="007E1E81"/>
    <w:rsid w:val="007E2E52"/>
    <w:rsid w:val="007E35DD"/>
    <w:rsid w:val="007E47DF"/>
    <w:rsid w:val="007E4A2D"/>
    <w:rsid w:val="007E4EA8"/>
    <w:rsid w:val="007E5821"/>
    <w:rsid w:val="007E6040"/>
    <w:rsid w:val="007E63AC"/>
    <w:rsid w:val="007E656E"/>
    <w:rsid w:val="007E7AA9"/>
    <w:rsid w:val="007E7F61"/>
    <w:rsid w:val="007F0D5A"/>
    <w:rsid w:val="007F1D3A"/>
    <w:rsid w:val="007F26B7"/>
    <w:rsid w:val="007F3246"/>
    <w:rsid w:val="007F36CC"/>
    <w:rsid w:val="007F4890"/>
    <w:rsid w:val="007F553D"/>
    <w:rsid w:val="007F5809"/>
    <w:rsid w:val="007F59E2"/>
    <w:rsid w:val="007F5B49"/>
    <w:rsid w:val="007F60B3"/>
    <w:rsid w:val="007F61BD"/>
    <w:rsid w:val="007F6375"/>
    <w:rsid w:val="007F6E98"/>
    <w:rsid w:val="007F7781"/>
    <w:rsid w:val="007F7F5E"/>
    <w:rsid w:val="00800327"/>
    <w:rsid w:val="008005D1"/>
    <w:rsid w:val="008008E7"/>
    <w:rsid w:val="00800AAA"/>
    <w:rsid w:val="00800F4C"/>
    <w:rsid w:val="00801061"/>
    <w:rsid w:val="00801163"/>
    <w:rsid w:val="00804BEB"/>
    <w:rsid w:val="008053F2"/>
    <w:rsid w:val="00805447"/>
    <w:rsid w:val="008054BF"/>
    <w:rsid w:val="00805921"/>
    <w:rsid w:val="00805F81"/>
    <w:rsid w:val="008061CB"/>
    <w:rsid w:val="0080640D"/>
    <w:rsid w:val="008067A1"/>
    <w:rsid w:val="00806A05"/>
    <w:rsid w:val="008071FC"/>
    <w:rsid w:val="008078B9"/>
    <w:rsid w:val="00810644"/>
    <w:rsid w:val="00811C75"/>
    <w:rsid w:val="0081219E"/>
    <w:rsid w:val="0081221A"/>
    <w:rsid w:val="00812EF3"/>
    <w:rsid w:val="00813A0E"/>
    <w:rsid w:val="00813F20"/>
    <w:rsid w:val="008141E9"/>
    <w:rsid w:val="00814299"/>
    <w:rsid w:val="00814BAD"/>
    <w:rsid w:val="00814C1C"/>
    <w:rsid w:val="008154A2"/>
    <w:rsid w:val="00815F5A"/>
    <w:rsid w:val="008160E1"/>
    <w:rsid w:val="008162B7"/>
    <w:rsid w:val="008166F1"/>
    <w:rsid w:val="0081691A"/>
    <w:rsid w:val="0081702D"/>
    <w:rsid w:val="008172A5"/>
    <w:rsid w:val="008174A0"/>
    <w:rsid w:val="00820697"/>
    <w:rsid w:val="00820885"/>
    <w:rsid w:val="00820AFC"/>
    <w:rsid w:val="00820F36"/>
    <w:rsid w:val="0082134B"/>
    <w:rsid w:val="008216EB"/>
    <w:rsid w:val="0082188E"/>
    <w:rsid w:val="00822147"/>
    <w:rsid w:val="00822AE9"/>
    <w:rsid w:val="008236C8"/>
    <w:rsid w:val="008239F9"/>
    <w:rsid w:val="00823B7A"/>
    <w:rsid w:val="00824100"/>
    <w:rsid w:val="008242CB"/>
    <w:rsid w:val="00824311"/>
    <w:rsid w:val="00824576"/>
    <w:rsid w:val="0082459C"/>
    <w:rsid w:val="008249E4"/>
    <w:rsid w:val="00824B63"/>
    <w:rsid w:val="00824C10"/>
    <w:rsid w:val="008252DE"/>
    <w:rsid w:val="00825E2C"/>
    <w:rsid w:val="0082646D"/>
    <w:rsid w:val="00826AF1"/>
    <w:rsid w:val="00826BFC"/>
    <w:rsid w:val="00826F4C"/>
    <w:rsid w:val="00827037"/>
    <w:rsid w:val="00827642"/>
    <w:rsid w:val="0082773B"/>
    <w:rsid w:val="00827C76"/>
    <w:rsid w:val="00830908"/>
    <w:rsid w:val="00830BC5"/>
    <w:rsid w:val="00830E83"/>
    <w:rsid w:val="008316BE"/>
    <w:rsid w:val="0083234B"/>
    <w:rsid w:val="008323C8"/>
    <w:rsid w:val="0083247D"/>
    <w:rsid w:val="0083271C"/>
    <w:rsid w:val="00832B4F"/>
    <w:rsid w:val="008337A7"/>
    <w:rsid w:val="00833910"/>
    <w:rsid w:val="00833AE9"/>
    <w:rsid w:val="00833CD0"/>
    <w:rsid w:val="00833E96"/>
    <w:rsid w:val="00833F4D"/>
    <w:rsid w:val="00833F53"/>
    <w:rsid w:val="00834BD1"/>
    <w:rsid w:val="008356F7"/>
    <w:rsid w:val="00835CD2"/>
    <w:rsid w:val="00836001"/>
    <w:rsid w:val="00836388"/>
    <w:rsid w:val="00836D30"/>
    <w:rsid w:val="008378CE"/>
    <w:rsid w:val="00837AA1"/>
    <w:rsid w:val="008408A5"/>
    <w:rsid w:val="00840918"/>
    <w:rsid w:val="0084158A"/>
    <w:rsid w:val="00842FC9"/>
    <w:rsid w:val="00843431"/>
    <w:rsid w:val="008434D6"/>
    <w:rsid w:val="00844899"/>
    <w:rsid w:val="00845E2B"/>
    <w:rsid w:val="0084623F"/>
    <w:rsid w:val="008463E9"/>
    <w:rsid w:val="0084732A"/>
    <w:rsid w:val="00850105"/>
    <w:rsid w:val="008509F6"/>
    <w:rsid w:val="008510C2"/>
    <w:rsid w:val="008516FA"/>
    <w:rsid w:val="00851F24"/>
    <w:rsid w:val="00852361"/>
    <w:rsid w:val="008527C2"/>
    <w:rsid w:val="00852B25"/>
    <w:rsid w:val="008531AF"/>
    <w:rsid w:val="00853203"/>
    <w:rsid w:val="00853225"/>
    <w:rsid w:val="00853397"/>
    <w:rsid w:val="0085357D"/>
    <w:rsid w:val="00853735"/>
    <w:rsid w:val="008541E4"/>
    <w:rsid w:val="00854952"/>
    <w:rsid w:val="00854FF9"/>
    <w:rsid w:val="00855A21"/>
    <w:rsid w:val="00855C28"/>
    <w:rsid w:val="00855E56"/>
    <w:rsid w:val="00856100"/>
    <w:rsid w:val="008562AF"/>
    <w:rsid w:val="00856905"/>
    <w:rsid w:val="00856A87"/>
    <w:rsid w:val="00856EA3"/>
    <w:rsid w:val="00857C10"/>
    <w:rsid w:val="008603C6"/>
    <w:rsid w:val="008605D6"/>
    <w:rsid w:val="00861198"/>
    <w:rsid w:val="008618D4"/>
    <w:rsid w:val="00861C60"/>
    <w:rsid w:val="008628BA"/>
    <w:rsid w:val="0086291A"/>
    <w:rsid w:val="00863CDC"/>
    <w:rsid w:val="00863FF8"/>
    <w:rsid w:val="008640AF"/>
    <w:rsid w:val="00864D18"/>
    <w:rsid w:val="00864FC2"/>
    <w:rsid w:val="00865694"/>
    <w:rsid w:val="008657B7"/>
    <w:rsid w:val="00865C7B"/>
    <w:rsid w:val="00865F0D"/>
    <w:rsid w:val="0086604D"/>
    <w:rsid w:val="0086631B"/>
    <w:rsid w:val="008673E1"/>
    <w:rsid w:val="00867435"/>
    <w:rsid w:val="00870017"/>
    <w:rsid w:val="00870E96"/>
    <w:rsid w:val="00870F00"/>
    <w:rsid w:val="00871D41"/>
    <w:rsid w:val="008721C6"/>
    <w:rsid w:val="00872B29"/>
    <w:rsid w:val="00872D2C"/>
    <w:rsid w:val="00873077"/>
    <w:rsid w:val="0087385A"/>
    <w:rsid w:val="008739A4"/>
    <w:rsid w:val="00874938"/>
    <w:rsid w:val="00874D67"/>
    <w:rsid w:val="0087514F"/>
    <w:rsid w:val="008759D0"/>
    <w:rsid w:val="00875BAC"/>
    <w:rsid w:val="008762CD"/>
    <w:rsid w:val="0087655C"/>
    <w:rsid w:val="008777AC"/>
    <w:rsid w:val="008777B1"/>
    <w:rsid w:val="00877A66"/>
    <w:rsid w:val="00877D9E"/>
    <w:rsid w:val="00880B18"/>
    <w:rsid w:val="00880C58"/>
    <w:rsid w:val="00880F23"/>
    <w:rsid w:val="00881134"/>
    <w:rsid w:val="008817E1"/>
    <w:rsid w:val="00882465"/>
    <w:rsid w:val="00882E7B"/>
    <w:rsid w:val="0088385A"/>
    <w:rsid w:val="00883B9B"/>
    <w:rsid w:val="00883BC2"/>
    <w:rsid w:val="00884275"/>
    <w:rsid w:val="0088464D"/>
    <w:rsid w:val="008850CD"/>
    <w:rsid w:val="00885667"/>
    <w:rsid w:val="008857BD"/>
    <w:rsid w:val="0088588F"/>
    <w:rsid w:val="00886459"/>
    <w:rsid w:val="0088661F"/>
    <w:rsid w:val="0088707A"/>
    <w:rsid w:val="008876F1"/>
    <w:rsid w:val="00890316"/>
    <w:rsid w:val="008906A0"/>
    <w:rsid w:val="008911E4"/>
    <w:rsid w:val="008914E7"/>
    <w:rsid w:val="00891947"/>
    <w:rsid w:val="00891EE7"/>
    <w:rsid w:val="008927B0"/>
    <w:rsid w:val="00892BC1"/>
    <w:rsid w:val="00892CF1"/>
    <w:rsid w:val="0089304B"/>
    <w:rsid w:val="00893058"/>
    <w:rsid w:val="008930C1"/>
    <w:rsid w:val="00893174"/>
    <w:rsid w:val="00893503"/>
    <w:rsid w:val="0089477A"/>
    <w:rsid w:val="00894BE3"/>
    <w:rsid w:val="00894C0E"/>
    <w:rsid w:val="00894CA0"/>
    <w:rsid w:val="00895595"/>
    <w:rsid w:val="008955E6"/>
    <w:rsid w:val="00895B02"/>
    <w:rsid w:val="00895FB8"/>
    <w:rsid w:val="00897422"/>
    <w:rsid w:val="0089768B"/>
    <w:rsid w:val="008A013E"/>
    <w:rsid w:val="008A1898"/>
    <w:rsid w:val="008A1925"/>
    <w:rsid w:val="008A20AC"/>
    <w:rsid w:val="008A2E12"/>
    <w:rsid w:val="008A2FD7"/>
    <w:rsid w:val="008A308C"/>
    <w:rsid w:val="008A3D91"/>
    <w:rsid w:val="008A3EB9"/>
    <w:rsid w:val="008A4791"/>
    <w:rsid w:val="008A4BED"/>
    <w:rsid w:val="008A4E11"/>
    <w:rsid w:val="008A608B"/>
    <w:rsid w:val="008A6704"/>
    <w:rsid w:val="008A6F95"/>
    <w:rsid w:val="008A7388"/>
    <w:rsid w:val="008A7402"/>
    <w:rsid w:val="008A75F7"/>
    <w:rsid w:val="008A79B3"/>
    <w:rsid w:val="008B0B94"/>
    <w:rsid w:val="008B0D8F"/>
    <w:rsid w:val="008B195F"/>
    <w:rsid w:val="008B1B56"/>
    <w:rsid w:val="008B1F57"/>
    <w:rsid w:val="008B2787"/>
    <w:rsid w:val="008B2BE2"/>
    <w:rsid w:val="008B2C56"/>
    <w:rsid w:val="008B302D"/>
    <w:rsid w:val="008B3095"/>
    <w:rsid w:val="008B3BAF"/>
    <w:rsid w:val="008B5006"/>
    <w:rsid w:val="008B58B7"/>
    <w:rsid w:val="008B58FC"/>
    <w:rsid w:val="008B5E8F"/>
    <w:rsid w:val="008B613E"/>
    <w:rsid w:val="008B62B4"/>
    <w:rsid w:val="008B66D1"/>
    <w:rsid w:val="008B6A07"/>
    <w:rsid w:val="008B6D81"/>
    <w:rsid w:val="008B6FFD"/>
    <w:rsid w:val="008B7155"/>
    <w:rsid w:val="008B76BA"/>
    <w:rsid w:val="008C07D3"/>
    <w:rsid w:val="008C0AE7"/>
    <w:rsid w:val="008C17A3"/>
    <w:rsid w:val="008C18B2"/>
    <w:rsid w:val="008C2060"/>
    <w:rsid w:val="008C2420"/>
    <w:rsid w:val="008C2696"/>
    <w:rsid w:val="008C2CFA"/>
    <w:rsid w:val="008C3169"/>
    <w:rsid w:val="008C31D4"/>
    <w:rsid w:val="008C32F3"/>
    <w:rsid w:val="008C3517"/>
    <w:rsid w:val="008C3F68"/>
    <w:rsid w:val="008C41AC"/>
    <w:rsid w:val="008C44D2"/>
    <w:rsid w:val="008C46C2"/>
    <w:rsid w:val="008C477D"/>
    <w:rsid w:val="008C4E9D"/>
    <w:rsid w:val="008C53B6"/>
    <w:rsid w:val="008C58D0"/>
    <w:rsid w:val="008C657C"/>
    <w:rsid w:val="008C68B3"/>
    <w:rsid w:val="008D0785"/>
    <w:rsid w:val="008D0CAD"/>
    <w:rsid w:val="008D124D"/>
    <w:rsid w:val="008D17F1"/>
    <w:rsid w:val="008D1A32"/>
    <w:rsid w:val="008D1EA2"/>
    <w:rsid w:val="008D209C"/>
    <w:rsid w:val="008D2C86"/>
    <w:rsid w:val="008D31ED"/>
    <w:rsid w:val="008D32A3"/>
    <w:rsid w:val="008D3E90"/>
    <w:rsid w:val="008D45C9"/>
    <w:rsid w:val="008D4F73"/>
    <w:rsid w:val="008D5B35"/>
    <w:rsid w:val="008D64EB"/>
    <w:rsid w:val="008D6780"/>
    <w:rsid w:val="008D74E7"/>
    <w:rsid w:val="008D7513"/>
    <w:rsid w:val="008D79B2"/>
    <w:rsid w:val="008D7D53"/>
    <w:rsid w:val="008E033D"/>
    <w:rsid w:val="008E03E3"/>
    <w:rsid w:val="008E0FE2"/>
    <w:rsid w:val="008E1239"/>
    <w:rsid w:val="008E148C"/>
    <w:rsid w:val="008E153C"/>
    <w:rsid w:val="008E18A3"/>
    <w:rsid w:val="008E1EC7"/>
    <w:rsid w:val="008E234A"/>
    <w:rsid w:val="008E2673"/>
    <w:rsid w:val="008E2808"/>
    <w:rsid w:val="008E2AC1"/>
    <w:rsid w:val="008E2B20"/>
    <w:rsid w:val="008E2B35"/>
    <w:rsid w:val="008E2B70"/>
    <w:rsid w:val="008E3AB5"/>
    <w:rsid w:val="008E3CCF"/>
    <w:rsid w:val="008E4628"/>
    <w:rsid w:val="008E4DD2"/>
    <w:rsid w:val="008E640D"/>
    <w:rsid w:val="008E67AF"/>
    <w:rsid w:val="008E684F"/>
    <w:rsid w:val="008E6A9B"/>
    <w:rsid w:val="008E6B7B"/>
    <w:rsid w:val="008E79F9"/>
    <w:rsid w:val="008F048C"/>
    <w:rsid w:val="008F05C2"/>
    <w:rsid w:val="008F0F2E"/>
    <w:rsid w:val="008F10E5"/>
    <w:rsid w:val="008F1EDC"/>
    <w:rsid w:val="008F24BF"/>
    <w:rsid w:val="008F25FE"/>
    <w:rsid w:val="008F3460"/>
    <w:rsid w:val="008F390C"/>
    <w:rsid w:val="008F3DA1"/>
    <w:rsid w:val="008F4D68"/>
    <w:rsid w:val="008F5049"/>
    <w:rsid w:val="008F506D"/>
    <w:rsid w:val="008F5D80"/>
    <w:rsid w:val="008F6751"/>
    <w:rsid w:val="009002C9"/>
    <w:rsid w:val="0090039C"/>
    <w:rsid w:val="009006D3"/>
    <w:rsid w:val="009006FF"/>
    <w:rsid w:val="00900826"/>
    <w:rsid w:val="0090094C"/>
    <w:rsid w:val="00900A65"/>
    <w:rsid w:val="00900ECB"/>
    <w:rsid w:val="00901972"/>
    <w:rsid w:val="00901F7E"/>
    <w:rsid w:val="00902094"/>
    <w:rsid w:val="00902173"/>
    <w:rsid w:val="00902734"/>
    <w:rsid w:val="00903EB8"/>
    <w:rsid w:val="009042AF"/>
    <w:rsid w:val="0090493F"/>
    <w:rsid w:val="00904C48"/>
    <w:rsid w:val="00905634"/>
    <w:rsid w:val="009056CA"/>
    <w:rsid w:val="00905707"/>
    <w:rsid w:val="00905AF0"/>
    <w:rsid w:val="009060C9"/>
    <w:rsid w:val="00906244"/>
    <w:rsid w:val="00906498"/>
    <w:rsid w:val="009064F5"/>
    <w:rsid w:val="00906BCC"/>
    <w:rsid w:val="009107F8"/>
    <w:rsid w:val="00910870"/>
    <w:rsid w:val="00911078"/>
    <w:rsid w:val="0091162F"/>
    <w:rsid w:val="00912E38"/>
    <w:rsid w:val="009139C9"/>
    <w:rsid w:val="00913A9B"/>
    <w:rsid w:val="00914AB7"/>
    <w:rsid w:val="00915497"/>
    <w:rsid w:val="0091575E"/>
    <w:rsid w:val="00916814"/>
    <w:rsid w:val="009203D7"/>
    <w:rsid w:val="00920C5D"/>
    <w:rsid w:val="0092104F"/>
    <w:rsid w:val="0092190C"/>
    <w:rsid w:val="00921C07"/>
    <w:rsid w:val="0092218A"/>
    <w:rsid w:val="009228AF"/>
    <w:rsid w:val="009231F0"/>
    <w:rsid w:val="00925590"/>
    <w:rsid w:val="0092574A"/>
    <w:rsid w:val="00925E93"/>
    <w:rsid w:val="00926008"/>
    <w:rsid w:val="0092733E"/>
    <w:rsid w:val="00927495"/>
    <w:rsid w:val="009300ED"/>
    <w:rsid w:val="0093026F"/>
    <w:rsid w:val="0093144D"/>
    <w:rsid w:val="00931664"/>
    <w:rsid w:val="00931A85"/>
    <w:rsid w:val="00931C2E"/>
    <w:rsid w:val="00931D03"/>
    <w:rsid w:val="009321E1"/>
    <w:rsid w:val="00932CE9"/>
    <w:rsid w:val="009332F6"/>
    <w:rsid w:val="00933597"/>
    <w:rsid w:val="0093375B"/>
    <w:rsid w:val="00933D90"/>
    <w:rsid w:val="00933F34"/>
    <w:rsid w:val="009350DA"/>
    <w:rsid w:val="00935204"/>
    <w:rsid w:val="00935FC5"/>
    <w:rsid w:val="009369B8"/>
    <w:rsid w:val="0093739A"/>
    <w:rsid w:val="009374D1"/>
    <w:rsid w:val="0094078B"/>
    <w:rsid w:val="0094177E"/>
    <w:rsid w:val="0094262F"/>
    <w:rsid w:val="0094279E"/>
    <w:rsid w:val="00944017"/>
    <w:rsid w:val="00944CB2"/>
    <w:rsid w:val="00945490"/>
    <w:rsid w:val="0094653A"/>
    <w:rsid w:val="009473E6"/>
    <w:rsid w:val="00947C7E"/>
    <w:rsid w:val="00947D13"/>
    <w:rsid w:val="00950BBC"/>
    <w:rsid w:val="00950F94"/>
    <w:rsid w:val="00951629"/>
    <w:rsid w:val="00951858"/>
    <w:rsid w:val="00952F55"/>
    <w:rsid w:val="00952FB4"/>
    <w:rsid w:val="00953691"/>
    <w:rsid w:val="00953ED8"/>
    <w:rsid w:val="00954670"/>
    <w:rsid w:val="00954AFF"/>
    <w:rsid w:val="00955D80"/>
    <w:rsid w:val="009566C1"/>
    <w:rsid w:val="0095726A"/>
    <w:rsid w:val="009572D9"/>
    <w:rsid w:val="0095743E"/>
    <w:rsid w:val="0095746F"/>
    <w:rsid w:val="00960568"/>
    <w:rsid w:val="009610D1"/>
    <w:rsid w:val="00962244"/>
    <w:rsid w:val="0096235D"/>
    <w:rsid w:val="00962367"/>
    <w:rsid w:val="0096279E"/>
    <w:rsid w:val="00962A19"/>
    <w:rsid w:val="00962ACF"/>
    <w:rsid w:val="009638CB"/>
    <w:rsid w:val="009639A3"/>
    <w:rsid w:val="00964992"/>
    <w:rsid w:val="00966B56"/>
    <w:rsid w:val="00966EB1"/>
    <w:rsid w:val="00966EF6"/>
    <w:rsid w:val="00967160"/>
    <w:rsid w:val="00967251"/>
    <w:rsid w:val="00967838"/>
    <w:rsid w:val="00967EC7"/>
    <w:rsid w:val="00967F27"/>
    <w:rsid w:val="00967F4B"/>
    <w:rsid w:val="00967FC4"/>
    <w:rsid w:val="00970B7E"/>
    <w:rsid w:val="00970C5C"/>
    <w:rsid w:val="00972C73"/>
    <w:rsid w:val="009744E6"/>
    <w:rsid w:val="00974A49"/>
    <w:rsid w:val="00975007"/>
    <w:rsid w:val="00975498"/>
    <w:rsid w:val="00975F55"/>
    <w:rsid w:val="00976055"/>
    <w:rsid w:val="009765DF"/>
    <w:rsid w:val="00976BC9"/>
    <w:rsid w:val="00976C27"/>
    <w:rsid w:val="00977169"/>
    <w:rsid w:val="009812BB"/>
    <w:rsid w:val="00981C58"/>
    <w:rsid w:val="009820BF"/>
    <w:rsid w:val="00982777"/>
    <w:rsid w:val="0098324F"/>
    <w:rsid w:val="0098424B"/>
    <w:rsid w:val="009849EB"/>
    <w:rsid w:val="009851E2"/>
    <w:rsid w:val="009857CD"/>
    <w:rsid w:val="00985D96"/>
    <w:rsid w:val="00986AEC"/>
    <w:rsid w:val="00990725"/>
    <w:rsid w:val="00991961"/>
    <w:rsid w:val="00991CC7"/>
    <w:rsid w:val="00992037"/>
    <w:rsid w:val="00993A3E"/>
    <w:rsid w:val="00993B0F"/>
    <w:rsid w:val="009944AE"/>
    <w:rsid w:val="00995C40"/>
    <w:rsid w:val="00996107"/>
    <w:rsid w:val="009962A4"/>
    <w:rsid w:val="0099643A"/>
    <w:rsid w:val="009977DB"/>
    <w:rsid w:val="00997DD5"/>
    <w:rsid w:val="009A0A34"/>
    <w:rsid w:val="009A0A55"/>
    <w:rsid w:val="009A199D"/>
    <w:rsid w:val="009A263C"/>
    <w:rsid w:val="009A26B8"/>
    <w:rsid w:val="009A2753"/>
    <w:rsid w:val="009A322E"/>
    <w:rsid w:val="009A4199"/>
    <w:rsid w:val="009A4352"/>
    <w:rsid w:val="009A4CB8"/>
    <w:rsid w:val="009A51EF"/>
    <w:rsid w:val="009A55DE"/>
    <w:rsid w:val="009A67C5"/>
    <w:rsid w:val="009A67E8"/>
    <w:rsid w:val="009A6886"/>
    <w:rsid w:val="009A6923"/>
    <w:rsid w:val="009A6CC8"/>
    <w:rsid w:val="009A6EA8"/>
    <w:rsid w:val="009B0384"/>
    <w:rsid w:val="009B093E"/>
    <w:rsid w:val="009B11B1"/>
    <w:rsid w:val="009B161A"/>
    <w:rsid w:val="009B16D0"/>
    <w:rsid w:val="009B18F9"/>
    <w:rsid w:val="009B210B"/>
    <w:rsid w:val="009B2180"/>
    <w:rsid w:val="009B24D2"/>
    <w:rsid w:val="009B2C62"/>
    <w:rsid w:val="009B30FE"/>
    <w:rsid w:val="009B3447"/>
    <w:rsid w:val="009B3507"/>
    <w:rsid w:val="009B3515"/>
    <w:rsid w:val="009B3EE0"/>
    <w:rsid w:val="009B42E7"/>
    <w:rsid w:val="009B52B0"/>
    <w:rsid w:val="009B5DB2"/>
    <w:rsid w:val="009B5F26"/>
    <w:rsid w:val="009B6BF7"/>
    <w:rsid w:val="009B716E"/>
    <w:rsid w:val="009C106A"/>
    <w:rsid w:val="009C10E8"/>
    <w:rsid w:val="009C1559"/>
    <w:rsid w:val="009C1EE9"/>
    <w:rsid w:val="009C2CD2"/>
    <w:rsid w:val="009C3C8E"/>
    <w:rsid w:val="009C3CBB"/>
    <w:rsid w:val="009C3CDB"/>
    <w:rsid w:val="009C463F"/>
    <w:rsid w:val="009C48F0"/>
    <w:rsid w:val="009C4D96"/>
    <w:rsid w:val="009C572D"/>
    <w:rsid w:val="009C5B32"/>
    <w:rsid w:val="009C5E74"/>
    <w:rsid w:val="009C5FB5"/>
    <w:rsid w:val="009C60ED"/>
    <w:rsid w:val="009C7587"/>
    <w:rsid w:val="009C758B"/>
    <w:rsid w:val="009C7CDF"/>
    <w:rsid w:val="009D18C3"/>
    <w:rsid w:val="009D1AE4"/>
    <w:rsid w:val="009D23EC"/>
    <w:rsid w:val="009D24DE"/>
    <w:rsid w:val="009D25C5"/>
    <w:rsid w:val="009D3082"/>
    <w:rsid w:val="009D3256"/>
    <w:rsid w:val="009D3AD2"/>
    <w:rsid w:val="009D426A"/>
    <w:rsid w:val="009D4427"/>
    <w:rsid w:val="009D4436"/>
    <w:rsid w:val="009D5602"/>
    <w:rsid w:val="009D6569"/>
    <w:rsid w:val="009D6574"/>
    <w:rsid w:val="009D6C4A"/>
    <w:rsid w:val="009D76F7"/>
    <w:rsid w:val="009D7771"/>
    <w:rsid w:val="009D7885"/>
    <w:rsid w:val="009E065E"/>
    <w:rsid w:val="009E07F2"/>
    <w:rsid w:val="009E08FD"/>
    <w:rsid w:val="009E0D2C"/>
    <w:rsid w:val="009E12F0"/>
    <w:rsid w:val="009E164C"/>
    <w:rsid w:val="009E1713"/>
    <w:rsid w:val="009E17F1"/>
    <w:rsid w:val="009E2C59"/>
    <w:rsid w:val="009E38CC"/>
    <w:rsid w:val="009E3CD4"/>
    <w:rsid w:val="009E416A"/>
    <w:rsid w:val="009E5394"/>
    <w:rsid w:val="009E5B0C"/>
    <w:rsid w:val="009E6464"/>
    <w:rsid w:val="009E657F"/>
    <w:rsid w:val="009E6AC8"/>
    <w:rsid w:val="009E6D8C"/>
    <w:rsid w:val="009E702C"/>
    <w:rsid w:val="009F02A3"/>
    <w:rsid w:val="009F15B0"/>
    <w:rsid w:val="009F1B18"/>
    <w:rsid w:val="009F25E3"/>
    <w:rsid w:val="009F2DA7"/>
    <w:rsid w:val="009F2E4E"/>
    <w:rsid w:val="009F2F6A"/>
    <w:rsid w:val="009F337D"/>
    <w:rsid w:val="009F3AD7"/>
    <w:rsid w:val="009F3FE9"/>
    <w:rsid w:val="009F44E0"/>
    <w:rsid w:val="009F47E5"/>
    <w:rsid w:val="009F496F"/>
    <w:rsid w:val="009F5B99"/>
    <w:rsid w:val="009F5F9A"/>
    <w:rsid w:val="009F763F"/>
    <w:rsid w:val="009F7CFC"/>
    <w:rsid w:val="00A0033B"/>
    <w:rsid w:val="00A013CD"/>
    <w:rsid w:val="00A01610"/>
    <w:rsid w:val="00A020ED"/>
    <w:rsid w:val="00A03442"/>
    <w:rsid w:val="00A036CF"/>
    <w:rsid w:val="00A042F8"/>
    <w:rsid w:val="00A04898"/>
    <w:rsid w:val="00A04FD2"/>
    <w:rsid w:val="00A0539A"/>
    <w:rsid w:val="00A05952"/>
    <w:rsid w:val="00A0598E"/>
    <w:rsid w:val="00A07534"/>
    <w:rsid w:val="00A108BB"/>
    <w:rsid w:val="00A1126E"/>
    <w:rsid w:val="00A11E55"/>
    <w:rsid w:val="00A12067"/>
    <w:rsid w:val="00A123F1"/>
    <w:rsid w:val="00A12400"/>
    <w:rsid w:val="00A1285A"/>
    <w:rsid w:val="00A134D5"/>
    <w:rsid w:val="00A136D4"/>
    <w:rsid w:val="00A13D22"/>
    <w:rsid w:val="00A14126"/>
    <w:rsid w:val="00A14A7D"/>
    <w:rsid w:val="00A15025"/>
    <w:rsid w:val="00A1581F"/>
    <w:rsid w:val="00A1595E"/>
    <w:rsid w:val="00A1605D"/>
    <w:rsid w:val="00A16118"/>
    <w:rsid w:val="00A1620F"/>
    <w:rsid w:val="00A1659F"/>
    <w:rsid w:val="00A20044"/>
    <w:rsid w:val="00A21B2F"/>
    <w:rsid w:val="00A221C1"/>
    <w:rsid w:val="00A2296B"/>
    <w:rsid w:val="00A23279"/>
    <w:rsid w:val="00A24668"/>
    <w:rsid w:val="00A250A9"/>
    <w:rsid w:val="00A25D0C"/>
    <w:rsid w:val="00A25E11"/>
    <w:rsid w:val="00A26A95"/>
    <w:rsid w:val="00A277A5"/>
    <w:rsid w:val="00A27A37"/>
    <w:rsid w:val="00A30718"/>
    <w:rsid w:val="00A307E1"/>
    <w:rsid w:val="00A309ED"/>
    <w:rsid w:val="00A30AD3"/>
    <w:rsid w:val="00A30D8B"/>
    <w:rsid w:val="00A31308"/>
    <w:rsid w:val="00A31326"/>
    <w:rsid w:val="00A31712"/>
    <w:rsid w:val="00A322A1"/>
    <w:rsid w:val="00A3274B"/>
    <w:rsid w:val="00A32C30"/>
    <w:rsid w:val="00A330C5"/>
    <w:rsid w:val="00A33492"/>
    <w:rsid w:val="00A33660"/>
    <w:rsid w:val="00A344CB"/>
    <w:rsid w:val="00A351C9"/>
    <w:rsid w:val="00A35739"/>
    <w:rsid w:val="00A35806"/>
    <w:rsid w:val="00A37830"/>
    <w:rsid w:val="00A3793F"/>
    <w:rsid w:val="00A402B1"/>
    <w:rsid w:val="00A40762"/>
    <w:rsid w:val="00A40CD6"/>
    <w:rsid w:val="00A41193"/>
    <w:rsid w:val="00A41238"/>
    <w:rsid w:val="00A4150D"/>
    <w:rsid w:val="00A415D4"/>
    <w:rsid w:val="00A41BD7"/>
    <w:rsid w:val="00A42657"/>
    <w:rsid w:val="00A429DE"/>
    <w:rsid w:val="00A42B79"/>
    <w:rsid w:val="00A43358"/>
    <w:rsid w:val="00A435E3"/>
    <w:rsid w:val="00A436DF"/>
    <w:rsid w:val="00A43A8A"/>
    <w:rsid w:val="00A43D63"/>
    <w:rsid w:val="00A44176"/>
    <w:rsid w:val="00A45024"/>
    <w:rsid w:val="00A46390"/>
    <w:rsid w:val="00A469B1"/>
    <w:rsid w:val="00A46A6F"/>
    <w:rsid w:val="00A474F4"/>
    <w:rsid w:val="00A47F13"/>
    <w:rsid w:val="00A5018C"/>
    <w:rsid w:val="00A508A0"/>
    <w:rsid w:val="00A51A54"/>
    <w:rsid w:val="00A52D16"/>
    <w:rsid w:val="00A53315"/>
    <w:rsid w:val="00A535F1"/>
    <w:rsid w:val="00A53D4F"/>
    <w:rsid w:val="00A54383"/>
    <w:rsid w:val="00A544C3"/>
    <w:rsid w:val="00A5465C"/>
    <w:rsid w:val="00A54F36"/>
    <w:rsid w:val="00A555FD"/>
    <w:rsid w:val="00A558F7"/>
    <w:rsid w:val="00A565CA"/>
    <w:rsid w:val="00A5666E"/>
    <w:rsid w:val="00A56D67"/>
    <w:rsid w:val="00A5703F"/>
    <w:rsid w:val="00A573F2"/>
    <w:rsid w:val="00A57D75"/>
    <w:rsid w:val="00A609AF"/>
    <w:rsid w:val="00A60A3B"/>
    <w:rsid w:val="00A60DC7"/>
    <w:rsid w:val="00A60FC1"/>
    <w:rsid w:val="00A61544"/>
    <w:rsid w:val="00A61DC9"/>
    <w:rsid w:val="00A62DFF"/>
    <w:rsid w:val="00A62ECC"/>
    <w:rsid w:val="00A632CD"/>
    <w:rsid w:val="00A638AA"/>
    <w:rsid w:val="00A64C3B"/>
    <w:rsid w:val="00A65323"/>
    <w:rsid w:val="00A6536E"/>
    <w:rsid w:val="00A65910"/>
    <w:rsid w:val="00A65BC9"/>
    <w:rsid w:val="00A66A86"/>
    <w:rsid w:val="00A679F8"/>
    <w:rsid w:val="00A70702"/>
    <w:rsid w:val="00A70AB8"/>
    <w:rsid w:val="00A714D9"/>
    <w:rsid w:val="00A71B78"/>
    <w:rsid w:val="00A7274C"/>
    <w:rsid w:val="00A72AB5"/>
    <w:rsid w:val="00A72D21"/>
    <w:rsid w:val="00A73241"/>
    <w:rsid w:val="00A733D7"/>
    <w:rsid w:val="00A736CB"/>
    <w:rsid w:val="00A74144"/>
    <w:rsid w:val="00A751EF"/>
    <w:rsid w:val="00A752A1"/>
    <w:rsid w:val="00A75FA3"/>
    <w:rsid w:val="00A7601C"/>
    <w:rsid w:val="00A76D31"/>
    <w:rsid w:val="00A76F34"/>
    <w:rsid w:val="00A80645"/>
    <w:rsid w:val="00A80876"/>
    <w:rsid w:val="00A81309"/>
    <w:rsid w:val="00A815AC"/>
    <w:rsid w:val="00A81E35"/>
    <w:rsid w:val="00A8227D"/>
    <w:rsid w:val="00A832F3"/>
    <w:rsid w:val="00A83A73"/>
    <w:rsid w:val="00A83B97"/>
    <w:rsid w:val="00A8405F"/>
    <w:rsid w:val="00A847AC"/>
    <w:rsid w:val="00A8512D"/>
    <w:rsid w:val="00A85F37"/>
    <w:rsid w:val="00A86166"/>
    <w:rsid w:val="00A873E5"/>
    <w:rsid w:val="00A877AA"/>
    <w:rsid w:val="00A9161A"/>
    <w:rsid w:val="00A9197A"/>
    <w:rsid w:val="00A91B3D"/>
    <w:rsid w:val="00A928B4"/>
    <w:rsid w:val="00A9428D"/>
    <w:rsid w:val="00A943C4"/>
    <w:rsid w:val="00A9463C"/>
    <w:rsid w:val="00A94D8A"/>
    <w:rsid w:val="00A9571D"/>
    <w:rsid w:val="00A95BC9"/>
    <w:rsid w:val="00A95C40"/>
    <w:rsid w:val="00A9639C"/>
    <w:rsid w:val="00A969FF"/>
    <w:rsid w:val="00A96A04"/>
    <w:rsid w:val="00A979D3"/>
    <w:rsid w:val="00AA02C9"/>
    <w:rsid w:val="00AA043B"/>
    <w:rsid w:val="00AA0FF2"/>
    <w:rsid w:val="00AA13F8"/>
    <w:rsid w:val="00AA1407"/>
    <w:rsid w:val="00AA1629"/>
    <w:rsid w:val="00AA16E7"/>
    <w:rsid w:val="00AA2C97"/>
    <w:rsid w:val="00AA4146"/>
    <w:rsid w:val="00AA44BD"/>
    <w:rsid w:val="00AA4DF9"/>
    <w:rsid w:val="00AA4ED9"/>
    <w:rsid w:val="00AA5B31"/>
    <w:rsid w:val="00AA5ED6"/>
    <w:rsid w:val="00AA601F"/>
    <w:rsid w:val="00AA645E"/>
    <w:rsid w:val="00AA651C"/>
    <w:rsid w:val="00AA6B33"/>
    <w:rsid w:val="00AA754B"/>
    <w:rsid w:val="00AB05D1"/>
    <w:rsid w:val="00AB20EA"/>
    <w:rsid w:val="00AB245C"/>
    <w:rsid w:val="00AB27A8"/>
    <w:rsid w:val="00AB2EA3"/>
    <w:rsid w:val="00AB3458"/>
    <w:rsid w:val="00AB36F8"/>
    <w:rsid w:val="00AB3710"/>
    <w:rsid w:val="00AB4054"/>
    <w:rsid w:val="00AB5066"/>
    <w:rsid w:val="00AB5C25"/>
    <w:rsid w:val="00AB6292"/>
    <w:rsid w:val="00AB695D"/>
    <w:rsid w:val="00AB69C2"/>
    <w:rsid w:val="00AB6FFF"/>
    <w:rsid w:val="00AC03F2"/>
    <w:rsid w:val="00AC0733"/>
    <w:rsid w:val="00AC0E80"/>
    <w:rsid w:val="00AC1065"/>
    <w:rsid w:val="00AC1494"/>
    <w:rsid w:val="00AC163A"/>
    <w:rsid w:val="00AC1E14"/>
    <w:rsid w:val="00AC21AB"/>
    <w:rsid w:val="00AC285B"/>
    <w:rsid w:val="00AC2AC0"/>
    <w:rsid w:val="00AC3318"/>
    <w:rsid w:val="00AC4292"/>
    <w:rsid w:val="00AC4565"/>
    <w:rsid w:val="00AC520C"/>
    <w:rsid w:val="00AC6281"/>
    <w:rsid w:val="00AC62A6"/>
    <w:rsid w:val="00AC689D"/>
    <w:rsid w:val="00AC6C6C"/>
    <w:rsid w:val="00AC6D63"/>
    <w:rsid w:val="00AC725C"/>
    <w:rsid w:val="00AD0275"/>
    <w:rsid w:val="00AD0C18"/>
    <w:rsid w:val="00AD17B8"/>
    <w:rsid w:val="00AD2235"/>
    <w:rsid w:val="00AD23FA"/>
    <w:rsid w:val="00AD3BB0"/>
    <w:rsid w:val="00AD3BE0"/>
    <w:rsid w:val="00AD4416"/>
    <w:rsid w:val="00AD48AC"/>
    <w:rsid w:val="00AD493B"/>
    <w:rsid w:val="00AD4A30"/>
    <w:rsid w:val="00AD4AE5"/>
    <w:rsid w:val="00AD5BC7"/>
    <w:rsid w:val="00AD68BB"/>
    <w:rsid w:val="00AD6BE4"/>
    <w:rsid w:val="00AE1364"/>
    <w:rsid w:val="00AE217A"/>
    <w:rsid w:val="00AE2612"/>
    <w:rsid w:val="00AE28BA"/>
    <w:rsid w:val="00AE3377"/>
    <w:rsid w:val="00AE3C10"/>
    <w:rsid w:val="00AE3D9D"/>
    <w:rsid w:val="00AE3F2B"/>
    <w:rsid w:val="00AE4008"/>
    <w:rsid w:val="00AE4233"/>
    <w:rsid w:val="00AE4D0D"/>
    <w:rsid w:val="00AE54FC"/>
    <w:rsid w:val="00AE57E6"/>
    <w:rsid w:val="00AE5A38"/>
    <w:rsid w:val="00AE62BF"/>
    <w:rsid w:val="00AE647E"/>
    <w:rsid w:val="00AE6574"/>
    <w:rsid w:val="00AE66D0"/>
    <w:rsid w:val="00AE68DB"/>
    <w:rsid w:val="00AE6A56"/>
    <w:rsid w:val="00AE6B41"/>
    <w:rsid w:val="00AE7578"/>
    <w:rsid w:val="00AE7B47"/>
    <w:rsid w:val="00AF0AF2"/>
    <w:rsid w:val="00AF1A6A"/>
    <w:rsid w:val="00AF1DC3"/>
    <w:rsid w:val="00AF2955"/>
    <w:rsid w:val="00AF2AEC"/>
    <w:rsid w:val="00AF2BE0"/>
    <w:rsid w:val="00AF3DA1"/>
    <w:rsid w:val="00AF3F3A"/>
    <w:rsid w:val="00AF4D39"/>
    <w:rsid w:val="00AF5119"/>
    <w:rsid w:val="00AF5D91"/>
    <w:rsid w:val="00AF5FED"/>
    <w:rsid w:val="00AF62F2"/>
    <w:rsid w:val="00AF645E"/>
    <w:rsid w:val="00AF68E6"/>
    <w:rsid w:val="00AF6976"/>
    <w:rsid w:val="00AF6C7F"/>
    <w:rsid w:val="00AF6E8F"/>
    <w:rsid w:val="00AF6F7D"/>
    <w:rsid w:val="00AF7591"/>
    <w:rsid w:val="00AF75CE"/>
    <w:rsid w:val="00AF7E6B"/>
    <w:rsid w:val="00B00C41"/>
    <w:rsid w:val="00B01233"/>
    <w:rsid w:val="00B01F32"/>
    <w:rsid w:val="00B0268C"/>
    <w:rsid w:val="00B03854"/>
    <w:rsid w:val="00B03C91"/>
    <w:rsid w:val="00B04DA8"/>
    <w:rsid w:val="00B04DBA"/>
    <w:rsid w:val="00B04E54"/>
    <w:rsid w:val="00B05F85"/>
    <w:rsid w:val="00B06B5E"/>
    <w:rsid w:val="00B06F3D"/>
    <w:rsid w:val="00B07215"/>
    <w:rsid w:val="00B0754F"/>
    <w:rsid w:val="00B07622"/>
    <w:rsid w:val="00B07F0B"/>
    <w:rsid w:val="00B10CDE"/>
    <w:rsid w:val="00B11429"/>
    <w:rsid w:val="00B126E2"/>
    <w:rsid w:val="00B12722"/>
    <w:rsid w:val="00B12B09"/>
    <w:rsid w:val="00B1396F"/>
    <w:rsid w:val="00B145E2"/>
    <w:rsid w:val="00B1495C"/>
    <w:rsid w:val="00B14B13"/>
    <w:rsid w:val="00B158B6"/>
    <w:rsid w:val="00B15ECB"/>
    <w:rsid w:val="00B161EE"/>
    <w:rsid w:val="00B17E3A"/>
    <w:rsid w:val="00B20027"/>
    <w:rsid w:val="00B20516"/>
    <w:rsid w:val="00B209DA"/>
    <w:rsid w:val="00B20A3B"/>
    <w:rsid w:val="00B20AC2"/>
    <w:rsid w:val="00B2103A"/>
    <w:rsid w:val="00B21142"/>
    <w:rsid w:val="00B212A2"/>
    <w:rsid w:val="00B21403"/>
    <w:rsid w:val="00B2175D"/>
    <w:rsid w:val="00B21E53"/>
    <w:rsid w:val="00B22117"/>
    <w:rsid w:val="00B2229B"/>
    <w:rsid w:val="00B22A70"/>
    <w:rsid w:val="00B23E62"/>
    <w:rsid w:val="00B2402A"/>
    <w:rsid w:val="00B24161"/>
    <w:rsid w:val="00B24A5C"/>
    <w:rsid w:val="00B26A26"/>
    <w:rsid w:val="00B26FE0"/>
    <w:rsid w:val="00B27E0E"/>
    <w:rsid w:val="00B30622"/>
    <w:rsid w:val="00B3075B"/>
    <w:rsid w:val="00B30A56"/>
    <w:rsid w:val="00B30D79"/>
    <w:rsid w:val="00B3133E"/>
    <w:rsid w:val="00B313CA"/>
    <w:rsid w:val="00B31DAD"/>
    <w:rsid w:val="00B32896"/>
    <w:rsid w:val="00B32C3E"/>
    <w:rsid w:val="00B32D79"/>
    <w:rsid w:val="00B33493"/>
    <w:rsid w:val="00B3361B"/>
    <w:rsid w:val="00B3376B"/>
    <w:rsid w:val="00B33BB6"/>
    <w:rsid w:val="00B33E06"/>
    <w:rsid w:val="00B33F03"/>
    <w:rsid w:val="00B349C6"/>
    <w:rsid w:val="00B34F85"/>
    <w:rsid w:val="00B35CAF"/>
    <w:rsid w:val="00B35EFA"/>
    <w:rsid w:val="00B36572"/>
    <w:rsid w:val="00B366C0"/>
    <w:rsid w:val="00B37254"/>
    <w:rsid w:val="00B37699"/>
    <w:rsid w:val="00B37798"/>
    <w:rsid w:val="00B378E9"/>
    <w:rsid w:val="00B37A1F"/>
    <w:rsid w:val="00B40BD3"/>
    <w:rsid w:val="00B40DDE"/>
    <w:rsid w:val="00B41D7B"/>
    <w:rsid w:val="00B42218"/>
    <w:rsid w:val="00B424E4"/>
    <w:rsid w:val="00B425B1"/>
    <w:rsid w:val="00B42F10"/>
    <w:rsid w:val="00B439FD"/>
    <w:rsid w:val="00B43E30"/>
    <w:rsid w:val="00B44176"/>
    <w:rsid w:val="00B447D1"/>
    <w:rsid w:val="00B447F3"/>
    <w:rsid w:val="00B449B3"/>
    <w:rsid w:val="00B452D1"/>
    <w:rsid w:val="00B45746"/>
    <w:rsid w:val="00B46107"/>
    <w:rsid w:val="00B46403"/>
    <w:rsid w:val="00B46D26"/>
    <w:rsid w:val="00B473F3"/>
    <w:rsid w:val="00B47C40"/>
    <w:rsid w:val="00B47E9D"/>
    <w:rsid w:val="00B47F67"/>
    <w:rsid w:val="00B50398"/>
    <w:rsid w:val="00B511C5"/>
    <w:rsid w:val="00B51350"/>
    <w:rsid w:val="00B5179D"/>
    <w:rsid w:val="00B5189E"/>
    <w:rsid w:val="00B518C1"/>
    <w:rsid w:val="00B52960"/>
    <w:rsid w:val="00B53026"/>
    <w:rsid w:val="00B531A0"/>
    <w:rsid w:val="00B532DA"/>
    <w:rsid w:val="00B5340F"/>
    <w:rsid w:val="00B54299"/>
    <w:rsid w:val="00B54AD8"/>
    <w:rsid w:val="00B5600B"/>
    <w:rsid w:val="00B56C5E"/>
    <w:rsid w:val="00B56C9C"/>
    <w:rsid w:val="00B56F6E"/>
    <w:rsid w:val="00B5742F"/>
    <w:rsid w:val="00B57D30"/>
    <w:rsid w:val="00B605CC"/>
    <w:rsid w:val="00B60D8C"/>
    <w:rsid w:val="00B61ECD"/>
    <w:rsid w:val="00B627E1"/>
    <w:rsid w:val="00B62B88"/>
    <w:rsid w:val="00B62D61"/>
    <w:rsid w:val="00B64DE2"/>
    <w:rsid w:val="00B6550F"/>
    <w:rsid w:val="00B665F0"/>
    <w:rsid w:val="00B66B81"/>
    <w:rsid w:val="00B670F2"/>
    <w:rsid w:val="00B67A35"/>
    <w:rsid w:val="00B70714"/>
    <w:rsid w:val="00B70EC5"/>
    <w:rsid w:val="00B70F42"/>
    <w:rsid w:val="00B70F8B"/>
    <w:rsid w:val="00B71182"/>
    <w:rsid w:val="00B71633"/>
    <w:rsid w:val="00B7166E"/>
    <w:rsid w:val="00B71678"/>
    <w:rsid w:val="00B716AC"/>
    <w:rsid w:val="00B71766"/>
    <w:rsid w:val="00B717C7"/>
    <w:rsid w:val="00B71E7C"/>
    <w:rsid w:val="00B725EC"/>
    <w:rsid w:val="00B726E7"/>
    <w:rsid w:val="00B72BB5"/>
    <w:rsid w:val="00B72EF0"/>
    <w:rsid w:val="00B75EAC"/>
    <w:rsid w:val="00B76372"/>
    <w:rsid w:val="00B767ED"/>
    <w:rsid w:val="00B77D55"/>
    <w:rsid w:val="00B7C225"/>
    <w:rsid w:val="00B8089B"/>
    <w:rsid w:val="00B80A4F"/>
    <w:rsid w:val="00B80BED"/>
    <w:rsid w:val="00B81121"/>
    <w:rsid w:val="00B8117E"/>
    <w:rsid w:val="00B82122"/>
    <w:rsid w:val="00B83951"/>
    <w:rsid w:val="00B83BA2"/>
    <w:rsid w:val="00B83D36"/>
    <w:rsid w:val="00B83E52"/>
    <w:rsid w:val="00B84112"/>
    <w:rsid w:val="00B841E5"/>
    <w:rsid w:val="00B8460C"/>
    <w:rsid w:val="00B84A8B"/>
    <w:rsid w:val="00B84DBA"/>
    <w:rsid w:val="00B853F6"/>
    <w:rsid w:val="00B85952"/>
    <w:rsid w:val="00B85A96"/>
    <w:rsid w:val="00B8671C"/>
    <w:rsid w:val="00B86DCE"/>
    <w:rsid w:val="00B8706C"/>
    <w:rsid w:val="00B905D9"/>
    <w:rsid w:val="00B90CFB"/>
    <w:rsid w:val="00B90EF1"/>
    <w:rsid w:val="00B92CDE"/>
    <w:rsid w:val="00B9347A"/>
    <w:rsid w:val="00B93CD0"/>
    <w:rsid w:val="00B942A8"/>
    <w:rsid w:val="00B94735"/>
    <w:rsid w:val="00B94A8C"/>
    <w:rsid w:val="00B94E0C"/>
    <w:rsid w:val="00B9541A"/>
    <w:rsid w:val="00B95522"/>
    <w:rsid w:val="00B95718"/>
    <w:rsid w:val="00B965B5"/>
    <w:rsid w:val="00B96613"/>
    <w:rsid w:val="00B96616"/>
    <w:rsid w:val="00B966A8"/>
    <w:rsid w:val="00B970C6"/>
    <w:rsid w:val="00B9760F"/>
    <w:rsid w:val="00B978A5"/>
    <w:rsid w:val="00B978F5"/>
    <w:rsid w:val="00B97E83"/>
    <w:rsid w:val="00BA028C"/>
    <w:rsid w:val="00BA0EDB"/>
    <w:rsid w:val="00BA1125"/>
    <w:rsid w:val="00BA11F8"/>
    <w:rsid w:val="00BA1703"/>
    <w:rsid w:val="00BA3742"/>
    <w:rsid w:val="00BA3956"/>
    <w:rsid w:val="00BA3DC0"/>
    <w:rsid w:val="00BA3DE1"/>
    <w:rsid w:val="00BA4950"/>
    <w:rsid w:val="00BA4AB8"/>
    <w:rsid w:val="00BA4CE5"/>
    <w:rsid w:val="00BA4F01"/>
    <w:rsid w:val="00BA5498"/>
    <w:rsid w:val="00BA5CDF"/>
    <w:rsid w:val="00BA6B28"/>
    <w:rsid w:val="00BA6C7C"/>
    <w:rsid w:val="00BA6F94"/>
    <w:rsid w:val="00BA7234"/>
    <w:rsid w:val="00BA791F"/>
    <w:rsid w:val="00BA7CB5"/>
    <w:rsid w:val="00BB02F3"/>
    <w:rsid w:val="00BB0390"/>
    <w:rsid w:val="00BB04BA"/>
    <w:rsid w:val="00BB155D"/>
    <w:rsid w:val="00BB1F4F"/>
    <w:rsid w:val="00BB29DE"/>
    <w:rsid w:val="00BB2B04"/>
    <w:rsid w:val="00BB2C39"/>
    <w:rsid w:val="00BB3C28"/>
    <w:rsid w:val="00BB3F46"/>
    <w:rsid w:val="00BB44DC"/>
    <w:rsid w:val="00BB46B3"/>
    <w:rsid w:val="00BB486C"/>
    <w:rsid w:val="00BB4D02"/>
    <w:rsid w:val="00BB4E4E"/>
    <w:rsid w:val="00BB59C9"/>
    <w:rsid w:val="00BB5C4E"/>
    <w:rsid w:val="00BB5D5D"/>
    <w:rsid w:val="00BB6EA7"/>
    <w:rsid w:val="00BB7251"/>
    <w:rsid w:val="00BB7459"/>
    <w:rsid w:val="00BB74BA"/>
    <w:rsid w:val="00BB75CD"/>
    <w:rsid w:val="00BB77A7"/>
    <w:rsid w:val="00BB7B64"/>
    <w:rsid w:val="00BC1149"/>
    <w:rsid w:val="00BC115E"/>
    <w:rsid w:val="00BC17AA"/>
    <w:rsid w:val="00BC1BC3"/>
    <w:rsid w:val="00BC210E"/>
    <w:rsid w:val="00BC2893"/>
    <w:rsid w:val="00BC2A17"/>
    <w:rsid w:val="00BC2EB7"/>
    <w:rsid w:val="00BC351A"/>
    <w:rsid w:val="00BC38CB"/>
    <w:rsid w:val="00BC3C41"/>
    <w:rsid w:val="00BC3EA7"/>
    <w:rsid w:val="00BC4183"/>
    <w:rsid w:val="00BC474F"/>
    <w:rsid w:val="00BC4969"/>
    <w:rsid w:val="00BC4C5F"/>
    <w:rsid w:val="00BC4ED8"/>
    <w:rsid w:val="00BC526F"/>
    <w:rsid w:val="00BC57AE"/>
    <w:rsid w:val="00BC66CE"/>
    <w:rsid w:val="00BC6D63"/>
    <w:rsid w:val="00BC7810"/>
    <w:rsid w:val="00BC7B72"/>
    <w:rsid w:val="00BD00E4"/>
    <w:rsid w:val="00BD0125"/>
    <w:rsid w:val="00BD20DE"/>
    <w:rsid w:val="00BD2468"/>
    <w:rsid w:val="00BD2C87"/>
    <w:rsid w:val="00BD2CC3"/>
    <w:rsid w:val="00BD2CDC"/>
    <w:rsid w:val="00BD33A9"/>
    <w:rsid w:val="00BD33F0"/>
    <w:rsid w:val="00BD3977"/>
    <w:rsid w:val="00BD3EBD"/>
    <w:rsid w:val="00BD4CE2"/>
    <w:rsid w:val="00BD506E"/>
    <w:rsid w:val="00BD5538"/>
    <w:rsid w:val="00BD5647"/>
    <w:rsid w:val="00BD5DCA"/>
    <w:rsid w:val="00BD6509"/>
    <w:rsid w:val="00BE01BB"/>
    <w:rsid w:val="00BE0497"/>
    <w:rsid w:val="00BE07C8"/>
    <w:rsid w:val="00BE086C"/>
    <w:rsid w:val="00BE0D3D"/>
    <w:rsid w:val="00BE11A7"/>
    <w:rsid w:val="00BE2EE3"/>
    <w:rsid w:val="00BE32B0"/>
    <w:rsid w:val="00BE42A4"/>
    <w:rsid w:val="00BE4384"/>
    <w:rsid w:val="00BE4A04"/>
    <w:rsid w:val="00BE65D3"/>
    <w:rsid w:val="00BE6DED"/>
    <w:rsid w:val="00BE7161"/>
    <w:rsid w:val="00BF0347"/>
    <w:rsid w:val="00BF09E9"/>
    <w:rsid w:val="00BF0F4E"/>
    <w:rsid w:val="00BF11B7"/>
    <w:rsid w:val="00BF1D2C"/>
    <w:rsid w:val="00BF1DCC"/>
    <w:rsid w:val="00BF289F"/>
    <w:rsid w:val="00BF3121"/>
    <w:rsid w:val="00BF3294"/>
    <w:rsid w:val="00BF4171"/>
    <w:rsid w:val="00BF427D"/>
    <w:rsid w:val="00BF52A1"/>
    <w:rsid w:val="00BF5663"/>
    <w:rsid w:val="00BF59BA"/>
    <w:rsid w:val="00BF5A60"/>
    <w:rsid w:val="00BF5C12"/>
    <w:rsid w:val="00BF5E58"/>
    <w:rsid w:val="00BF62E5"/>
    <w:rsid w:val="00BF63E6"/>
    <w:rsid w:val="00BF6A2B"/>
    <w:rsid w:val="00BF6D4B"/>
    <w:rsid w:val="00BF732B"/>
    <w:rsid w:val="00BF73D8"/>
    <w:rsid w:val="00BF7622"/>
    <w:rsid w:val="00BF7718"/>
    <w:rsid w:val="00BF7AB0"/>
    <w:rsid w:val="00BF7C92"/>
    <w:rsid w:val="00C0084C"/>
    <w:rsid w:val="00C0142D"/>
    <w:rsid w:val="00C019BF"/>
    <w:rsid w:val="00C01B9E"/>
    <w:rsid w:val="00C03511"/>
    <w:rsid w:val="00C0414E"/>
    <w:rsid w:val="00C052FA"/>
    <w:rsid w:val="00C0537F"/>
    <w:rsid w:val="00C05667"/>
    <w:rsid w:val="00C05826"/>
    <w:rsid w:val="00C0608A"/>
    <w:rsid w:val="00C0626D"/>
    <w:rsid w:val="00C062AA"/>
    <w:rsid w:val="00C062C3"/>
    <w:rsid w:val="00C0694E"/>
    <w:rsid w:val="00C074E3"/>
    <w:rsid w:val="00C07BF2"/>
    <w:rsid w:val="00C10ABE"/>
    <w:rsid w:val="00C10B6E"/>
    <w:rsid w:val="00C10C9E"/>
    <w:rsid w:val="00C10D9C"/>
    <w:rsid w:val="00C10DD2"/>
    <w:rsid w:val="00C10F4E"/>
    <w:rsid w:val="00C123A7"/>
    <w:rsid w:val="00C12BA5"/>
    <w:rsid w:val="00C132D8"/>
    <w:rsid w:val="00C13641"/>
    <w:rsid w:val="00C13C4C"/>
    <w:rsid w:val="00C14020"/>
    <w:rsid w:val="00C141B7"/>
    <w:rsid w:val="00C15803"/>
    <w:rsid w:val="00C15916"/>
    <w:rsid w:val="00C15C35"/>
    <w:rsid w:val="00C15E4B"/>
    <w:rsid w:val="00C16499"/>
    <w:rsid w:val="00C16565"/>
    <w:rsid w:val="00C16641"/>
    <w:rsid w:val="00C16759"/>
    <w:rsid w:val="00C168FF"/>
    <w:rsid w:val="00C17261"/>
    <w:rsid w:val="00C174BC"/>
    <w:rsid w:val="00C17C06"/>
    <w:rsid w:val="00C17CC2"/>
    <w:rsid w:val="00C209B5"/>
    <w:rsid w:val="00C21116"/>
    <w:rsid w:val="00C214F4"/>
    <w:rsid w:val="00C23150"/>
    <w:rsid w:val="00C23884"/>
    <w:rsid w:val="00C23896"/>
    <w:rsid w:val="00C23BDD"/>
    <w:rsid w:val="00C24646"/>
    <w:rsid w:val="00C250C6"/>
    <w:rsid w:val="00C257E5"/>
    <w:rsid w:val="00C26AA3"/>
    <w:rsid w:val="00C27667"/>
    <w:rsid w:val="00C279DD"/>
    <w:rsid w:val="00C27FF2"/>
    <w:rsid w:val="00C30449"/>
    <w:rsid w:val="00C30D0E"/>
    <w:rsid w:val="00C3183E"/>
    <w:rsid w:val="00C31A8A"/>
    <w:rsid w:val="00C31EA6"/>
    <w:rsid w:val="00C322A2"/>
    <w:rsid w:val="00C32522"/>
    <w:rsid w:val="00C3255D"/>
    <w:rsid w:val="00C32ADF"/>
    <w:rsid w:val="00C32C2F"/>
    <w:rsid w:val="00C34451"/>
    <w:rsid w:val="00C3570B"/>
    <w:rsid w:val="00C35CB4"/>
    <w:rsid w:val="00C37482"/>
    <w:rsid w:val="00C3765D"/>
    <w:rsid w:val="00C3775C"/>
    <w:rsid w:val="00C37B39"/>
    <w:rsid w:val="00C37CEB"/>
    <w:rsid w:val="00C40321"/>
    <w:rsid w:val="00C418F5"/>
    <w:rsid w:val="00C41D31"/>
    <w:rsid w:val="00C42093"/>
    <w:rsid w:val="00C42C6F"/>
    <w:rsid w:val="00C42F77"/>
    <w:rsid w:val="00C43595"/>
    <w:rsid w:val="00C44818"/>
    <w:rsid w:val="00C44C75"/>
    <w:rsid w:val="00C44C79"/>
    <w:rsid w:val="00C455C7"/>
    <w:rsid w:val="00C45B64"/>
    <w:rsid w:val="00C46F93"/>
    <w:rsid w:val="00C477D5"/>
    <w:rsid w:val="00C47944"/>
    <w:rsid w:val="00C50ACD"/>
    <w:rsid w:val="00C50C69"/>
    <w:rsid w:val="00C51179"/>
    <w:rsid w:val="00C516DC"/>
    <w:rsid w:val="00C52A65"/>
    <w:rsid w:val="00C52E89"/>
    <w:rsid w:val="00C530C6"/>
    <w:rsid w:val="00C53231"/>
    <w:rsid w:val="00C53289"/>
    <w:rsid w:val="00C5381C"/>
    <w:rsid w:val="00C539F2"/>
    <w:rsid w:val="00C53AB7"/>
    <w:rsid w:val="00C53B21"/>
    <w:rsid w:val="00C53C43"/>
    <w:rsid w:val="00C53DE1"/>
    <w:rsid w:val="00C54242"/>
    <w:rsid w:val="00C54CCA"/>
    <w:rsid w:val="00C555F9"/>
    <w:rsid w:val="00C5620C"/>
    <w:rsid w:val="00C56330"/>
    <w:rsid w:val="00C56455"/>
    <w:rsid w:val="00C56DEF"/>
    <w:rsid w:val="00C571AC"/>
    <w:rsid w:val="00C57AC0"/>
    <w:rsid w:val="00C57BF6"/>
    <w:rsid w:val="00C57E51"/>
    <w:rsid w:val="00C60FE9"/>
    <w:rsid w:val="00C61CF2"/>
    <w:rsid w:val="00C62095"/>
    <w:rsid w:val="00C620C8"/>
    <w:rsid w:val="00C62377"/>
    <w:rsid w:val="00C63EB5"/>
    <w:rsid w:val="00C64054"/>
    <w:rsid w:val="00C648D6"/>
    <w:rsid w:val="00C65527"/>
    <w:rsid w:val="00C65627"/>
    <w:rsid w:val="00C65829"/>
    <w:rsid w:val="00C66CDC"/>
    <w:rsid w:val="00C67A91"/>
    <w:rsid w:val="00C67AEA"/>
    <w:rsid w:val="00C67B74"/>
    <w:rsid w:val="00C67F8C"/>
    <w:rsid w:val="00C7077C"/>
    <w:rsid w:val="00C70E23"/>
    <w:rsid w:val="00C70E38"/>
    <w:rsid w:val="00C71BBB"/>
    <w:rsid w:val="00C71D9C"/>
    <w:rsid w:val="00C72B0B"/>
    <w:rsid w:val="00C72F33"/>
    <w:rsid w:val="00C7314B"/>
    <w:rsid w:val="00C73399"/>
    <w:rsid w:val="00C73538"/>
    <w:rsid w:val="00C73EBE"/>
    <w:rsid w:val="00C74184"/>
    <w:rsid w:val="00C74384"/>
    <w:rsid w:val="00C748E5"/>
    <w:rsid w:val="00C74F22"/>
    <w:rsid w:val="00C74F77"/>
    <w:rsid w:val="00C76EC5"/>
    <w:rsid w:val="00C770A8"/>
    <w:rsid w:val="00C77409"/>
    <w:rsid w:val="00C7759D"/>
    <w:rsid w:val="00C7774F"/>
    <w:rsid w:val="00C778EE"/>
    <w:rsid w:val="00C77941"/>
    <w:rsid w:val="00C77946"/>
    <w:rsid w:val="00C80458"/>
    <w:rsid w:val="00C805B5"/>
    <w:rsid w:val="00C805E3"/>
    <w:rsid w:val="00C807BF"/>
    <w:rsid w:val="00C80AFF"/>
    <w:rsid w:val="00C819C1"/>
    <w:rsid w:val="00C83288"/>
    <w:rsid w:val="00C8367F"/>
    <w:rsid w:val="00C83F6C"/>
    <w:rsid w:val="00C8487E"/>
    <w:rsid w:val="00C84C84"/>
    <w:rsid w:val="00C853B7"/>
    <w:rsid w:val="00C857AF"/>
    <w:rsid w:val="00C85C2C"/>
    <w:rsid w:val="00C85DD2"/>
    <w:rsid w:val="00C86862"/>
    <w:rsid w:val="00C86A8A"/>
    <w:rsid w:val="00C900F9"/>
    <w:rsid w:val="00C90E80"/>
    <w:rsid w:val="00C91F92"/>
    <w:rsid w:val="00C92141"/>
    <w:rsid w:val="00C9253B"/>
    <w:rsid w:val="00C930CC"/>
    <w:rsid w:val="00C93603"/>
    <w:rsid w:val="00C93609"/>
    <w:rsid w:val="00C9377D"/>
    <w:rsid w:val="00C93AFF"/>
    <w:rsid w:val="00C9454A"/>
    <w:rsid w:val="00C94FD2"/>
    <w:rsid w:val="00C95330"/>
    <w:rsid w:val="00C9548C"/>
    <w:rsid w:val="00C95628"/>
    <w:rsid w:val="00C9600D"/>
    <w:rsid w:val="00C9653A"/>
    <w:rsid w:val="00C96BCD"/>
    <w:rsid w:val="00C971DC"/>
    <w:rsid w:val="00C97BE6"/>
    <w:rsid w:val="00CA0835"/>
    <w:rsid w:val="00CA12B5"/>
    <w:rsid w:val="00CA1E70"/>
    <w:rsid w:val="00CA415A"/>
    <w:rsid w:val="00CA4626"/>
    <w:rsid w:val="00CA5613"/>
    <w:rsid w:val="00CA5FD9"/>
    <w:rsid w:val="00CA64CA"/>
    <w:rsid w:val="00CA6C01"/>
    <w:rsid w:val="00CA7691"/>
    <w:rsid w:val="00CA7ABB"/>
    <w:rsid w:val="00CB0430"/>
    <w:rsid w:val="00CB057C"/>
    <w:rsid w:val="00CB0C60"/>
    <w:rsid w:val="00CB0E09"/>
    <w:rsid w:val="00CB1BB5"/>
    <w:rsid w:val="00CB2B10"/>
    <w:rsid w:val="00CB2BA1"/>
    <w:rsid w:val="00CB366A"/>
    <w:rsid w:val="00CB3730"/>
    <w:rsid w:val="00CB43FB"/>
    <w:rsid w:val="00CB459E"/>
    <w:rsid w:val="00CB4628"/>
    <w:rsid w:val="00CB4FD1"/>
    <w:rsid w:val="00CB5076"/>
    <w:rsid w:val="00CB55CD"/>
    <w:rsid w:val="00CB567F"/>
    <w:rsid w:val="00CB5AF2"/>
    <w:rsid w:val="00CB652B"/>
    <w:rsid w:val="00CB6FD7"/>
    <w:rsid w:val="00CB73D6"/>
    <w:rsid w:val="00CB74F9"/>
    <w:rsid w:val="00CB76EB"/>
    <w:rsid w:val="00CB778E"/>
    <w:rsid w:val="00CC06C0"/>
    <w:rsid w:val="00CC1CD6"/>
    <w:rsid w:val="00CC2095"/>
    <w:rsid w:val="00CC2DB8"/>
    <w:rsid w:val="00CC34AF"/>
    <w:rsid w:val="00CC34E3"/>
    <w:rsid w:val="00CC3505"/>
    <w:rsid w:val="00CC37EF"/>
    <w:rsid w:val="00CC410F"/>
    <w:rsid w:val="00CC4203"/>
    <w:rsid w:val="00CC4769"/>
    <w:rsid w:val="00CC50DA"/>
    <w:rsid w:val="00CC5113"/>
    <w:rsid w:val="00CC5C35"/>
    <w:rsid w:val="00CC5D8C"/>
    <w:rsid w:val="00CC65F6"/>
    <w:rsid w:val="00CC66D9"/>
    <w:rsid w:val="00CC6F8A"/>
    <w:rsid w:val="00CC7622"/>
    <w:rsid w:val="00CC774B"/>
    <w:rsid w:val="00CC7933"/>
    <w:rsid w:val="00CD1482"/>
    <w:rsid w:val="00CD172A"/>
    <w:rsid w:val="00CD19E1"/>
    <w:rsid w:val="00CD2185"/>
    <w:rsid w:val="00CD2376"/>
    <w:rsid w:val="00CD2511"/>
    <w:rsid w:val="00CD2661"/>
    <w:rsid w:val="00CD33F4"/>
    <w:rsid w:val="00CD361D"/>
    <w:rsid w:val="00CD3AA0"/>
    <w:rsid w:val="00CD4314"/>
    <w:rsid w:val="00CD48D6"/>
    <w:rsid w:val="00CD54AD"/>
    <w:rsid w:val="00CD582F"/>
    <w:rsid w:val="00CD5BDA"/>
    <w:rsid w:val="00CD5F6C"/>
    <w:rsid w:val="00CD642F"/>
    <w:rsid w:val="00CD6760"/>
    <w:rsid w:val="00CD6D9B"/>
    <w:rsid w:val="00CD6FA3"/>
    <w:rsid w:val="00CD7133"/>
    <w:rsid w:val="00CD714A"/>
    <w:rsid w:val="00CD789F"/>
    <w:rsid w:val="00CD7A7A"/>
    <w:rsid w:val="00CE04C4"/>
    <w:rsid w:val="00CE05D1"/>
    <w:rsid w:val="00CE1E94"/>
    <w:rsid w:val="00CE2856"/>
    <w:rsid w:val="00CE2CFA"/>
    <w:rsid w:val="00CE2E19"/>
    <w:rsid w:val="00CE337C"/>
    <w:rsid w:val="00CE372C"/>
    <w:rsid w:val="00CE37B6"/>
    <w:rsid w:val="00CE37BE"/>
    <w:rsid w:val="00CE475D"/>
    <w:rsid w:val="00CE49B8"/>
    <w:rsid w:val="00CE61FD"/>
    <w:rsid w:val="00CE6328"/>
    <w:rsid w:val="00CE656D"/>
    <w:rsid w:val="00CE7356"/>
    <w:rsid w:val="00CE7712"/>
    <w:rsid w:val="00CE7A5D"/>
    <w:rsid w:val="00CF0664"/>
    <w:rsid w:val="00CF0D18"/>
    <w:rsid w:val="00CF14E4"/>
    <w:rsid w:val="00CF1556"/>
    <w:rsid w:val="00CF192E"/>
    <w:rsid w:val="00CF22E0"/>
    <w:rsid w:val="00CF2DEF"/>
    <w:rsid w:val="00CF4B3E"/>
    <w:rsid w:val="00CF4D03"/>
    <w:rsid w:val="00CF548F"/>
    <w:rsid w:val="00CF57AE"/>
    <w:rsid w:val="00CF5FD6"/>
    <w:rsid w:val="00D0059C"/>
    <w:rsid w:val="00D01B0E"/>
    <w:rsid w:val="00D02214"/>
    <w:rsid w:val="00D02BF6"/>
    <w:rsid w:val="00D036C1"/>
    <w:rsid w:val="00D037AD"/>
    <w:rsid w:val="00D04A53"/>
    <w:rsid w:val="00D04C99"/>
    <w:rsid w:val="00D04F9B"/>
    <w:rsid w:val="00D060B6"/>
    <w:rsid w:val="00D06226"/>
    <w:rsid w:val="00D062C4"/>
    <w:rsid w:val="00D0637A"/>
    <w:rsid w:val="00D06920"/>
    <w:rsid w:val="00D06CB6"/>
    <w:rsid w:val="00D06D9A"/>
    <w:rsid w:val="00D06FF0"/>
    <w:rsid w:val="00D07FA7"/>
    <w:rsid w:val="00D100F5"/>
    <w:rsid w:val="00D10A0C"/>
    <w:rsid w:val="00D11AA2"/>
    <w:rsid w:val="00D12AAE"/>
    <w:rsid w:val="00D131CB"/>
    <w:rsid w:val="00D1339E"/>
    <w:rsid w:val="00D13A0B"/>
    <w:rsid w:val="00D1497F"/>
    <w:rsid w:val="00D14E7A"/>
    <w:rsid w:val="00D15D6C"/>
    <w:rsid w:val="00D20C41"/>
    <w:rsid w:val="00D21136"/>
    <w:rsid w:val="00D21B95"/>
    <w:rsid w:val="00D2203B"/>
    <w:rsid w:val="00D2246B"/>
    <w:rsid w:val="00D225B8"/>
    <w:rsid w:val="00D228A5"/>
    <w:rsid w:val="00D23434"/>
    <w:rsid w:val="00D234E7"/>
    <w:rsid w:val="00D2392B"/>
    <w:rsid w:val="00D24698"/>
    <w:rsid w:val="00D24878"/>
    <w:rsid w:val="00D24E0F"/>
    <w:rsid w:val="00D24E39"/>
    <w:rsid w:val="00D25AEE"/>
    <w:rsid w:val="00D264E7"/>
    <w:rsid w:val="00D265A2"/>
    <w:rsid w:val="00D2709D"/>
    <w:rsid w:val="00D27360"/>
    <w:rsid w:val="00D2739C"/>
    <w:rsid w:val="00D274FC"/>
    <w:rsid w:val="00D277C6"/>
    <w:rsid w:val="00D27B12"/>
    <w:rsid w:val="00D30529"/>
    <w:rsid w:val="00D309CA"/>
    <w:rsid w:val="00D31077"/>
    <w:rsid w:val="00D31369"/>
    <w:rsid w:val="00D317C6"/>
    <w:rsid w:val="00D317D7"/>
    <w:rsid w:val="00D31AD4"/>
    <w:rsid w:val="00D31B73"/>
    <w:rsid w:val="00D31BEB"/>
    <w:rsid w:val="00D31F36"/>
    <w:rsid w:val="00D32124"/>
    <w:rsid w:val="00D32297"/>
    <w:rsid w:val="00D334C8"/>
    <w:rsid w:val="00D33563"/>
    <w:rsid w:val="00D35078"/>
    <w:rsid w:val="00D352CA"/>
    <w:rsid w:val="00D35C3E"/>
    <w:rsid w:val="00D35D01"/>
    <w:rsid w:val="00D368E6"/>
    <w:rsid w:val="00D37189"/>
    <w:rsid w:val="00D376D6"/>
    <w:rsid w:val="00D41388"/>
    <w:rsid w:val="00D42226"/>
    <w:rsid w:val="00D43B0A"/>
    <w:rsid w:val="00D43C37"/>
    <w:rsid w:val="00D45E77"/>
    <w:rsid w:val="00D45FB6"/>
    <w:rsid w:val="00D46169"/>
    <w:rsid w:val="00D506DF"/>
    <w:rsid w:val="00D510CE"/>
    <w:rsid w:val="00D51E2B"/>
    <w:rsid w:val="00D51E44"/>
    <w:rsid w:val="00D524D7"/>
    <w:rsid w:val="00D52790"/>
    <w:rsid w:val="00D53259"/>
    <w:rsid w:val="00D53939"/>
    <w:rsid w:val="00D55B9B"/>
    <w:rsid w:val="00D55DE1"/>
    <w:rsid w:val="00D563C4"/>
    <w:rsid w:val="00D566FD"/>
    <w:rsid w:val="00D57429"/>
    <w:rsid w:val="00D57798"/>
    <w:rsid w:val="00D57F19"/>
    <w:rsid w:val="00D57F6D"/>
    <w:rsid w:val="00D60222"/>
    <w:rsid w:val="00D60999"/>
    <w:rsid w:val="00D60F4E"/>
    <w:rsid w:val="00D618F2"/>
    <w:rsid w:val="00D61EFB"/>
    <w:rsid w:val="00D62648"/>
    <w:rsid w:val="00D62CE0"/>
    <w:rsid w:val="00D62D38"/>
    <w:rsid w:val="00D6302F"/>
    <w:rsid w:val="00D6415E"/>
    <w:rsid w:val="00D64997"/>
    <w:rsid w:val="00D65426"/>
    <w:rsid w:val="00D656D7"/>
    <w:rsid w:val="00D659FA"/>
    <w:rsid w:val="00D6624B"/>
    <w:rsid w:val="00D6692A"/>
    <w:rsid w:val="00D6708B"/>
    <w:rsid w:val="00D70586"/>
    <w:rsid w:val="00D70CB0"/>
    <w:rsid w:val="00D7121B"/>
    <w:rsid w:val="00D72D8A"/>
    <w:rsid w:val="00D72F8D"/>
    <w:rsid w:val="00D73F4C"/>
    <w:rsid w:val="00D740EA"/>
    <w:rsid w:val="00D74135"/>
    <w:rsid w:val="00D74BCA"/>
    <w:rsid w:val="00D74D74"/>
    <w:rsid w:val="00D75627"/>
    <w:rsid w:val="00D7612F"/>
    <w:rsid w:val="00D76B4C"/>
    <w:rsid w:val="00D77A77"/>
    <w:rsid w:val="00D8087E"/>
    <w:rsid w:val="00D81664"/>
    <w:rsid w:val="00D82649"/>
    <w:rsid w:val="00D8292E"/>
    <w:rsid w:val="00D82D3D"/>
    <w:rsid w:val="00D82F17"/>
    <w:rsid w:val="00D83882"/>
    <w:rsid w:val="00D83DFB"/>
    <w:rsid w:val="00D8480F"/>
    <w:rsid w:val="00D84F63"/>
    <w:rsid w:val="00D8555C"/>
    <w:rsid w:val="00D85561"/>
    <w:rsid w:val="00D85639"/>
    <w:rsid w:val="00D859D1"/>
    <w:rsid w:val="00D86EFB"/>
    <w:rsid w:val="00D87DAC"/>
    <w:rsid w:val="00D87DD9"/>
    <w:rsid w:val="00D901E6"/>
    <w:rsid w:val="00D9023E"/>
    <w:rsid w:val="00D90AF5"/>
    <w:rsid w:val="00D90CB7"/>
    <w:rsid w:val="00D9101C"/>
    <w:rsid w:val="00D91D26"/>
    <w:rsid w:val="00D9241C"/>
    <w:rsid w:val="00D93F3F"/>
    <w:rsid w:val="00D95262"/>
    <w:rsid w:val="00D955E5"/>
    <w:rsid w:val="00D95DFD"/>
    <w:rsid w:val="00D95E89"/>
    <w:rsid w:val="00D9618D"/>
    <w:rsid w:val="00D96572"/>
    <w:rsid w:val="00D96919"/>
    <w:rsid w:val="00D972F7"/>
    <w:rsid w:val="00D9748E"/>
    <w:rsid w:val="00D97B15"/>
    <w:rsid w:val="00DA09DD"/>
    <w:rsid w:val="00DA0C5B"/>
    <w:rsid w:val="00DA178C"/>
    <w:rsid w:val="00DA1933"/>
    <w:rsid w:val="00DA364C"/>
    <w:rsid w:val="00DA4174"/>
    <w:rsid w:val="00DA453B"/>
    <w:rsid w:val="00DA50B6"/>
    <w:rsid w:val="00DA50E3"/>
    <w:rsid w:val="00DA518F"/>
    <w:rsid w:val="00DA6416"/>
    <w:rsid w:val="00DA7A4B"/>
    <w:rsid w:val="00DA7DDC"/>
    <w:rsid w:val="00DA7E30"/>
    <w:rsid w:val="00DB0122"/>
    <w:rsid w:val="00DB02E2"/>
    <w:rsid w:val="00DB055F"/>
    <w:rsid w:val="00DB0B40"/>
    <w:rsid w:val="00DB0DB5"/>
    <w:rsid w:val="00DB0DE5"/>
    <w:rsid w:val="00DB1335"/>
    <w:rsid w:val="00DB1386"/>
    <w:rsid w:val="00DB16FC"/>
    <w:rsid w:val="00DB1976"/>
    <w:rsid w:val="00DB22B6"/>
    <w:rsid w:val="00DB24A6"/>
    <w:rsid w:val="00DB2B25"/>
    <w:rsid w:val="00DB336F"/>
    <w:rsid w:val="00DB3A3C"/>
    <w:rsid w:val="00DB50CC"/>
    <w:rsid w:val="00DB642C"/>
    <w:rsid w:val="00DB7621"/>
    <w:rsid w:val="00DC03D4"/>
    <w:rsid w:val="00DC076D"/>
    <w:rsid w:val="00DC0FA7"/>
    <w:rsid w:val="00DC150D"/>
    <w:rsid w:val="00DC187A"/>
    <w:rsid w:val="00DC1C2C"/>
    <w:rsid w:val="00DC1E80"/>
    <w:rsid w:val="00DC1F69"/>
    <w:rsid w:val="00DC2398"/>
    <w:rsid w:val="00DC245A"/>
    <w:rsid w:val="00DC24A3"/>
    <w:rsid w:val="00DC2E3A"/>
    <w:rsid w:val="00DC30B3"/>
    <w:rsid w:val="00DC3323"/>
    <w:rsid w:val="00DC3CB9"/>
    <w:rsid w:val="00DC42F4"/>
    <w:rsid w:val="00DC4BA2"/>
    <w:rsid w:val="00DC696A"/>
    <w:rsid w:val="00DC6A7F"/>
    <w:rsid w:val="00DC784C"/>
    <w:rsid w:val="00DC7B53"/>
    <w:rsid w:val="00DC7DCD"/>
    <w:rsid w:val="00DC7F14"/>
    <w:rsid w:val="00DD0A6F"/>
    <w:rsid w:val="00DD0E22"/>
    <w:rsid w:val="00DD12C0"/>
    <w:rsid w:val="00DD1999"/>
    <w:rsid w:val="00DD1AA1"/>
    <w:rsid w:val="00DD1D52"/>
    <w:rsid w:val="00DD212D"/>
    <w:rsid w:val="00DD2272"/>
    <w:rsid w:val="00DD2C33"/>
    <w:rsid w:val="00DD3B1A"/>
    <w:rsid w:val="00DD3FFD"/>
    <w:rsid w:val="00DD42B7"/>
    <w:rsid w:val="00DD4686"/>
    <w:rsid w:val="00DD50AB"/>
    <w:rsid w:val="00DD62B5"/>
    <w:rsid w:val="00DD62EC"/>
    <w:rsid w:val="00DD6598"/>
    <w:rsid w:val="00DD66E0"/>
    <w:rsid w:val="00DD6A84"/>
    <w:rsid w:val="00DD6BB3"/>
    <w:rsid w:val="00DD6D30"/>
    <w:rsid w:val="00DD72DE"/>
    <w:rsid w:val="00DE0696"/>
    <w:rsid w:val="00DE0AFB"/>
    <w:rsid w:val="00DE0BFC"/>
    <w:rsid w:val="00DE0E1D"/>
    <w:rsid w:val="00DE178A"/>
    <w:rsid w:val="00DE17F5"/>
    <w:rsid w:val="00DE180D"/>
    <w:rsid w:val="00DE2BC1"/>
    <w:rsid w:val="00DE3365"/>
    <w:rsid w:val="00DE3394"/>
    <w:rsid w:val="00DE3C24"/>
    <w:rsid w:val="00DE453F"/>
    <w:rsid w:val="00DE470E"/>
    <w:rsid w:val="00DE47EE"/>
    <w:rsid w:val="00DE59C8"/>
    <w:rsid w:val="00DE5BE2"/>
    <w:rsid w:val="00DE6F10"/>
    <w:rsid w:val="00DE70EB"/>
    <w:rsid w:val="00DE7B0C"/>
    <w:rsid w:val="00DE7DA3"/>
    <w:rsid w:val="00DF17B1"/>
    <w:rsid w:val="00DF1BC3"/>
    <w:rsid w:val="00DF25C9"/>
    <w:rsid w:val="00DF2C46"/>
    <w:rsid w:val="00DF2D1F"/>
    <w:rsid w:val="00DF35E6"/>
    <w:rsid w:val="00DF3684"/>
    <w:rsid w:val="00DF4195"/>
    <w:rsid w:val="00DF54AB"/>
    <w:rsid w:val="00DF586F"/>
    <w:rsid w:val="00DF637C"/>
    <w:rsid w:val="00DF696E"/>
    <w:rsid w:val="00DF7296"/>
    <w:rsid w:val="00DF7686"/>
    <w:rsid w:val="00DF7692"/>
    <w:rsid w:val="00DF7A48"/>
    <w:rsid w:val="00DF7B5C"/>
    <w:rsid w:val="00DF7B87"/>
    <w:rsid w:val="00E00F59"/>
    <w:rsid w:val="00E00FDD"/>
    <w:rsid w:val="00E016E4"/>
    <w:rsid w:val="00E01F0C"/>
    <w:rsid w:val="00E02B62"/>
    <w:rsid w:val="00E02BD7"/>
    <w:rsid w:val="00E02D4F"/>
    <w:rsid w:val="00E03BBF"/>
    <w:rsid w:val="00E03D6D"/>
    <w:rsid w:val="00E046D9"/>
    <w:rsid w:val="00E04825"/>
    <w:rsid w:val="00E06779"/>
    <w:rsid w:val="00E070C1"/>
    <w:rsid w:val="00E100C2"/>
    <w:rsid w:val="00E10163"/>
    <w:rsid w:val="00E10D4B"/>
    <w:rsid w:val="00E1129C"/>
    <w:rsid w:val="00E11323"/>
    <w:rsid w:val="00E1163A"/>
    <w:rsid w:val="00E11AD6"/>
    <w:rsid w:val="00E11F04"/>
    <w:rsid w:val="00E1200D"/>
    <w:rsid w:val="00E13444"/>
    <w:rsid w:val="00E13EE1"/>
    <w:rsid w:val="00E14498"/>
    <w:rsid w:val="00E14B8A"/>
    <w:rsid w:val="00E14C1F"/>
    <w:rsid w:val="00E16613"/>
    <w:rsid w:val="00E1695B"/>
    <w:rsid w:val="00E16F23"/>
    <w:rsid w:val="00E170CF"/>
    <w:rsid w:val="00E17F85"/>
    <w:rsid w:val="00E205A6"/>
    <w:rsid w:val="00E206E9"/>
    <w:rsid w:val="00E20EED"/>
    <w:rsid w:val="00E21881"/>
    <w:rsid w:val="00E221FA"/>
    <w:rsid w:val="00E22945"/>
    <w:rsid w:val="00E22ECC"/>
    <w:rsid w:val="00E2429C"/>
    <w:rsid w:val="00E24886"/>
    <w:rsid w:val="00E24986"/>
    <w:rsid w:val="00E25162"/>
    <w:rsid w:val="00E25778"/>
    <w:rsid w:val="00E25932"/>
    <w:rsid w:val="00E25BE1"/>
    <w:rsid w:val="00E268FF"/>
    <w:rsid w:val="00E26AF0"/>
    <w:rsid w:val="00E26B71"/>
    <w:rsid w:val="00E26E25"/>
    <w:rsid w:val="00E2775D"/>
    <w:rsid w:val="00E27A7A"/>
    <w:rsid w:val="00E27CD3"/>
    <w:rsid w:val="00E30371"/>
    <w:rsid w:val="00E30547"/>
    <w:rsid w:val="00E308CF"/>
    <w:rsid w:val="00E30A7B"/>
    <w:rsid w:val="00E32DA5"/>
    <w:rsid w:val="00E33894"/>
    <w:rsid w:val="00E33B2E"/>
    <w:rsid w:val="00E347B2"/>
    <w:rsid w:val="00E348B9"/>
    <w:rsid w:val="00E34967"/>
    <w:rsid w:val="00E354C5"/>
    <w:rsid w:val="00E35811"/>
    <w:rsid w:val="00E359D1"/>
    <w:rsid w:val="00E36B20"/>
    <w:rsid w:val="00E36E72"/>
    <w:rsid w:val="00E370C3"/>
    <w:rsid w:val="00E37E62"/>
    <w:rsid w:val="00E40401"/>
    <w:rsid w:val="00E412EF"/>
    <w:rsid w:val="00E415C6"/>
    <w:rsid w:val="00E42156"/>
    <w:rsid w:val="00E42596"/>
    <w:rsid w:val="00E425BF"/>
    <w:rsid w:val="00E4272D"/>
    <w:rsid w:val="00E428E7"/>
    <w:rsid w:val="00E42D49"/>
    <w:rsid w:val="00E43239"/>
    <w:rsid w:val="00E436FF"/>
    <w:rsid w:val="00E43CF8"/>
    <w:rsid w:val="00E449D2"/>
    <w:rsid w:val="00E45710"/>
    <w:rsid w:val="00E457A7"/>
    <w:rsid w:val="00E45BC5"/>
    <w:rsid w:val="00E45F44"/>
    <w:rsid w:val="00E466C3"/>
    <w:rsid w:val="00E46A71"/>
    <w:rsid w:val="00E46BFA"/>
    <w:rsid w:val="00E4731F"/>
    <w:rsid w:val="00E47C75"/>
    <w:rsid w:val="00E5034D"/>
    <w:rsid w:val="00E503B6"/>
    <w:rsid w:val="00E50A23"/>
    <w:rsid w:val="00E50E0C"/>
    <w:rsid w:val="00E50E13"/>
    <w:rsid w:val="00E510F3"/>
    <w:rsid w:val="00E51559"/>
    <w:rsid w:val="00E51F0E"/>
    <w:rsid w:val="00E520E7"/>
    <w:rsid w:val="00E52D35"/>
    <w:rsid w:val="00E539DD"/>
    <w:rsid w:val="00E53B4F"/>
    <w:rsid w:val="00E54C34"/>
    <w:rsid w:val="00E54F27"/>
    <w:rsid w:val="00E554BD"/>
    <w:rsid w:val="00E560C8"/>
    <w:rsid w:val="00E57A38"/>
    <w:rsid w:val="00E60065"/>
    <w:rsid w:val="00E6058F"/>
    <w:rsid w:val="00E60697"/>
    <w:rsid w:val="00E61C4B"/>
    <w:rsid w:val="00E625B5"/>
    <w:rsid w:val="00E627F5"/>
    <w:rsid w:val="00E62ACC"/>
    <w:rsid w:val="00E642E4"/>
    <w:rsid w:val="00E6444F"/>
    <w:rsid w:val="00E65463"/>
    <w:rsid w:val="00E65D72"/>
    <w:rsid w:val="00E66A9B"/>
    <w:rsid w:val="00E66AEE"/>
    <w:rsid w:val="00E66B3E"/>
    <w:rsid w:val="00E670A7"/>
    <w:rsid w:val="00E67D63"/>
    <w:rsid w:val="00E70683"/>
    <w:rsid w:val="00E70DC3"/>
    <w:rsid w:val="00E70F0D"/>
    <w:rsid w:val="00E71054"/>
    <w:rsid w:val="00E71275"/>
    <w:rsid w:val="00E71E0A"/>
    <w:rsid w:val="00E7208C"/>
    <w:rsid w:val="00E727F8"/>
    <w:rsid w:val="00E729E9"/>
    <w:rsid w:val="00E735FC"/>
    <w:rsid w:val="00E73BE8"/>
    <w:rsid w:val="00E74716"/>
    <w:rsid w:val="00E74FF7"/>
    <w:rsid w:val="00E7535D"/>
    <w:rsid w:val="00E75AA9"/>
    <w:rsid w:val="00E7613D"/>
    <w:rsid w:val="00E777DD"/>
    <w:rsid w:val="00E77AD5"/>
    <w:rsid w:val="00E77B2D"/>
    <w:rsid w:val="00E77DB0"/>
    <w:rsid w:val="00E804BE"/>
    <w:rsid w:val="00E806CF"/>
    <w:rsid w:val="00E807B6"/>
    <w:rsid w:val="00E80D2B"/>
    <w:rsid w:val="00E81290"/>
    <w:rsid w:val="00E813DC"/>
    <w:rsid w:val="00E82304"/>
    <w:rsid w:val="00E82AB1"/>
    <w:rsid w:val="00E82D4E"/>
    <w:rsid w:val="00E831F9"/>
    <w:rsid w:val="00E8332E"/>
    <w:rsid w:val="00E8408F"/>
    <w:rsid w:val="00E84578"/>
    <w:rsid w:val="00E8510B"/>
    <w:rsid w:val="00E85A9D"/>
    <w:rsid w:val="00E85C1B"/>
    <w:rsid w:val="00E8600E"/>
    <w:rsid w:val="00E863A2"/>
    <w:rsid w:val="00E8664A"/>
    <w:rsid w:val="00E86CAB"/>
    <w:rsid w:val="00E86D7B"/>
    <w:rsid w:val="00E87805"/>
    <w:rsid w:val="00E87EA3"/>
    <w:rsid w:val="00E90240"/>
    <w:rsid w:val="00E90602"/>
    <w:rsid w:val="00E911EE"/>
    <w:rsid w:val="00E91502"/>
    <w:rsid w:val="00E92CCA"/>
    <w:rsid w:val="00E9365B"/>
    <w:rsid w:val="00E937B1"/>
    <w:rsid w:val="00E93A4D"/>
    <w:rsid w:val="00E93AB2"/>
    <w:rsid w:val="00E93BDF"/>
    <w:rsid w:val="00E93FA5"/>
    <w:rsid w:val="00E9580B"/>
    <w:rsid w:val="00E95F2E"/>
    <w:rsid w:val="00E967CF"/>
    <w:rsid w:val="00E977EF"/>
    <w:rsid w:val="00E97BD9"/>
    <w:rsid w:val="00E97E08"/>
    <w:rsid w:val="00E97F0A"/>
    <w:rsid w:val="00EA0DAD"/>
    <w:rsid w:val="00EA1D58"/>
    <w:rsid w:val="00EA20EE"/>
    <w:rsid w:val="00EA22E6"/>
    <w:rsid w:val="00EA248A"/>
    <w:rsid w:val="00EA290F"/>
    <w:rsid w:val="00EA2A9F"/>
    <w:rsid w:val="00EA2BB6"/>
    <w:rsid w:val="00EA2C1D"/>
    <w:rsid w:val="00EA34EC"/>
    <w:rsid w:val="00EA3A03"/>
    <w:rsid w:val="00EA3F3A"/>
    <w:rsid w:val="00EA43B2"/>
    <w:rsid w:val="00EA43F8"/>
    <w:rsid w:val="00EA5332"/>
    <w:rsid w:val="00EA56C4"/>
    <w:rsid w:val="00EA612A"/>
    <w:rsid w:val="00EA669D"/>
    <w:rsid w:val="00EA6973"/>
    <w:rsid w:val="00EA6C83"/>
    <w:rsid w:val="00EA73D2"/>
    <w:rsid w:val="00EA73DF"/>
    <w:rsid w:val="00EB0261"/>
    <w:rsid w:val="00EB0AB1"/>
    <w:rsid w:val="00EB0DB0"/>
    <w:rsid w:val="00EB164E"/>
    <w:rsid w:val="00EB241D"/>
    <w:rsid w:val="00EB25E9"/>
    <w:rsid w:val="00EB2DE1"/>
    <w:rsid w:val="00EB4946"/>
    <w:rsid w:val="00EB611B"/>
    <w:rsid w:val="00EB61AE"/>
    <w:rsid w:val="00EB68A9"/>
    <w:rsid w:val="00EB6E97"/>
    <w:rsid w:val="00EB704B"/>
    <w:rsid w:val="00EC020A"/>
    <w:rsid w:val="00EC08E9"/>
    <w:rsid w:val="00EC1BE6"/>
    <w:rsid w:val="00EC2208"/>
    <w:rsid w:val="00EC2A9F"/>
    <w:rsid w:val="00EC2B19"/>
    <w:rsid w:val="00EC33DA"/>
    <w:rsid w:val="00EC3C15"/>
    <w:rsid w:val="00EC45DC"/>
    <w:rsid w:val="00EC540A"/>
    <w:rsid w:val="00EC554C"/>
    <w:rsid w:val="00EC6793"/>
    <w:rsid w:val="00EC68E0"/>
    <w:rsid w:val="00EC6A11"/>
    <w:rsid w:val="00EC6DCF"/>
    <w:rsid w:val="00EC7932"/>
    <w:rsid w:val="00EC7BB9"/>
    <w:rsid w:val="00ED0686"/>
    <w:rsid w:val="00ED06B3"/>
    <w:rsid w:val="00ED1BCA"/>
    <w:rsid w:val="00ED1C8A"/>
    <w:rsid w:val="00ED2B09"/>
    <w:rsid w:val="00ED2D0F"/>
    <w:rsid w:val="00ED3021"/>
    <w:rsid w:val="00ED3EDF"/>
    <w:rsid w:val="00ED436A"/>
    <w:rsid w:val="00ED4D3A"/>
    <w:rsid w:val="00ED4E44"/>
    <w:rsid w:val="00ED5487"/>
    <w:rsid w:val="00ED5A57"/>
    <w:rsid w:val="00ED608E"/>
    <w:rsid w:val="00ED637C"/>
    <w:rsid w:val="00ED6ADE"/>
    <w:rsid w:val="00ED71B3"/>
    <w:rsid w:val="00EE0078"/>
    <w:rsid w:val="00EE0143"/>
    <w:rsid w:val="00EE0354"/>
    <w:rsid w:val="00EE046D"/>
    <w:rsid w:val="00EE0509"/>
    <w:rsid w:val="00EE0DB2"/>
    <w:rsid w:val="00EE12FA"/>
    <w:rsid w:val="00EE1C94"/>
    <w:rsid w:val="00EE26CB"/>
    <w:rsid w:val="00EE2728"/>
    <w:rsid w:val="00EE2747"/>
    <w:rsid w:val="00EE2852"/>
    <w:rsid w:val="00EE33F0"/>
    <w:rsid w:val="00EE3C88"/>
    <w:rsid w:val="00EE47D0"/>
    <w:rsid w:val="00EE5301"/>
    <w:rsid w:val="00EE637E"/>
    <w:rsid w:val="00EE690E"/>
    <w:rsid w:val="00EE6F23"/>
    <w:rsid w:val="00EF047B"/>
    <w:rsid w:val="00EF0574"/>
    <w:rsid w:val="00EF087F"/>
    <w:rsid w:val="00EF0A2C"/>
    <w:rsid w:val="00EF0F58"/>
    <w:rsid w:val="00EF19CD"/>
    <w:rsid w:val="00EF302B"/>
    <w:rsid w:val="00EF333F"/>
    <w:rsid w:val="00EF33A1"/>
    <w:rsid w:val="00EF36DE"/>
    <w:rsid w:val="00EF3CCB"/>
    <w:rsid w:val="00EF533F"/>
    <w:rsid w:val="00EF5C79"/>
    <w:rsid w:val="00EF6B00"/>
    <w:rsid w:val="00EF7259"/>
    <w:rsid w:val="00F00C4B"/>
    <w:rsid w:val="00F015BC"/>
    <w:rsid w:val="00F017C9"/>
    <w:rsid w:val="00F01912"/>
    <w:rsid w:val="00F020AA"/>
    <w:rsid w:val="00F021C6"/>
    <w:rsid w:val="00F02427"/>
    <w:rsid w:val="00F0347F"/>
    <w:rsid w:val="00F03733"/>
    <w:rsid w:val="00F03765"/>
    <w:rsid w:val="00F03F4D"/>
    <w:rsid w:val="00F043C8"/>
    <w:rsid w:val="00F0440B"/>
    <w:rsid w:val="00F05266"/>
    <w:rsid w:val="00F057E4"/>
    <w:rsid w:val="00F06130"/>
    <w:rsid w:val="00F06423"/>
    <w:rsid w:val="00F06C27"/>
    <w:rsid w:val="00F076CF"/>
    <w:rsid w:val="00F07A24"/>
    <w:rsid w:val="00F07C87"/>
    <w:rsid w:val="00F117F1"/>
    <w:rsid w:val="00F11CD4"/>
    <w:rsid w:val="00F11EB0"/>
    <w:rsid w:val="00F1284F"/>
    <w:rsid w:val="00F12C2D"/>
    <w:rsid w:val="00F12CF2"/>
    <w:rsid w:val="00F13C7B"/>
    <w:rsid w:val="00F13F5C"/>
    <w:rsid w:val="00F14155"/>
    <w:rsid w:val="00F145A2"/>
    <w:rsid w:val="00F15680"/>
    <w:rsid w:val="00F158BE"/>
    <w:rsid w:val="00F15946"/>
    <w:rsid w:val="00F16693"/>
    <w:rsid w:val="00F171C4"/>
    <w:rsid w:val="00F17208"/>
    <w:rsid w:val="00F17552"/>
    <w:rsid w:val="00F178B2"/>
    <w:rsid w:val="00F22244"/>
    <w:rsid w:val="00F22567"/>
    <w:rsid w:val="00F22639"/>
    <w:rsid w:val="00F2264B"/>
    <w:rsid w:val="00F226A0"/>
    <w:rsid w:val="00F228B4"/>
    <w:rsid w:val="00F22A95"/>
    <w:rsid w:val="00F22D96"/>
    <w:rsid w:val="00F22F50"/>
    <w:rsid w:val="00F233F9"/>
    <w:rsid w:val="00F234FD"/>
    <w:rsid w:val="00F23EBF"/>
    <w:rsid w:val="00F3006C"/>
    <w:rsid w:val="00F303CF"/>
    <w:rsid w:val="00F306AC"/>
    <w:rsid w:val="00F30999"/>
    <w:rsid w:val="00F3222A"/>
    <w:rsid w:val="00F32B97"/>
    <w:rsid w:val="00F3301B"/>
    <w:rsid w:val="00F342B6"/>
    <w:rsid w:val="00F344AF"/>
    <w:rsid w:val="00F349E1"/>
    <w:rsid w:val="00F35098"/>
    <w:rsid w:val="00F35766"/>
    <w:rsid w:val="00F35FCD"/>
    <w:rsid w:val="00F36114"/>
    <w:rsid w:val="00F366E6"/>
    <w:rsid w:val="00F36896"/>
    <w:rsid w:val="00F36953"/>
    <w:rsid w:val="00F36CA4"/>
    <w:rsid w:val="00F37333"/>
    <w:rsid w:val="00F40122"/>
    <w:rsid w:val="00F40A86"/>
    <w:rsid w:val="00F4112C"/>
    <w:rsid w:val="00F41CE0"/>
    <w:rsid w:val="00F41F41"/>
    <w:rsid w:val="00F41F49"/>
    <w:rsid w:val="00F42017"/>
    <w:rsid w:val="00F42028"/>
    <w:rsid w:val="00F420ED"/>
    <w:rsid w:val="00F42C17"/>
    <w:rsid w:val="00F43727"/>
    <w:rsid w:val="00F43BE8"/>
    <w:rsid w:val="00F43D9B"/>
    <w:rsid w:val="00F4552F"/>
    <w:rsid w:val="00F4572F"/>
    <w:rsid w:val="00F460A0"/>
    <w:rsid w:val="00F47153"/>
    <w:rsid w:val="00F47163"/>
    <w:rsid w:val="00F47534"/>
    <w:rsid w:val="00F476B1"/>
    <w:rsid w:val="00F47D5A"/>
    <w:rsid w:val="00F5010C"/>
    <w:rsid w:val="00F51559"/>
    <w:rsid w:val="00F51EDE"/>
    <w:rsid w:val="00F52C48"/>
    <w:rsid w:val="00F5385C"/>
    <w:rsid w:val="00F538DD"/>
    <w:rsid w:val="00F5390B"/>
    <w:rsid w:val="00F53E81"/>
    <w:rsid w:val="00F556BC"/>
    <w:rsid w:val="00F55FC7"/>
    <w:rsid w:val="00F561AD"/>
    <w:rsid w:val="00F5665E"/>
    <w:rsid w:val="00F56D11"/>
    <w:rsid w:val="00F56DA9"/>
    <w:rsid w:val="00F56FB5"/>
    <w:rsid w:val="00F57100"/>
    <w:rsid w:val="00F576E1"/>
    <w:rsid w:val="00F579C0"/>
    <w:rsid w:val="00F60617"/>
    <w:rsid w:val="00F606B6"/>
    <w:rsid w:val="00F60FF7"/>
    <w:rsid w:val="00F6156B"/>
    <w:rsid w:val="00F61B8D"/>
    <w:rsid w:val="00F62293"/>
    <w:rsid w:val="00F6230F"/>
    <w:rsid w:val="00F62811"/>
    <w:rsid w:val="00F644EB"/>
    <w:rsid w:val="00F64704"/>
    <w:rsid w:val="00F649E3"/>
    <w:rsid w:val="00F64CB5"/>
    <w:rsid w:val="00F64E89"/>
    <w:rsid w:val="00F65A0A"/>
    <w:rsid w:val="00F65EE9"/>
    <w:rsid w:val="00F661CF"/>
    <w:rsid w:val="00F66C36"/>
    <w:rsid w:val="00F66E01"/>
    <w:rsid w:val="00F674A7"/>
    <w:rsid w:val="00F67549"/>
    <w:rsid w:val="00F7007C"/>
    <w:rsid w:val="00F711D4"/>
    <w:rsid w:val="00F713C5"/>
    <w:rsid w:val="00F7210E"/>
    <w:rsid w:val="00F7258E"/>
    <w:rsid w:val="00F74319"/>
    <w:rsid w:val="00F74752"/>
    <w:rsid w:val="00F74E0D"/>
    <w:rsid w:val="00F74EFB"/>
    <w:rsid w:val="00F753A1"/>
    <w:rsid w:val="00F75567"/>
    <w:rsid w:val="00F759F1"/>
    <w:rsid w:val="00F76083"/>
    <w:rsid w:val="00F76889"/>
    <w:rsid w:val="00F77139"/>
    <w:rsid w:val="00F77F37"/>
    <w:rsid w:val="00F77F3D"/>
    <w:rsid w:val="00F77FDB"/>
    <w:rsid w:val="00F8034D"/>
    <w:rsid w:val="00F8075F"/>
    <w:rsid w:val="00F80CBF"/>
    <w:rsid w:val="00F810D2"/>
    <w:rsid w:val="00F816F5"/>
    <w:rsid w:val="00F83023"/>
    <w:rsid w:val="00F83323"/>
    <w:rsid w:val="00F8335F"/>
    <w:rsid w:val="00F83617"/>
    <w:rsid w:val="00F838B9"/>
    <w:rsid w:val="00F84061"/>
    <w:rsid w:val="00F842DF"/>
    <w:rsid w:val="00F84C91"/>
    <w:rsid w:val="00F84C97"/>
    <w:rsid w:val="00F8525B"/>
    <w:rsid w:val="00F854B6"/>
    <w:rsid w:val="00F86673"/>
    <w:rsid w:val="00F86F7F"/>
    <w:rsid w:val="00F871E2"/>
    <w:rsid w:val="00F873BD"/>
    <w:rsid w:val="00F87815"/>
    <w:rsid w:val="00F90006"/>
    <w:rsid w:val="00F90045"/>
    <w:rsid w:val="00F9039C"/>
    <w:rsid w:val="00F9105F"/>
    <w:rsid w:val="00F910F4"/>
    <w:rsid w:val="00F9125C"/>
    <w:rsid w:val="00F916CB"/>
    <w:rsid w:val="00F91A3B"/>
    <w:rsid w:val="00F92FEF"/>
    <w:rsid w:val="00F93059"/>
    <w:rsid w:val="00F93385"/>
    <w:rsid w:val="00F938A6"/>
    <w:rsid w:val="00F940C8"/>
    <w:rsid w:val="00F94156"/>
    <w:rsid w:val="00F9480F"/>
    <w:rsid w:val="00F9486E"/>
    <w:rsid w:val="00F94A19"/>
    <w:rsid w:val="00F94D99"/>
    <w:rsid w:val="00F958EA"/>
    <w:rsid w:val="00F959D6"/>
    <w:rsid w:val="00F96157"/>
    <w:rsid w:val="00F96E29"/>
    <w:rsid w:val="00F96F6C"/>
    <w:rsid w:val="00F97AA3"/>
    <w:rsid w:val="00F97B83"/>
    <w:rsid w:val="00FA09C0"/>
    <w:rsid w:val="00FA0C8E"/>
    <w:rsid w:val="00FA1C46"/>
    <w:rsid w:val="00FA21C2"/>
    <w:rsid w:val="00FA2715"/>
    <w:rsid w:val="00FA2E4C"/>
    <w:rsid w:val="00FA52EB"/>
    <w:rsid w:val="00FA564E"/>
    <w:rsid w:val="00FA7813"/>
    <w:rsid w:val="00FA7A4B"/>
    <w:rsid w:val="00FA7EBF"/>
    <w:rsid w:val="00FA7FC0"/>
    <w:rsid w:val="00FB04EB"/>
    <w:rsid w:val="00FB1076"/>
    <w:rsid w:val="00FB1EAC"/>
    <w:rsid w:val="00FB30B9"/>
    <w:rsid w:val="00FB33D0"/>
    <w:rsid w:val="00FB3DAE"/>
    <w:rsid w:val="00FB4AFB"/>
    <w:rsid w:val="00FB4CD2"/>
    <w:rsid w:val="00FB4E81"/>
    <w:rsid w:val="00FB522B"/>
    <w:rsid w:val="00FB555F"/>
    <w:rsid w:val="00FB55B7"/>
    <w:rsid w:val="00FB5AC5"/>
    <w:rsid w:val="00FB5D53"/>
    <w:rsid w:val="00FB7D70"/>
    <w:rsid w:val="00FC00E4"/>
    <w:rsid w:val="00FC048B"/>
    <w:rsid w:val="00FC0F83"/>
    <w:rsid w:val="00FC1706"/>
    <w:rsid w:val="00FC30A7"/>
    <w:rsid w:val="00FC3E91"/>
    <w:rsid w:val="00FC4A00"/>
    <w:rsid w:val="00FC4C52"/>
    <w:rsid w:val="00FC5187"/>
    <w:rsid w:val="00FC53A7"/>
    <w:rsid w:val="00FC5446"/>
    <w:rsid w:val="00FC546B"/>
    <w:rsid w:val="00FC552F"/>
    <w:rsid w:val="00FC55A5"/>
    <w:rsid w:val="00FC563E"/>
    <w:rsid w:val="00FC5703"/>
    <w:rsid w:val="00FC5934"/>
    <w:rsid w:val="00FC59C4"/>
    <w:rsid w:val="00FC59F5"/>
    <w:rsid w:val="00FC5B97"/>
    <w:rsid w:val="00FC5D9E"/>
    <w:rsid w:val="00FC6119"/>
    <w:rsid w:val="00FC6B8A"/>
    <w:rsid w:val="00FC70ED"/>
    <w:rsid w:val="00FC71AE"/>
    <w:rsid w:val="00FC7623"/>
    <w:rsid w:val="00FC76A3"/>
    <w:rsid w:val="00FC76FD"/>
    <w:rsid w:val="00FD003E"/>
    <w:rsid w:val="00FD02D7"/>
    <w:rsid w:val="00FD03F1"/>
    <w:rsid w:val="00FD12D6"/>
    <w:rsid w:val="00FD1DFD"/>
    <w:rsid w:val="00FD1FB3"/>
    <w:rsid w:val="00FD2ABD"/>
    <w:rsid w:val="00FD30FD"/>
    <w:rsid w:val="00FD3533"/>
    <w:rsid w:val="00FD367C"/>
    <w:rsid w:val="00FD4A68"/>
    <w:rsid w:val="00FD4D7B"/>
    <w:rsid w:val="00FD533E"/>
    <w:rsid w:val="00FD538B"/>
    <w:rsid w:val="00FD5E26"/>
    <w:rsid w:val="00FD65B9"/>
    <w:rsid w:val="00FD6BCD"/>
    <w:rsid w:val="00FD7191"/>
    <w:rsid w:val="00FD71FC"/>
    <w:rsid w:val="00FD7946"/>
    <w:rsid w:val="00FE03B2"/>
    <w:rsid w:val="00FE03CB"/>
    <w:rsid w:val="00FE0A8D"/>
    <w:rsid w:val="00FE0F23"/>
    <w:rsid w:val="00FE1201"/>
    <w:rsid w:val="00FE2B24"/>
    <w:rsid w:val="00FE32C5"/>
    <w:rsid w:val="00FE359C"/>
    <w:rsid w:val="00FE3F45"/>
    <w:rsid w:val="00FE4254"/>
    <w:rsid w:val="00FE4888"/>
    <w:rsid w:val="00FE59CC"/>
    <w:rsid w:val="00FE5CEE"/>
    <w:rsid w:val="00FE5DE1"/>
    <w:rsid w:val="00FE6D2A"/>
    <w:rsid w:val="00FE6E42"/>
    <w:rsid w:val="00FE7271"/>
    <w:rsid w:val="00FE7DCD"/>
    <w:rsid w:val="00FE7FF6"/>
    <w:rsid w:val="00FF00F6"/>
    <w:rsid w:val="00FF2A2C"/>
    <w:rsid w:val="00FF2CD0"/>
    <w:rsid w:val="00FF37AB"/>
    <w:rsid w:val="00FF3ED3"/>
    <w:rsid w:val="00FF3F03"/>
    <w:rsid w:val="00FF40F6"/>
    <w:rsid w:val="00FF4F21"/>
    <w:rsid w:val="00FF5510"/>
    <w:rsid w:val="00FF5573"/>
    <w:rsid w:val="00FF5FD4"/>
    <w:rsid w:val="00FF604D"/>
    <w:rsid w:val="00FF6119"/>
    <w:rsid w:val="00FF6B5F"/>
    <w:rsid w:val="00FF6CF8"/>
    <w:rsid w:val="00FF7227"/>
    <w:rsid w:val="00FF7DC7"/>
    <w:rsid w:val="01EC7E93"/>
    <w:rsid w:val="0232AB8C"/>
    <w:rsid w:val="02539286"/>
    <w:rsid w:val="02A51411"/>
    <w:rsid w:val="034486F5"/>
    <w:rsid w:val="03EF62E7"/>
    <w:rsid w:val="049F5DDB"/>
    <w:rsid w:val="074095DC"/>
    <w:rsid w:val="079094F6"/>
    <w:rsid w:val="07E412D7"/>
    <w:rsid w:val="0961BC9E"/>
    <w:rsid w:val="0ABF8B54"/>
    <w:rsid w:val="0AC1AE50"/>
    <w:rsid w:val="0B872B52"/>
    <w:rsid w:val="0BFC6E05"/>
    <w:rsid w:val="0C792D55"/>
    <w:rsid w:val="0CBC891D"/>
    <w:rsid w:val="0D6CA6C0"/>
    <w:rsid w:val="0E50C13F"/>
    <w:rsid w:val="1023683E"/>
    <w:rsid w:val="1042D22C"/>
    <w:rsid w:val="10C13407"/>
    <w:rsid w:val="1275FF0A"/>
    <w:rsid w:val="12E35205"/>
    <w:rsid w:val="1554C22B"/>
    <w:rsid w:val="159B12B7"/>
    <w:rsid w:val="15A15099"/>
    <w:rsid w:val="167D9723"/>
    <w:rsid w:val="16BB32D8"/>
    <w:rsid w:val="16E90284"/>
    <w:rsid w:val="16F18726"/>
    <w:rsid w:val="17191969"/>
    <w:rsid w:val="1750DBAB"/>
    <w:rsid w:val="179115FA"/>
    <w:rsid w:val="18D8B1F1"/>
    <w:rsid w:val="191F9B53"/>
    <w:rsid w:val="1A5FA687"/>
    <w:rsid w:val="1AB93C45"/>
    <w:rsid w:val="1AFE3334"/>
    <w:rsid w:val="1B7A9CC1"/>
    <w:rsid w:val="1D091AB9"/>
    <w:rsid w:val="1D202F1D"/>
    <w:rsid w:val="1F0CC8B5"/>
    <w:rsid w:val="1F53ABC9"/>
    <w:rsid w:val="202BB95D"/>
    <w:rsid w:val="209394E8"/>
    <w:rsid w:val="209F60DC"/>
    <w:rsid w:val="2141D306"/>
    <w:rsid w:val="2151B296"/>
    <w:rsid w:val="21D332C6"/>
    <w:rsid w:val="22EF077D"/>
    <w:rsid w:val="230936CD"/>
    <w:rsid w:val="2361442F"/>
    <w:rsid w:val="23F5D036"/>
    <w:rsid w:val="245EFD65"/>
    <w:rsid w:val="25CC9B2D"/>
    <w:rsid w:val="26FBF644"/>
    <w:rsid w:val="272D70F8"/>
    <w:rsid w:val="27BB6BCE"/>
    <w:rsid w:val="28B61654"/>
    <w:rsid w:val="29ADD5F0"/>
    <w:rsid w:val="29B4C6B8"/>
    <w:rsid w:val="29EC52FD"/>
    <w:rsid w:val="2B60ECAF"/>
    <w:rsid w:val="2B9E7589"/>
    <w:rsid w:val="2BF8AC2A"/>
    <w:rsid w:val="2D293F0D"/>
    <w:rsid w:val="2DA7FF17"/>
    <w:rsid w:val="2F1F3D43"/>
    <w:rsid w:val="2FF4E9D6"/>
    <w:rsid w:val="302D4705"/>
    <w:rsid w:val="316685F9"/>
    <w:rsid w:val="31E59B0E"/>
    <w:rsid w:val="31FA5250"/>
    <w:rsid w:val="3201EDD4"/>
    <w:rsid w:val="320B408D"/>
    <w:rsid w:val="3374F312"/>
    <w:rsid w:val="338453E6"/>
    <w:rsid w:val="33CFEBCC"/>
    <w:rsid w:val="3504AE15"/>
    <w:rsid w:val="356C3DFC"/>
    <w:rsid w:val="363D7CA1"/>
    <w:rsid w:val="3653BA70"/>
    <w:rsid w:val="36A07513"/>
    <w:rsid w:val="37E6D35E"/>
    <w:rsid w:val="38ACB8CD"/>
    <w:rsid w:val="39630CB5"/>
    <w:rsid w:val="396AB9D8"/>
    <w:rsid w:val="39CFAD2A"/>
    <w:rsid w:val="3A329EB3"/>
    <w:rsid w:val="3AF2CD25"/>
    <w:rsid w:val="3C0479B3"/>
    <w:rsid w:val="3C1A6A7C"/>
    <w:rsid w:val="3CC8BD6D"/>
    <w:rsid w:val="3D57C174"/>
    <w:rsid w:val="3DAE0774"/>
    <w:rsid w:val="3DC163F8"/>
    <w:rsid w:val="3E12DA30"/>
    <w:rsid w:val="3E8D70DC"/>
    <w:rsid w:val="3EAAF5B9"/>
    <w:rsid w:val="409EA255"/>
    <w:rsid w:val="41AC773B"/>
    <w:rsid w:val="421459CF"/>
    <w:rsid w:val="43162EAA"/>
    <w:rsid w:val="4364577F"/>
    <w:rsid w:val="43AAFEC4"/>
    <w:rsid w:val="44BEEF14"/>
    <w:rsid w:val="4655CC19"/>
    <w:rsid w:val="4687C12A"/>
    <w:rsid w:val="47D19804"/>
    <w:rsid w:val="47D985D3"/>
    <w:rsid w:val="4882001C"/>
    <w:rsid w:val="488367BC"/>
    <w:rsid w:val="49281615"/>
    <w:rsid w:val="4972FF2A"/>
    <w:rsid w:val="49D5F480"/>
    <w:rsid w:val="49F4B19B"/>
    <w:rsid w:val="4B7D7D0D"/>
    <w:rsid w:val="4BAD3016"/>
    <w:rsid w:val="4D0FB1CB"/>
    <w:rsid w:val="4E1545A8"/>
    <w:rsid w:val="4E6FDE9F"/>
    <w:rsid w:val="506A9555"/>
    <w:rsid w:val="50A1DDF7"/>
    <w:rsid w:val="52B4DF9C"/>
    <w:rsid w:val="531C13BC"/>
    <w:rsid w:val="54049EAD"/>
    <w:rsid w:val="5417A08B"/>
    <w:rsid w:val="5481CBE6"/>
    <w:rsid w:val="55778651"/>
    <w:rsid w:val="55C151C4"/>
    <w:rsid w:val="55F08856"/>
    <w:rsid w:val="5690367B"/>
    <w:rsid w:val="575B5C19"/>
    <w:rsid w:val="584DDB83"/>
    <w:rsid w:val="588EBFCE"/>
    <w:rsid w:val="59521BBC"/>
    <w:rsid w:val="596E1569"/>
    <w:rsid w:val="59D50C76"/>
    <w:rsid w:val="5A7F6D84"/>
    <w:rsid w:val="5BF86CD5"/>
    <w:rsid w:val="5C2D43D0"/>
    <w:rsid w:val="5EBD1D07"/>
    <w:rsid w:val="5F05669B"/>
    <w:rsid w:val="608203FD"/>
    <w:rsid w:val="60A61B38"/>
    <w:rsid w:val="613810ED"/>
    <w:rsid w:val="629C8554"/>
    <w:rsid w:val="6361D5FD"/>
    <w:rsid w:val="6412C153"/>
    <w:rsid w:val="64414CA6"/>
    <w:rsid w:val="64AAA4A2"/>
    <w:rsid w:val="64C0C65B"/>
    <w:rsid w:val="66689CE8"/>
    <w:rsid w:val="67F187FD"/>
    <w:rsid w:val="68ACE64E"/>
    <w:rsid w:val="6AC124AA"/>
    <w:rsid w:val="6B2775F7"/>
    <w:rsid w:val="6BAE1848"/>
    <w:rsid w:val="6BAF643D"/>
    <w:rsid w:val="6BCBD090"/>
    <w:rsid w:val="6C284F0F"/>
    <w:rsid w:val="6CDA3A31"/>
    <w:rsid w:val="6D265AA7"/>
    <w:rsid w:val="6ED66B84"/>
    <w:rsid w:val="6EE233E5"/>
    <w:rsid w:val="6F4E97CB"/>
    <w:rsid w:val="6F993BF9"/>
    <w:rsid w:val="6FB42FD4"/>
    <w:rsid w:val="70EB325F"/>
    <w:rsid w:val="7126112B"/>
    <w:rsid w:val="71ABBB26"/>
    <w:rsid w:val="73C49FAE"/>
    <w:rsid w:val="74395C33"/>
    <w:rsid w:val="75423C72"/>
    <w:rsid w:val="758A73B2"/>
    <w:rsid w:val="76B06DAE"/>
    <w:rsid w:val="774FF6BD"/>
    <w:rsid w:val="775B8D47"/>
    <w:rsid w:val="7762515D"/>
    <w:rsid w:val="7860B4D7"/>
    <w:rsid w:val="79286C3C"/>
    <w:rsid w:val="79308B98"/>
    <w:rsid w:val="7B27D5EA"/>
    <w:rsid w:val="7B4540D6"/>
    <w:rsid w:val="7C7960CC"/>
    <w:rsid w:val="7CB8BFF2"/>
    <w:rsid w:val="7CFBF079"/>
    <w:rsid w:val="7E146E44"/>
    <w:rsid w:val="7E5BACB4"/>
    <w:rsid w:val="7E920FA2"/>
    <w:rsid w:val="7F0AE43B"/>
    <w:rsid w:val="7F75F934"/>
    <w:rsid w:val="7FDCA4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9B455"/>
  <w15:chartTrackingRefBased/>
  <w15:docId w15:val="{3E06D5C7-1F96-4423-B482-0DE957F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CDB"/>
    <w:pPr>
      <w:keepNext/>
      <w:keepLines/>
      <w:spacing w:before="240" w:after="0"/>
      <w:outlineLvl w:val="0"/>
    </w:pPr>
    <w:rPr>
      <w:rFonts w:ascii="Calibri" w:eastAsiaTheme="majorEastAsia" w:hAnsi="Calibri" w:cstheme="majorBidi"/>
      <w:b/>
      <w:color w:val="002060"/>
      <w:sz w:val="32"/>
      <w:szCs w:val="32"/>
    </w:rPr>
  </w:style>
  <w:style w:type="paragraph" w:styleId="Heading2">
    <w:name w:val="heading 2"/>
    <w:basedOn w:val="Normal"/>
    <w:next w:val="Normal"/>
    <w:link w:val="Heading2Char"/>
    <w:uiPriority w:val="9"/>
    <w:unhideWhenUsed/>
    <w:qFormat/>
    <w:rsid w:val="000B0CDB"/>
    <w:pPr>
      <w:keepNext/>
      <w:keepLines/>
      <w:spacing w:before="40" w:after="0"/>
      <w:outlineLvl w:val="1"/>
    </w:pPr>
    <w:rPr>
      <w:rFonts w:asciiTheme="majorHAnsi" w:eastAsiaTheme="majorEastAsia" w:hAnsiTheme="majorHAnsi" w:cstheme="majorBidi"/>
      <w:b/>
      <w:i/>
      <w:color w:val="002060"/>
      <w:sz w:val="28"/>
      <w:szCs w:val="26"/>
    </w:rPr>
  </w:style>
  <w:style w:type="paragraph" w:styleId="Heading3">
    <w:name w:val="heading 3"/>
    <w:basedOn w:val="Normal"/>
    <w:next w:val="Normal"/>
    <w:link w:val="Heading3Char"/>
    <w:uiPriority w:val="9"/>
    <w:unhideWhenUsed/>
    <w:qFormat/>
    <w:rsid w:val="00FF604D"/>
    <w:pPr>
      <w:keepNext/>
      <w:keepLines/>
      <w:spacing w:before="40" w:after="0"/>
      <w:outlineLvl w:val="2"/>
    </w:pPr>
    <w:rPr>
      <w:rFonts w:ascii="Calibri" w:eastAsiaTheme="majorEastAsia" w:hAnsi="Calibr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63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52B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B2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280"/>
    <w:pPr>
      <w:autoSpaceDE w:val="0"/>
      <w:autoSpaceDN w:val="0"/>
      <w:adjustRightInd w:val="0"/>
      <w:spacing w:after="0" w:line="240" w:lineRule="auto"/>
    </w:pPr>
    <w:rPr>
      <w:rFonts w:ascii="Calibri" w:hAnsi="Calibri" w:cs="Calibri"/>
      <w:color w:val="000000"/>
      <w:sz w:val="24"/>
      <w:szCs w:val="24"/>
    </w:rPr>
  </w:style>
  <w:style w:type="table" w:styleId="ListTable4-Accent1">
    <w:name w:val="List Table 4 Accent 1"/>
    <w:basedOn w:val="TableNormal"/>
    <w:uiPriority w:val="49"/>
    <w:rsid w:val="00462F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color w:val="FFFFFF" w:themeColor="background1"/>
      </w:rPr>
      <w:tblPr/>
      <w:tcPr>
        <w:tcBorders>
          <w:top w:val="double" w:sz="4" w:space="0" w:color="8EAADB" w:themeColor="accent1" w:themeTint="99"/>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462F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1"/>
    <w:qFormat/>
    <w:rsid w:val="009E5B0C"/>
    <w:pPr>
      <w:ind w:left="720"/>
      <w:contextualSpacing/>
    </w:pPr>
  </w:style>
  <w:style w:type="character" w:customStyle="1" w:styleId="Heading2Char">
    <w:name w:val="Heading 2 Char"/>
    <w:basedOn w:val="DefaultParagraphFont"/>
    <w:link w:val="Heading2"/>
    <w:uiPriority w:val="9"/>
    <w:rsid w:val="000B0CDB"/>
    <w:rPr>
      <w:rFonts w:asciiTheme="majorHAnsi" w:eastAsiaTheme="majorEastAsia" w:hAnsiTheme="majorHAnsi" w:cstheme="majorBidi"/>
      <w:b/>
      <w:i/>
      <w:color w:val="002060"/>
      <w:sz w:val="28"/>
      <w:szCs w:val="26"/>
    </w:rPr>
  </w:style>
  <w:style w:type="character" w:customStyle="1" w:styleId="Heading1Char">
    <w:name w:val="Heading 1 Char"/>
    <w:basedOn w:val="DefaultParagraphFont"/>
    <w:link w:val="Heading1"/>
    <w:uiPriority w:val="9"/>
    <w:rsid w:val="000B0CDB"/>
    <w:rPr>
      <w:rFonts w:ascii="Calibri" w:eastAsiaTheme="majorEastAsia" w:hAnsi="Calibri" w:cstheme="majorBidi"/>
      <w:b/>
      <w:color w:val="002060"/>
      <w:sz w:val="32"/>
      <w:szCs w:val="32"/>
    </w:rPr>
  </w:style>
  <w:style w:type="paragraph" w:styleId="TOCHeading">
    <w:name w:val="TOC Heading"/>
    <w:basedOn w:val="Heading1"/>
    <w:next w:val="Normal"/>
    <w:uiPriority w:val="39"/>
    <w:unhideWhenUsed/>
    <w:qFormat/>
    <w:rsid w:val="000142C4"/>
    <w:pPr>
      <w:outlineLvl w:val="9"/>
    </w:pPr>
    <w:rPr>
      <w:lang w:val="en-US"/>
    </w:rPr>
  </w:style>
  <w:style w:type="paragraph" w:styleId="TOC2">
    <w:name w:val="toc 2"/>
    <w:basedOn w:val="Normal"/>
    <w:next w:val="Normal"/>
    <w:autoRedefine/>
    <w:uiPriority w:val="39"/>
    <w:unhideWhenUsed/>
    <w:qFormat/>
    <w:rsid w:val="000142C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142C4"/>
    <w:pPr>
      <w:spacing w:after="100"/>
    </w:pPr>
    <w:rPr>
      <w:rFonts w:eastAsiaTheme="minorEastAsia" w:cs="Times New Roman"/>
      <w:lang w:val="en-US"/>
    </w:rPr>
  </w:style>
  <w:style w:type="paragraph" w:styleId="TOC3">
    <w:name w:val="toc 3"/>
    <w:basedOn w:val="Normal"/>
    <w:next w:val="Normal"/>
    <w:autoRedefine/>
    <w:uiPriority w:val="39"/>
    <w:unhideWhenUsed/>
    <w:rsid w:val="000142C4"/>
    <w:pPr>
      <w:spacing w:after="100"/>
      <w:ind w:left="440"/>
    </w:pPr>
    <w:rPr>
      <w:rFonts w:eastAsiaTheme="minorEastAsia" w:cs="Times New Roman"/>
      <w:lang w:val="en-US"/>
    </w:rPr>
  </w:style>
  <w:style w:type="character" w:styleId="Hyperlink">
    <w:name w:val="Hyperlink"/>
    <w:basedOn w:val="DefaultParagraphFont"/>
    <w:uiPriority w:val="99"/>
    <w:unhideWhenUsed/>
    <w:rsid w:val="00B161EE"/>
    <w:rPr>
      <w:color w:val="0563C1" w:themeColor="hyperlink"/>
      <w:u w:val="single"/>
    </w:rPr>
  </w:style>
  <w:style w:type="paragraph" w:styleId="Subtitle">
    <w:name w:val="Subtitle"/>
    <w:basedOn w:val="Normal"/>
    <w:next w:val="Normal"/>
    <w:link w:val="SubtitleChar"/>
    <w:uiPriority w:val="11"/>
    <w:rsid w:val="00DB1386"/>
    <w:pPr>
      <w:spacing w:before="480" w:after="80" w:line="240" w:lineRule="auto"/>
    </w:pPr>
    <w:rPr>
      <w:rFonts w:ascii="Arial" w:hAnsi="Arial" w:cs="Myriad Pro"/>
      <w:b/>
      <w:bCs/>
      <w:color w:val="2C2B2B"/>
      <w:sz w:val="40"/>
      <w:szCs w:val="40"/>
    </w:rPr>
  </w:style>
  <w:style w:type="character" w:customStyle="1" w:styleId="SubtitleChar">
    <w:name w:val="Subtitle Char"/>
    <w:basedOn w:val="DefaultParagraphFont"/>
    <w:link w:val="Subtitle"/>
    <w:uiPriority w:val="11"/>
    <w:rsid w:val="00DB1386"/>
    <w:rPr>
      <w:rFonts w:ascii="Arial" w:hAnsi="Arial" w:cs="Myriad Pro"/>
      <w:b/>
      <w:bCs/>
      <w:color w:val="2C2B2B"/>
      <w:sz w:val="40"/>
      <w:szCs w:val="40"/>
    </w:rPr>
  </w:style>
  <w:style w:type="paragraph" w:styleId="Title">
    <w:name w:val="Title"/>
    <w:basedOn w:val="Normal"/>
    <w:next w:val="Normal"/>
    <w:link w:val="TitleChar"/>
    <w:uiPriority w:val="10"/>
    <w:rsid w:val="00DB1386"/>
    <w:pPr>
      <w:autoSpaceDE w:val="0"/>
      <w:autoSpaceDN w:val="0"/>
      <w:adjustRightInd w:val="0"/>
      <w:spacing w:before="240" w:after="360" w:line="240" w:lineRule="auto"/>
    </w:pPr>
    <w:rPr>
      <w:rFonts w:ascii="Arial" w:hAnsi="Arial"/>
      <w:color w:val="043F5C"/>
      <w:sz w:val="60"/>
      <w:szCs w:val="60"/>
    </w:rPr>
  </w:style>
  <w:style w:type="character" w:customStyle="1" w:styleId="TitleChar">
    <w:name w:val="Title Char"/>
    <w:basedOn w:val="DefaultParagraphFont"/>
    <w:link w:val="Title"/>
    <w:uiPriority w:val="10"/>
    <w:rsid w:val="00DB1386"/>
    <w:rPr>
      <w:rFonts w:ascii="Arial" w:hAnsi="Arial"/>
      <w:color w:val="043F5C"/>
      <w:sz w:val="60"/>
      <w:szCs w:val="60"/>
    </w:rPr>
  </w:style>
  <w:style w:type="paragraph" w:styleId="BodyText">
    <w:name w:val="Body Text"/>
    <w:basedOn w:val="Normal"/>
    <w:link w:val="BodyTextChar"/>
    <w:qFormat/>
    <w:rsid w:val="00DB1386"/>
    <w:pPr>
      <w:spacing w:before="40" w:after="80" w:line="276" w:lineRule="auto"/>
    </w:pPr>
    <w:rPr>
      <w:rFonts w:ascii="Arial" w:hAnsi="Arial" w:cs="Myriad Pro"/>
      <w:color w:val="000000" w:themeColor="text1"/>
    </w:rPr>
  </w:style>
  <w:style w:type="character" w:customStyle="1" w:styleId="BodyTextChar">
    <w:name w:val="Body Text Char"/>
    <w:basedOn w:val="DefaultParagraphFont"/>
    <w:link w:val="BodyText"/>
    <w:rsid w:val="00DB1386"/>
    <w:rPr>
      <w:rFonts w:ascii="Arial" w:hAnsi="Arial" w:cs="Myriad Pro"/>
      <w:color w:val="000000" w:themeColor="text1"/>
    </w:rPr>
  </w:style>
  <w:style w:type="table" w:customStyle="1" w:styleId="TableGrid1">
    <w:name w:val="Table Grid1"/>
    <w:basedOn w:val="TableNormal"/>
    <w:next w:val="TableGrid"/>
    <w:uiPriority w:val="59"/>
    <w:rsid w:val="00DB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etails">
    <w:name w:val="Cover Details"/>
    <w:basedOn w:val="Normal"/>
    <w:uiPriority w:val="10"/>
    <w:rsid w:val="00DB1386"/>
    <w:pPr>
      <w:spacing w:before="240" w:after="180" w:line="240" w:lineRule="auto"/>
    </w:pPr>
    <w:rPr>
      <w:rFonts w:ascii="Calibri" w:eastAsia="Times New Roman" w:hAnsi="Calibri" w:cs="Arial"/>
      <w:b/>
      <w:color w:val="4472C4" w:themeColor="accent1"/>
      <w:sz w:val="24"/>
      <w:szCs w:val="24"/>
    </w:rPr>
  </w:style>
  <w:style w:type="paragraph" w:customStyle="1" w:styleId="CoverLabels">
    <w:name w:val="Cover Labels"/>
    <w:basedOn w:val="Normal"/>
    <w:uiPriority w:val="10"/>
    <w:rsid w:val="00DB1386"/>
    <w:pPr>
      <w:spacing w:before="180" w:after="0" w:line="288" w:lineRule="auto"/>
    </w:pPr>
    <w:rPr>
      <w:rFonts w:ascii="Calibri" w:eastAsia="Times New Roman" w:hAnsi="Calibri" w:cs="Times New Roman"/>
      <w:spacing w:val="-3"/>
      <w:sz w:val="28"/>
      <w:szCs w:val="28"/>
      <w:lang w:eastAsia="en-AU"/>
    </w:rPr>
  </w:style>
  <w:style w:type="paragraph" w:customStyle="1" w:styleId="Clause11">
    <w:name w:val="Clause 1.1"/>
    <w:basedOn w:val="ListNumber2"/>
    <w:qFormat/>
    <w:rsid w:val="00DB1386"/>
    <w:pPr>
      <w:spacing w:before="180" w:after="180" w:line="288" w:lineRule="auto"/>
      <w:ind w:left="0" w:firstLine="0"/>
      <w:contextualSpacing w:val="0"/>
    </w:pPr>
    <w:rPr>
      <w:rFonts w:ascii="Calibri" w:eastAsia="Times New Roman" w:hAnsi="Calibri" w:cs="Times New Roman"/>
      <w:sz w:val="21"/>
      <w:szCs w:val="20"/>
    </w:rPr>
  </w:style>
  <w:style w:type="paragraph" w:customStyle="1" w:styleId="Primary1">
    <w:name w:val="Primary 1"/>
    <w:basedOn w:val="Heading2"/>
    <w:qFormat/>
    <w:rsid w:val="00DB1386"/>
    <w:pPr>
      <w:keepNext w:val="0"/>
      <w:keepLines w:val="0"/>
      <w:numPr>
        <w:numId w:val="1"/>
      </w:numPr>
      <w:spacing w:before="360" w:after="120"/>
    </w:pPr>
    <w:rPr>
      <w:rFonts w:ascii="Arial" w:hAnsi="Arial" w:cs="Arial"/>
      <w:sz w:val="32"/>
      <w:szCs w:val="32"/>
    </w:rPr>
  </w:style>
  <w:style w:type="table" w:styleId="TableGrid">
    <w:name w:val="Table Grid"/>
    <w:aliases w:val="DPI Table"/>
    <w:basedOn w:val="TableNormal"/>
    <w:uiPriority w:val="98"/>
    <w:rsid w:val="00DB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semiHidden/>
    <w:unhideWhenUsed/>
    <w:rsid w:val="00DB1386"/>
    <w:pPr>
      <w:ind w:left="360" w:hanging="360"/>
      <w:contextualSpacing/>
    </w:pPr>
  </w:style>
  <w:style w:type="paragraph" w:styleId="NormalWeb">
    <w:name w:val="Normal (Web)"/>
    <w:basedOn w:val="Normal"/>
    <w:uiPriority w:val="99"/>
    <w:semiHidden/>
    <w:unhideWhenUsed/>
    <w:rsid w:val="00CD14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0084C"/>
    <w:rPr>
      <w:sz w:val="16"/>
      <w:szCs w:val="16"/>
    </w:rPr>
  </w:style>
  <w:style w:type="paragraph" w:styleId="CommentText">
    <w:name w:val="annotation text"/>
    <w:basedOn w:val="Normal"/>
    <w:link w:val="CommentTextChar"/>
    <w:uiPriority w:val="99"/>
    <w:unhideWhenUsed/>
    <w:rsid w:val="00C0084C"/>
    <w:pPr>
      <w:spacing w:line="240" w:lineRule="auto"/>
    </w:pPr>
    <w:rPr>
      <w:sz w:val="20"/>
      <w:szCs w:val="20"/>
    </w:rPr>
  </w:style>
  <w:style w:type="character" w:customStyle="1" w:styleId="CommentTextChar">
    <w:name w:val="Comment Text Char"/>
    <w:basedOn w:val="DefaultParagraphFont"/>
    <w:link w:val="CommentText"/>
    <w:uiPriority w:val="99"/>
    <w:rsid w:val="00C0084C"/>
    <w:rPr>
      <w:sz w:val="20"/>
      <w:szCs w:val="20"/>
    </w:rPr>
  </w:style>
  <w:style w:type="paragraph" w:styleId="CommentSubject">
    <w:name w:val="annotation subject"/>
    <w:basedOn w:val="CommentText"/>
    <w:next w:val="CommentText"/>
    <w:link w:val="CommentSubjectChar"/>
    <w:uiPriority w:val="99"/>
    <w:semiHidden/>
    <w:unhideWhenUsed/>
    <w:rsid w:val="00C0084C"/>
    <w:rPr>
      <w:b/>
      <w:bCs/>
    </w:rPr>
  </w:style>
  <w:style w:type="character" w:customStyle="1" w:styleId="CommentSubjectChar">
    <w:name w:val="Comment Subject Char"/>
    <w:basedOn w:val="CommentTextChar"/>
    <w:link w:val="CommentSubject"/>
    <w:uiPriority w:val="99"/>
    <w:semiHidden/>
    <w:rsid w:val="00C0084C"/>
    <w:rPr>
      <w:b/>
      <w:bCs/>
      <w:sz w:val="20"/>
      <w:szCs w:val="20"/>
    </w:rPr>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 w:type="paragraph" w:styleId="ListBullet">
    <w:name w:val="List Bullet"/>
    <w:basedOn w:val="Normal"/>
    <w:uiPriority w:val="99"/>
    <w:unhideWhenUsed/>
    <w:rsid w:val="004906C5"/>
    <w:pPr>
      <w:numPr>
        <w:numId w:val="5"/>
      </w:numPr>
      <w:contextualSpacing/>
    </w:pPr>
  </w:style>
  <w:style w:type="character" w:customStyle="1" w:styleId="Heading3Char">
    <w:name w:val="Heading 3 Char"/>
    <w:basedOn w:val="DefaultParagraphFont"/>
    <w:link w:val="Heading3"/>
    <w:uiPriority w:val="9"/>
    <w:rsid w:val="00D14E7A"/>
    <w:rPr>
      <w:rFonts w:ascii="Calibri" w:eastAsiaTheme="majorEastAsia" w:hAnsi="Calibri" w:cstheme="majorBidi"/>
      <w:color w:val="1F3763" w:themeColor="accent1" w:themeShade="7F"/>
      <w:sz w:val="24"/>
      <w:szCs w:val="24"/>
    </w:rPr>
  </w:style>
  <w:style w:type="paragraph" w:styleId="ListBullet2">
    <w:name w:val="List Bullet 2"/>
    <w:basedOn w:val="Normal"/>
    <w:uiPriority w:val="99"/>
    <w:unhideWhenUsed/>
    <w:rsid w:val="004906C5"/>
    <w:pPr>
      <w:numPr>
        <w:numId w:val="2"/>
      </w:numPr>
      <w:contextualSpacing/>
    </w:pPr>
  </w:style>
  <w:style w:type="character" w:customStyle="1" w:styleId="Heading4Char">
    <w:name w:val="Heading 4 Char"/>
    <w:basedOn w:val="DefaultParagraphFont"/>
    <w:link w:val="Heading4"/>
    <w:uiPriority w:val="9"/>
    <w:rsid w:val="004A633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2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F9"/>
  </w:style>
  <w:style w:type="paragraph" w:styleId="Footer">
    <w:name w:val="footer"/>
    <w:basedOn w:val="Normal"/>
    <w:link w:val="FooterChar"/>
    <w:uiPriority w:val="99"/>
    <w:unhideWhenUsed/>
    <w:rsid w:val="00F2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F9"/>
  </w:style>
  <w:style w:type="table" w:styleId="GridTable2-Accent1">
    <w:name w:val="Grid Table 2 Accent 1"/>
    <w:basedOn w:val="TableNormal"/>
    <w:uiPriority w:val="47"/>
    <w:rsid w:val="00BA549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BA54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color w:val="FFFFFF" w:themeColor="background1"/>
      </w:rPr>
      <w:tblPr/>
      <w:tcPr>
        <w:tcBorders>
          <w:top w:val="double" w:sz="4" w:space="0" w:color="4472C4"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852B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B25"/>
    <w:rPr>
      <w:rFonts w:asciiTheme="majorHAnsi" w:eastAsiaTheme="majorEastAsia" w:hAnsiTheme="majorHAnsi" w:cstheme="majorBidi"/>
      <w:color w:val="1F3763" w:themeColor="accent1" w:themeShade="7F"/>
    </w:rPr>
  </w:style>
  <w:style w:type="paragraph" w:customStyle="1" w:styleId="TableText">
    <w:name w:val="Table Text"/>
    <w:basedOn w:val="Normal"/>
    <w:uiPriority w:val="9"/>
    <w:qFormat/>
    <w:rsid w:val="00EA3A03"/>
    <w:pPr>
      <w:spacing w:before="40" w:after="40" w:line="184" w:lineRule="atLeast"/>
    </w:pPr>
    <w:rPr>
      <w:rFonts w:ascii="Arial" w:eastAsia="Times New Roman" w:hAnsi="Arial" w:cs="Times New Roman"/>
      <w:spacing w:val="-3"/>
      <w:szCs w:val="19"/>
      <w:lang w:eastAsia="en-AU"/>
    </w:rPr>
  </w:style>
  <w:style w:type="table" w:styleId="MediumList2-Accent5">
    <w:name w:val="Medium List 2 Accent 5"/>
    <w:basedOn w:val="TableNormal"/>
    <w:uiPriority w:val="66"/>
    <w:rsid w:val="00EA3A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546E2E"/>
    <w:pPr>
      <w:spacing w:after="0" w:line="240" w:lineRule="auto"/>
    </w:pPr>
  </w:style>
  <w:style w:type="character" w:styleId="PlaceholderText">
    <w:name w:val="Placeholder Text"/>
    <w:basedOn w:val="DefaultParagraphFont"/>
    <w:uiPriority w:val="99"/>
    <w:semiHidden/>
    <w:rsid w:val="005E5DE5"/>
    <w:rPr>
      <w:color w:val="808080"/>
    </w:rPr>
  </w:style>
  <w:style w:type="table" w:customStyle="1" w:styleId="NSWTreasury">
    <w:name w:val="NSWTreasury"/>
    <w:basedOn w:val="TableNormal"/>
    <w:uiPriority w:val="99"/>
    <w:rsid w:val="005E5DE5"/>
    <w:pPr>
      <w:spacing w:after="0" w:line="240" w:lineRule="auto"/>
    </w:pPr>
    <w:rPr>
      <w:rFonts w:eastAsia="MS Mincho" w:cs="Times New Roman"/>
      <w:sz w:val="21"/>
      <w:szCs w:val="20"/>
      <w:lang w:val="en-GB" w:eastAsia="en-GB"/>
    </w:rPr>
    <w:tblPr>
      <w:tblStyleRowBandSize w:val="1"/>
      <w:tblStyleColBandSize w:val="1"/>
      <w:tblBorders>
        <w:bottom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color w:val="FFFFFF" w:themeColor="background1"/>
        <w:sz w:val="20"/>
      </w:rPr>
      <w:tblPr/>
      <w:tcPr>
        <w:shd w:val="clear" w:color="auto" w:fill="A5A5A5" w:themeFill="accent3"/>
      </w:tcPr>
    </w:tblStylePr>
    <w:tblStylePr w:type="lastRow">
      <w:rPr>
        <w:b w:val="0"/>
      </w:rPr>
      <w:tblPr/>
      <w:tcPr>
        <w:tcBorders>
          <w:top w:val="nil"/>
          <w:left w:val="nil"/>
          <w:bottom w:val="single" w:sz="4" w:space="0" w:color="A5A5A5"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A5A5A5" w:themeColor="accent3"/>
          <w:bottom w:val="nil"/>
          <w:right w:val="single" w:sz="4" w:space="0" w:color="A5A5A5"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customStyle="1" w:styleId="DoNotPrint">
    <w:name w:val="DoNotPrint"/>
    <w:basedOn w:val="Normal"/>
    <w:qFormat/>
    <w:rsid w:val="005E5DE5"/>
    <w:pPr>
      <w:spacing w:before="180" w:after="180" w:line="288" w:lineRule="auto"/>
    </w:pPr>
    <w:rPr>
      <w:rFonts w:ascii="Calibri" w:eastAsia="Times New Roman" w:hAnsi="Calibri" w:cs="Times New Roman"/>
      <w:vanish/>
      <w:color w:val="FF0000"/>
      <w:sz w:val="21"/>
      <w:szCs w:val="20"/>
    </w:rPr>
  </w:style>
  <w:style w:type="table" w:styleId="GridTable4-Accent5">
    <w:name w:val="Grid Table 4 Accent 5"/>
    <w:basedOn w:val="TableNormal"/>
    <w:uiPriority w:val="49"/>
    <w:rsid w:val="00304C7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DD19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5">
    <w:name w:val="Grid Table 5 Dark Accent 5"/>
    <w:basedOn w:val="TableNormal"/>
    <w:uiPriority w:val="50"/>
    <w:rsid w:val="004A0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8E267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3-Accent1">
    <w:name w:val="List Table 3 Accent 1"/>
    <w:basedOn w:val="TableNormal"/>
    <w:uiPriority w:val="48"/>
    <w:rsid w:val="008E267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UnresolvedMention">
    <w:name w:val="Unresolved Mention"/>
    <w:basedOn w:val="DefaultParagraphFont"/>
    <w:uiPriority w:val="99"/>
    <w:unhideWhenUsed/>
    <w:rsid w:val="006F34FE"/>
    <w:rPr>
      <w:color w:val="605E5C"/>
      <w:shd w:val="clear" w:color="auto" w:fill="E1DFDD"/>
    </w:rPr>
  </w:style>
  <w:style w:type="character" w:styleId="Mention">
    <w:name w:val="Mention"/>
    <w:basedOn w:val="DefaultParagraphFont"/>
    <w:uiPriority w:val="99"/>
    <w:unhideWhenUsed/>
    <w:rsid w:val="006F34FE"/>
    <w:rPr>
      <w:color w:val="2B579A"/>
      <w:shd w:val="clear" w:color="auto" w:fill="E1DFDD"/>
    </w:rPr>
  </w:style>
  <w:style w:type="character" w:styleId="FollowedHyperlink">
    <w:name w:val="FollowedHyperlink"/>
    <w:basedOn w:val="DefaultParagraphFont"/>
    <w:uiPriority w:val="99"/>
    <w:semiHidden/>
    <w:unhideWhenUsed/>
    <w:rsid w:val="00BD3EBD"/>
    <w:rPr>
      <w:color w:val="954F72" w:themeColor="followedHyperlink"/>
      <w:u w:val="single"/>
    </w:rPr>
  </w:style>
  <w:style w:type="table" w:customStyle="1" w:styleId="TableGrid2">
    <w:name w:val="Table Grid2"/>
    <w:basedOn w:val="TableNormal"/>
    <w:next w:val="TableGrid"/>
    <w:uiPriority w:val="98"/>
    <w:rsid w:val="003C285B"/>
    <w:pPr>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PlainTable2">
    <w:name w:val="Plain Table 2"/>
    <w:basedOn w:val="TableNormal"/>
    <w:uiPriority w:val="42"/>
    <w:rsid w:val="00CC06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IClause">
    <w:name w:val="T+I Clause"/>
    <w:uiPriority w:val="99"/>
    <w:rsid w:val="00CD2511"/>
    <w:pPr>
      <w:numPr>
        <w:numId w:val="19"/>
      </w:numPr>
    </w:pPr>
  </w:style>
  <w:style w:type="paragraph" w:customStyle="1" w:styleId="Clausea">
    <w:name w:val="Clause (a)"/>
    <w:basedOn w:val="ListParagraph"/>
    <w:qFormat/>
    <w:rsid w:val="00CD2511"/>
    <w:pPr>
      <w:numPr>
        <w:ilvl w:val="2"/>
        <w:numId w:val="13"/>
      </w:numPr>
      <w:spacing w:before="180" w:after="180" w:line="288" w:lineRule="auto"/>
      <w:ind w:left="924"/>
    </w:pPr>
    <w:rPr>
      <w:rFonts w:ascii="Calibri" w:eastAsia="Times New Roman" w:hAnsi="Calibri" w:cs="Times New Roman"/>
      <w:sz w:val="21"/>
      <w:szCs w:val="20"/>
    </w:rPr>
  </w:style>
  <w:style w:type="paragraph" w:styleId="ListNumber">
    <w:name w:val="List Number"/>
    <w:basedOn w:val="Normal"/>
    <w:uiPriority w:val="99"/>
    <w:semiHidden/>
    <w:unhideWhenUsed/>
    <w:rsid w:val="00CD2511"/>
    <w:pPr>
      <w:numPr>
        <w:numId w:val="13"/>
      </w:numPr>
      <w:contextualSpacing/>
    </w:pPr>
    <w:rPr>
      <w:rFonts w:ascii="Arial" w:hAnsi="Arial"/>
    </w:rPr>
  </w:style>
  <w:style w:type="paragraph" w:customStyle="1" w:styleId="Bullet">
    <w:name w:val="Bullet"/>
    <w:basedOn w:val="Normal"/>
    <w:qFormat/>
    <w:rsid w:val="00CD2511"/>
    <w:pPr>
      <w:numPr>
        <w:numId w:val="14"/>
      </w:numPr>
      <w:spacing w:before="40" w:after="80" w:line="240" w:lineRule="auto"/>
    </w:pPr>
    <w:rPr>
      <w:rFonts w:ascii="Arial" w:hAnsi="Arial" w:cs="Myriad Pro"/>
      <w:color w:val="858687"/>
    </w:rPr>
  </w:style>
  <w:style w:type="numbering" w:styleId="1ai">
    <w:name w:val="Outline List 1"/>
    <w:basedOn w:val="NoList"/>
    <w:uiPriority w:val="97"/>
    <w:semiHidden/>
    <w:rsid w:val="000C1371"/>
    <w:pPr>
      <w:numPr>
        <w:numId w:val="16"/>
      </w:numPr>
    </w:pPr>
  </w:style>
  <w:style w:type="paragraph" w:styleId="Revision">
    <w:name w:val="Revision"/>
    <w:hidden/>
    <w:uiPriority w:val="99"/>
    <w:semiHidden/>
    <w:rsid w:val="004D59DE"/>
    <w:pPr>
      <w:spacing w:after="0" w:line="240" w:lineRule="auto"/>
    </w:pPr>
  </w:style>
  <w:style w:type="table" w:styleId="TableGridLight">
    <w:name w:val="Grid Table Light"/>
    <w:basedOn w:val="TableNormal"/>
    <w:uiPriority w:val="40"/>
    <w:rsid w:val="005E4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2">
      <w:bodyDiv w:val="1"/>
      <w:marLeft w:val="0"/>
      <w:marRight w:val="0"/>
      <w:marTop w:val="0"/>
      <w:marBottom w:val="0"/>
      <w:divBdr>
        <w:top w:val="none" w:sz="0" w:space="0" w:color="auto"/>
        <w:left w:val="none" w:sz="0" w:space="0" w:color="auto"/>
        <w:bottom w:val="none" w:sz="0" w:space="0" w:color="auto"/>
        <w:right w:val="none" w:sz="0" w:space="0" w:color="auto"/>
      </w:divBdr>
    </w:div>
    <w:div w:id="23990040">
      <w:bodyDiv w:val="1"/>
      <w:marLeft w:val="0"/>
      <w:marRight w:val="0"/>
      <w:marTop w:val="0"/>
      <w:marBottom w:val="0"/>
      <w:divBdr>
        <w:top w:val="none" w:sz="0" w:space="0" w:color="auto"/>
        <w:left w:val="none" w:sz="0" w:space="0" w:color="auto"/>
        <w:bottom w:val="none" w:sz="0" w:space="0" w:color="auto"/>
        <w:right w:val="none" w:sz="0" w:space="0" w:color="auto"/>
      </w:divBdr>
    </w:div>
    <w:div w:id="27027913">
      <w:bodyDiv w:val="1"/>
      <w:marLeft w:val="0"/>
      <w:marRight w:val="0"/>
      <w:marTop w:val="0"/>
      <w:marBottom w:val="0"/>
      <w:divBdr>
        <w:top w:val="none" w:sz="0" w:space="0" w:color="auto"/>
        <w:left w:val="none" w:sz="0" w:space="0" w:color="auto"/>
        <w:bottom w:val="none" w:sz="0" w:space="0" w:color="auto"/>
        <w:right w:val="none" w:sz="0" w:space="0" w:color="auto"/>
      </w:divBdr>
    </w:div>
    <w:div w:id="29688916">
      <w:bodyDiv w:val="1"/>
      <w:marLeft w:val="0"/>
      <w:marRight w:val="0"/>
      <w:marTop w:val="0"/>
      <w:marBottom w:val="0"/>
      <w:divBdr>
        <w:top w:val="none" w:sz="0" w:space="0" w:color="auto"/>
        <w:left w:val="none" w:sz="0" w:space="0" w:color="auto"/>
        <w:bottom w:val="none" w:sz="0" w:space="0" w:color="auto"/>
        <w:right w:val="none" w:sz="0" w:space="0" w:color="auto"/>
      </w:divBdr>
    </w:div>
    <w:div w:id="30154604">
      <w:bodyDiv w:val="1"/>
      <w:marLeft w:val="0"/>
      <w:marRight w:val="0"/>
      <w:marTop w:val="0"/>
      <w:marBottom w:val="0"/>
      <w:divBdr>
        <w:top w:val="none" w:sz="0" w:space="0" w:color="auto"/>
        <w:left w:val="none" w:sz="0" w:space="0" w:color="auto"/>
        <w:bottom w:val="none" w:sz="0" w:space="0" w:color="auto"/>
        <w:right w:val="none" w:sz="0" w:space="0" w:color="auto"/>
      </w:divBdr>
    </w:div>
    <w:div w:id="31807620">
      <w:bodyDiv w:val="1"/>
      <w:marLeft w:val="0"/>
      <w:marRight w:val="0"/>
      <w:marTop w:val="0"/>
      <w:marBottom w:val="0"/>
      <w:divBdr>
        <w:top w:val="none" w:sz="0" w:space="0" w:color="auto"/>
        <w:left w:val="none" w:sz="0" w:space="0" w:color="auto"/>
        <w:bottom w:val="none" w:sz="0" w:space="0" w:color="auto"/>
        <w:right w:val="none" w:sz="0" w:space="0" w:color="auto"/>
      </w:divBdr>
    </w:div>
    <w:div w:id="34820679">
      <w:bodyDiv w:val="1"/>
      <w:marLeft w:val="0"/>
      <w:marRight w:val="0"/>
      <w:marTop w:val="0"/>
      <w:marBottom w:val="0"/>
      <w:divBdr>
        <w:top w:val="none" w:sz="0" w:space="0" w:color="auto"/>
        <w:left w:val="none" w:sz="0" w:space="0" w:color="auto"/>
        <w:bottom w:val="none" w:sz="0" w:space="0" w:color="auto"/>
        <w:right w:val="none" w:sz="0" w:space="0" w:color="auto"/>
      </w:divBdr>
      <w:divsChild>
        <w:div w:id="315032687">
          <w:marLeft w:val="389"/>
          <w:marRight w:val="0"/>
          <w:marTop w:val="0"/>
          <w:marBottom w:val="0"/>
          <w:divBdr>
            <w:top w:val="none" w:sz="0" w:space="0" w:color="auto"/>
            <w:left w:val="none" w:sz="0" w:space="0" w:color="auto"/>
            <w:bottom w:val="none" w:sz="0" w:space="0" w:color="auto"/>
            <w:right w:val="none" w:sz="0" w:space="0" w:color="auto"/>
          </w:divBdr>
        </w:div>
        <w:div w:id="689527305">
          <w:marLeft w:val="389"/>
          <w:marRight w:val="0"/>
          <w:marTop w:val="0"/>
          <w:marBottom w:val="0"/>
          <w:divBdr>
            <w:top w:val="none" w:sz="0" w:space="0" w:color="auto"/>
            <w:left w:val="none" w:sz="0" w:space="0" w:color="auto"/>
            <w:bottom w:val="none" w:sz="0" w:space="0" w:color="auto"/>
            <w:right w:val="none" w:sz="0" w:space="0" w:color="auto"/>
          </w:divBdr>
        </w:div>
        <w:div w:id="1666981185">
          <w:marLeft w:val="389"/>
          <w:marRight w:val="0"/>
          <w:marTop w:val="0"/>
          <w:marBottom w:val="0"/>
          <w:divBdr>
            <w:top w:val="none" w:sz="0" w:space="0" w:color="auto"/>
            <w:left w:val="none" w:sz="0" w:space="0" w:color="auto"/>
            <w:bottom w:val="none" w:sz="0" w:space="0" w:color="auto"/>
            <w:right w:val="none" w:sz="0" w:space="0" w:color="auto"/>
          </w:divBdr>
        </w:div>
        <w:div w:id="1711374158">
          <w:marLeft w:val="389"/>
          <w:marRight w:val="0"/>
          <w:marTop w:val="0"/>
          <w:marBottom w:val="0"/>
          <w:divBdr>
            <w:top w:val="none" w:sz="0" w:space="0" w:color="auto"/>
            <w:left w:val="none" w:sz="0" w:space="0" w:color="auto"/>
            <w:bottom w:val="none" w:sz="0" w:space="0" w:color="auto"/>
            <w:right w:val="none" w:sz="0" w:space="0" w:color="auto"/>
          </w:divBdr>
        </w:div>
      </w:divsChild>
    </w:div>
    <w:div w:id="46727202">
      <w:bodyDiv w:val="1"/>
      <w:marLeft w:val="0"/>
      <w:marRight w:val="0"/>
      <w:marTop w:val="0"/>
      <w:marBottom w:val="0"/>
      <w:divBdr>
        <w:top w:val="none" w:sz="0" w:space="0" w:color="auto"/>
        <w:left w:val="none" w:sz="0" w:space="0" w:color="auto"/>
        <w:bottom w:val="none" w:sz="0" w:space="0" w:color="auto"/>
        <w:right w:val="none" w:sz="0" w:space="0" w:color="auto"/>
      </w:divBdr>
    </w:div>
    <w:div w:id="59448103">
      <w:bodyDiv w:val="1"/>
      <w:marLeft w:val="0"/>
      <w:marRight w:val="0"/>
      <w:marTop w:val="0"/>
      <w:marBottom w:val="0"/>
      <w:divBdr>
        <w:top w:val="none" w:sz="0" w:space="0" w:color="auto"/>
        <w:left w:val="none" w:sz="0" w:space="0" w:color="auto"/>
        <w:bottom w:val="none" w:sz="0" w:space="0" w:color="auto"/>
        <w:right w:val="none" w:sz="0" w:space="0" w:color="auto"/>
      </w:divBdr>
    </w:div>
    <w:div w:id="64378500">
      <w:bodyDiv w:val="1"/>
      <w:marLeft w:val="0"/>
      <w:marRight w:val="0"/>
      <w:marTop w:val="0"/>
      <w:marBottom w:val="0"/>
      <w:divBdr>
        <w:top w:val="none" w:sz="0" w:space="0" w:color="auto"/>
        <w:left w:val="none" w:sz="0" w:space="0" w:color="auto"/>
        <w:bottom w:val="none" w:sz="0" w:space="0" w:color="auto"/>
        <w:right w:val="none" w:sz="0" w:space="0" w:color="auto"/>
      </w:divBdr>
    </w:div>
    <w:div w:id="67458019">
      <w:bodyDiv w:val="1"/>
      <w:marLeft w:val="0"/>
      <w:marRight w:val="0"/>
      <w:marTop w:val="0"/>
      <w:marBottom w:val="0"/>
      <w:divBdr>
        <w:top w:val="none" w:sz="0" w:space="0" w:color="auto"/>
        <w:left w:val="none" w:sz="0" w:space="0" w:color="auto"/>
        <w:bottom w:val="none" w:sz="0" w:space="0" w:color="auto"/>
        <w:right w:val="none" w:sz="0" w:space="0" w:color="auto"/>
      </w:divBdr>
    </w:div>
    <w:div w:id="85612798">
      <w:bodyDiv w:val="1"/>
      <w:marLeft w:val="0"/>
      <w:marRight w:val="0"/>
      <w:marTop w:val="0"/>
      <w:marBottom w:val="0"/>
      <w:divBdr>
        <w:top w:val="none" w:sz="0" w:space="0" w:color="auto"/>
        <w:left w:val="none" w:sz="0" w:space="0" w:color="auto"/>
        <w:bottom w:val="none" w:sz="0" w:space="0" w:color="auto"/>
        <w:right w:val="none" w:sz="0" w:space="0" w:color="auto"/>
      </w:divBdr>
      <w:divsChild>
        <w:div w:id="1749840761">
          <w:marLeft w:val="144"/>
          <w:marRight w:val="0"/>
          <w:marTop w:val="0"/>
          <w:marBottom w:val="0"/>
          <w:divBdr>
            <w:top w:val="none" w:sz="0" w:space="0" w:color="auto"/>
            <w:left w:val="none" w:sz="0" w:space="0" w:color="auto"/>
            <w:bottom w:val="none" w:sz="0" w:space="0" w:color="auto"/>
            <w:right w:val="none" w:sz="0" w:space="0" w:color="auto"/>
          </w:divBdr>
        </w:div>
      </w:divsChild>
    </w:div>
    <w:div w:id="91628781">
      <w:bodyDiv w:val="1"/>
      <w:marLeft w:val="0"/>
      <w:marRight w:val="0"/>
      <w:marTop w:val="0"/>
      <w:marBottom w:val="0"/>
      <w:divBdr>
        <w:top w:val="none" w:sz="0" w:space="0" w:color="auto"/>
        <w:left w:val="none" w:sz="0" w:space="0" w:color="auto"/>
        <w:bottom w:val="none" w:sz="0" w:space="0" w:color="auto"/>
        <w:right w:val="none" w:sz="0" w:space="0" w:color="auto"/>
      </w:divBdr>
    </w:div>
    <w:div w:id="93792851">
      <w:bodyDiv w:val="1"/>
      <w:marLeft w:val="0"/>
      <w:marRight w:val="0"/>
      <w:marTop w:val="0"/>
      <w:marBottom w:val="0"/>
      <w:divBdr>
        <w:top w:val="none" w:sz="0" w:space="0" w:color="auto"/>
        <w:left w:val="none" w:sz="0" w:space="0" w:color="auto"/>
        <w:bottom w:val="none" w:sz="0" w:space="0" w:color="auto"/>
        <w:right w:val="none" w:sz="0" w:space="0" w:color="auto"/>
      </w:divBdr>
    </w:div>
    <w:div w:id="93984061">
      <w:bodyDiv w:val="1"/>
      <w:marLeft w:val="0"/>
      <w:marRight w:val="0"/>
      <w:marTop w:val="0"/>
      <w:marBottom w:val="0"/>
      <w:divBdr>
        <w:top w:val="none" w:sz="0" w:space="0" w:color="auto"/>
        <w:left w:val="none" w:sz="0" w:space="0" w:color="auto"/>
        <w:bottom w:val="none" w:sz="0" w:space="0" w:color="auto"/>
        <w:right w:val="none" w:sz="0" w:space="0" w:color="auto"/>
      </w:divBdr>
    </w:div>
    <w:div w:id="97529242">
      <w:bodyDiv w:val="1"/>
      <w:marLeft w:val="0"/>
      <w:marRight w:val="0"/>
      <w:marTop w:val="0"/>
      <w:marBottom w:val="0"/>
      <w:divBdr>
        <w:top w:val="none" w:sz="0" w:space="0" w:color="auto"/>
        <w:left w:val="none" w:sz="0" w:space="0" w:color="auto"/>
        <w:bottom w:val="none" w:sz="0" w:space="0" w:color="auto"/>
        <w:right w:val="none" w:sz="0" w:space="0" w:color="auto"/>
      </w:divBdr>
    </w:div>
    <w:div w:id="109712470">
      <w:bodyDiv w:val="1"/>
      <w:marLeft w:val="0"/>
      <w:marRight w:val="0"/>
      <w:marTop w:val="0"/>
      <w:marBottom w:val="0"/>
      <w:divBdr>
        <w:top w:val="none" w:sz="0" w:space="0" w:color="auto"/>
        <w:left w:val="none" w:sz="0" w:space="0" w:color="auto"/>
        <w:bottom w:val="none" w:sz="0" w:space="0" w:color="auto"/>
        <w:right w:val="none" w:sz="0" w:space="0" w:color="auto"/>
      </w:divBdr>
    </w:div>
    <w:div w:id="112557102">
      <w:bodyDiv w:val="1"/>
      <w:marLeft w:val="0"/>
      <w:marRight w:val="0"/>
      <w:marTop w:val="0"/>
      <w:marBottom w:val="0"/>
      <w:divBdr>
        <w:top w:val="none" w:sz="0" w:space="0" w:color="auto"/>
        <w:left w:val="none" w:sz="0" w:space="0" w:color="auto"/>
        <w:bottom w:val="none" w:sz="0" w:space="0" w:color="auto"/>
        <w:right w:val="none" w:sz="0" w:space="0" w:color="auto"/>
      </w:divBdr>
    </w:div>
    <w:div w:id="121466436">
      <w:bodyDiv w:val="1"/>
      <w:marLeft w:val="0"/>
      <w:marRight w:val="0"/>
      <w:marTop w:val="0"/>
      <w:marBottom w:val="0"/>
      <w:divBdr>
        <w:top w:val="none" w:sz="0" w:space="0" w:color="auto"/>
        <w:left w:val="none" w:sz="0" w:space="0" w:color="auto"/>
        <w:bottom w:val="none" w:sz="0" w:space="0" w:color="auto"/>
        <w:right w:val="none" w:sz="0" w:space="0" w:color="auto"/>
      </w:divBdr>
    </w:div>
    <w:div w:id="132018781">
      <w:bodyDiv w:val="1"/>
      <w:marLeft w:val="0"/>
      <w:marRight w:val="0"/>
      <w:marTop w:val="0"/>
      <w:marBottom w:val="0"/>
      <w:divBdr>
        <w:top w:val="none" w:sz="0" w:space="0" w:color="auto"/>
        <w:left w:val="none" w:sz="0" w:space="0" w:color="auto"/>
        <w:bottom w:val="none" w:sz="0" w:space="0" w:color="auto"/>
        <w:right w:val="none" w:sz="0" w:space="0" w:color="auto"/>
      </w:divBdr>
      <w:divsChild>
        <w:div w:id="52049182">
          <w:marLeft w:val="446"/>
          <w:marRight w:val="0"/>
          <w:marTop w:val="0"/>
          <w:marBottom w:val="0"/>
          <w:divBdr>
            <w:top w:val="none" w:sz="0" w:space="0" w:color="auto"/>
            <w:left w:val="none" w:sz="0" w:space="0" w:color="auto"/>
            <w:bottom w:val="none" w:sz="0" w:space="0" w:color="auto"/>
            <w:right w:val="none" w:sz="0" w:space="0" w:color="auto"/>
          </w:divBdr>
        </w:div>
        <w:div w:id="62997516">
          <w:marLeft w:val="446"/>
          <w:marRight w:val="0"/>
          <w:marTop w:val="0"/>
          <w:marBottom w:val="0"/>
          <w:divBdr>
            <w:top w:val="none" w:sz="0" w:space="0" w:color="auto"/>
            <w:left w:val="none" w:sz="0" w:space="0" w:color="auto"/>
            <w:bottom w:val="none" w:sz="0" w:space="0" w:color="auto"/>
            <w:right w:val="none" w:sz="0" w:space="0" w:color="auto"/>
          </w:divBdr>
        </w:div>
        <w:div w:id="121507829">
          <w:marLeft w:val="446"/>
          <w:marRight w:val="0"/>
          <w:marTop w:val="0"/>
          <w:marBottom w:val="0"/>
          <w:divBdr>
            <w:top w:val="none" w:sz="0" w:space="0" w:color="auto"/>
            <w:left w:val="none" w:sz="0" w:space="0" w:color="auto"/>
            <w:bottom w:val="none" w:sz="0" w:space="0" w:color="auto"/>
            <w:right w:val="none" w:sz="0" w:space="0" w:color="auto"/>
          </w:divBdr>
        </w:div>
        <w:div w:id="203324534">
          <w:marLeft w:val="446"/>
          <w:marRight w:val="0"/>
          <w:marTop w:val="0"/>
          <w:marBottom w:val="0"/>
          <w:divBdr>
            <w:top w:val="none" w:sz="0" w:space="0" w:color="auto"/>
            <w:left w:val="none" w:sz="0" w:space="0" w:color="auto"/>
            <w:bottom w:val="none" w:sz="0" w:space="0" w:color="auto"/>
            <w:right w:val="none" w:sz="0" w:space="0" w:color="auto"/>
          </w:divBdr>
        </w:div>
        <w:div w:id="257907685">
          <w:marLeft w:val="446"/>
          <w:marRight w:val="0"/>
          <w:marTop w:val="0"/>
          <w:marBottom w:val="0"/>
          <w:divBdr>
            <w:top w:val="none" w:sz="0" w:space="0" w:color="auto"/>
            <w:left w:val="none" w:sz="0" w:space="0" w:color="auto"/>
            <w:bottom w:val="none" w:sz="0" w:space="0" w:color="auto"/>
            <w:right w:val="none" w:sz="0" w:space="0" w:color="auto"/>
          </w:divBdr>
        </w:div>
        <w:div w:id="361519182">
          <w:marLeft w:val="446"/>
          <w:marRight w:val="0"/>
          <w:marTop w:val="0"/>
          <w:marBottom w:val="0"/>
          <w:divBdr>
            <w:top w:val="none" w:sz="0" w:space="0" w:color="auto"/>
            <w:left w:val="none" w:sz="0" w:space="0" w:color="auto"/>
            <w:bottom w:val="none" w:sz="0" w:space="0" w:color="auto"/>
            <w:right w:val="none" w:sz="0" w:space="0" w:color="auto"/>
          </w:divBdr>
        </w:div>
        <w:div w:id="383332649">
          <w:marLeft w:val="446"/>
          <w:marRight w:val="0"/>
          <w:marTop w:val="0"/>
          <w:marBottom w:val="0"/>
          <w:divBdr>
            <w:top w:val="none" w:sz="0" w:space="0" w:color="auto"/>
            <w:left w:val="none" w:sz="0" w:space="0" w:color="auto"/>
            <w:bottom w:val="none" w:sz="0" w:space="0" w:color="auto"/>
            <w:right w:val="none" w:sz="0" w:space="0" w:color="auto"/>
          </w:divBdr>
        </w:div>
        <w:div w:id="613639362">
          <w:marLeft w:val="446"/>
          <w:marRight w:val="0"/>
          <w:marTop w:val="0"/>
          <w:marBottom w:val="0"/>
          <w:divBdr>
            <w:top w:val="none" w:sz="0" w:space="0" w:color="auto"/>
            <w:left w:val="none" w:sz="0" w:space="0" w:color="auto"/>
            <w:bottom w:val="none" w:sz="0" w:space="0" w:color="auto"/>
            <w:right w:val="none" w:sz="0" w:space="0" w:color="auto"/>
          </w:divBdr>
        </w:div>
        <w:div w:id="649946157">
          <w:marLeft w:val="446"/>
          <w:marRight w:val="0"/>
          <w:marTop w:val="0"/>
          <w:marBottom w:val="0"/>
          <w:divBdr>
            <w:top w:val="none" w:sz="0" w:space="0" w:color="auto"/>
            <w:left w:val="none" w:sz="0" w:space="0" w:color="auto"/>
            <w:bottom w:val="none" w:sz="0" w:space="0" w:color="auto"/>
            <w:right w:val="none" w:sz="0" w:space="0" w:color="auto"/>
          </w:divBdr>
        </w:div>
        <w:div w:id="707030486">
          <w:marLeft w:val="446"/>
          <w:marRight w:val="0"/>
          <w:marTop w:val="0"/>
          <w:marBottom w:val="0"/>
          <w:divBdr>
            <w:top w:val="none" w:sz="0" w:space="0" w:color="auto"/>
            <w:left w:val="none" w:sz="0" w:space="0" w:color="auto"/>
            <w:bottom w:val="none" w:sz="0" w:space="0" w:color="auto"/>
            <w:right w:val="none" w:sz="0" w:space="0" w:color="auto"/>
          </w:divBdr>
        </w:div>
        <w:div w:id="712072232">
          <w:marLeft w:val="446"/>
          <w:marRight w:val="0"/>
          <w:marTop w:val="0"/>
          <w:marBottom w:val="0"/>
          <w:divBdr>
            <w:top w:val="none" w:sz="0" w:space="0" w:color="auto"/>
            <w:left w:val="none" w:sz="0" w:space="0" w:color="auto"/>
            <w:bottom w:val="none" w:sz="0" w:space="0" w:color="auto"/>
            <w:right w:val="none" w:sz="0" w:space="0" w:color="auto"/>
          </w:divBdr>
        </w:div>
        <w:div w:id="718676199">
          <w:marLeft w:val="446"/>
          <w:marRight w:val="0"/>
          <w:marTop w:val="0"/>
          <w:marBottom w:val="0"/>
          <w:divBdr>
            <w:top w:val="none" w:sz="0" w:space="0" w:color="auto"/>
            <w:left w:val="none" w:sz="0" w:space="0" w:color="auto"/>
            <w:bottom w:val="none" w:sz="0" w:space="0" w:color="auto"/>
            <w:right w:val="none" w:sz="0" w:space="0" w:color="auto"/>
          </w:divBdr>
        </w:div>
        <w:div w:id="821776096">
          <w:marLeft w:val="446"/>
          <w:marRight w:val="0"/>
          <w:marTop w:val="0"/>
          <w:marBottom w:val="0"/>
          <w:divBdr>
            <w:top w:val="none" w:sz="0" w:space="0" w:color="auto"/>
            <w:left w:val="none" w:sz="0" w:space="0" w:color="auto"/>
            <w:bottom w:val="none" w:sz="0" w:space="0" w:color="auto"/>
            <w:right w:val="none" w:sz="0" w:space="0" w:color="auto"/>
          </w:divBdr>
        </w:div>
        <w:div w:id="851577769">
          <w:marLeft w:val="446"/>
          <w:marRight w:val="0"/>
          <w:marTop w:val="0"/>
          <w:marBottom w:val="0"/>
          <w:divBdr>
            <w:top w:val="none" w:sz="0" w:space="0" w:color="auto"/>
            <w:left w:val="none" w:sz="0" w:space="0" w:color="auto"/>
            <w:bottom w:val="none" w:sz="0" w:space="0" w:color="auto"/>
            <w:right w:val="none" w:sz="0" w:space="0" w:color="auto"/>
          </w:divBdr>
        </w:div>
        <w:div w:id="1053581111">
          <w:marLeft w:val="446"/>
          <w:marRight w:val="0"/>
          <w:marTop w:val="0"/>
          <w:marBottom w:val="0"/>
          <w:divBdr>
            <w:top w:val="none" w:sz="0" w:space="0" w:color="auto"/>
            <w:left w:val="none" w:sz="0" w:space="0" w:color="auto"/>
            <w:bottom w:val="none" w:sz="0" w:space="0" w:color="auto"/>
            <w:right w:val="none" w:sz="0" w:space="0" w:color="auto"/>
          </w:divBdr>
        </w:div>
        <w:div w:id="1348368328">
          <w:marLeft w:val="446"/>
          <w:marRight w:val="0"/>
          <w:marTop w:val="0"/>
          <w:marBottom w:val="0"/>
          <w:divBdr>
            <w:top w:val="none" w:sz="0" w:space="0" w:color="auto"/>
            <w:left w:val="none" w:sz="0" w:space="0" w:color="auto"/>
            <w:bottom w:val="none" w:sz="0" w:space="0" w:color="auto"/>
            <w:right w:val="none" w:sz="0" w:space="0" w:color="auto"/>
          </w:divBdr>
        </w:div>
        <w:div w:id="1450857351">
          <w:marLeft w:val="446"/>
          <w:marRight w:val="0"/>
          <w:marTop w:val="0"/>
          <w:marBottom w:val="0"/>
          <w:divBdr>
            <w:top w:val="none" w:sz="0" w:space="0" w:color="auto"/>
            <w:left w:val="none" w:sz="0" w:space="0" w:color="auto"/>
            <w:bottom w:val="none" w:sz="0" w:space="0" w:color="auto"/>
            <w:right w:val="none" w:sz="0" w:space="0" w:color="auto"/>
          </w:divBdr>
        </w:div>
        <w:div w:id="1555123430">
          <w:marLeft w:val="446"/>
          <w:marRight w:val="0"/>
          <w:marTop w:val="0"/>
          <w:marBottom w:val="0"/>
          <w:divBdr>
            <w:top w:val="none" w:sz="0" w:space="0" w:color="auto"/>
            <w:left w:val="none" w:sz="0" w:space="0" w:color="auto"/>
            <w:bottom w:val="none" w:sz="0" w:space="0" w:color="auto"/>
            <w:right w:val="none" w:sz="0" w:space="0" w:color="auto"/>
          </w:divBdr>
        </w:div>
        <w:div w:id="1606962948">
          <w:marLeft w:val="446"/>
          <w:marRight w:val="0"/>
          <w:marTop w:val="0"/>
          <w:marBottom w:val="0"/>
          <w:divBdr>
            <w:top w:val="none" w:sz="0" w:space="0" w:color="auto"/>
            <w:left w:val="none" w:sz="0" w:space="0" w:color="auto"/>
            <w:bottom w:val="none" w:sz="0" w:space="0" w:color="auto"/>
            <w:right w:val="none" w:sz="0" w:space="0" w:color="auto"/>
          </w:divBdr>
        </w:div>
        <w:div w:id="1743212928">
          <w:marLeft w:val="446"/>
          <w:marRight w:val="0"/>
          <w:marTop w:val="0"/>
          <w:marBottom w:val="0"/>
          <w:divBdr>
            <w:top w:val="none" w:sz="0" w:space="0" w:color="auto"/>
            <w:left w:val="none" w:sz="0" w:space="0" w:color="auto"/>
            <w:bottom w:val="none" w:sz="0" w:space="0" w:color="auto"/>
            <w:right w:val="none" w:sz="0" w:space="0" w:color="auto"/>
          </w:divBdr>
        </w:div>
        <w:div w:id="2000385220">
          <w:marLeft w:val="446"/>
          <w:marRight w:val="0"/>
          <w:marTop w:val="0"/>
          <w:marBottom w:val="0"/>
          <w:divBdr>
            <w:top w:val="none" w:sz="0" w:space="0" w:color="auto"/>
            <w:left w:val="none" w:sz="0" w:space="0" w:color="auto"/>
            <w:bottom w:val="none" w:sz="0" w:space="0" w:color="auto"/>
            <w:right w:val="none" w:sz="0" w:space="0" w:color="auto"/>
          </w:divBdr>
        </w:div>
        <w:div w:id="2142796036">
          <w:marLeft w:val="446"/>
          <w:marRight w:val="0"/>
          <w:marTop w:val="0"/>
          <w:marBottom w:val="0"/>
          <w:divBdr>
            <w:top w:val="none" w:sz="0" w:space="0" w:color="auto"/>
            <w:left w:val="none" w:sz="0" w:space="0" w:color="auto"/>
            <w:bottom w:val="none" w:sz="0" w:space="0" w:color="auto"/>
            <w:right w:val="none" w:sz="0" w:space="0" w:color="auto"/>
          </w:divBdr>
        </w:div>
      </w:divsChild>
    </w:div>
    <w:div w:id="132722028">
      <w:bodyDiv w:val="1"/>
      <w:marLeft w:val="0"/>
      <w:marRight w:val="0"/>
      <w:marTop w:val="0"/>
      <w:marBottom w:val="0"/>
      <w:divBdr>
        <w:top w:val="none" w:sz="0" w:space="0" w:color="auto"/>
        <w:left w:val="none" w:sz="0" w:space="0" w:color="auto"/>
        <w:bottom w:val="none" w:sz="0" w:space="0" w:color="auto"/>
        <w:right w:val="none" w:sz="0" w:space="0" w:color="auto"/>
      </w:divBdr>
      <w:divsChild>
        <w:div w:id="377314849">
          <w:marLeft w:val="274"/>
          <w:marRight w:val="0"/>
          <w:marTop w:val="0"/>
          <w:marBottom w:val="0"/>
          <w:divBdr>
            <w:top w:val="none" w:sz="0" w:space="0" w:color="auto"/>
            <w:left w:val="none" w:sz="0" w:space="0" w:color="auto"/>
            <w:bottom w:val="none" w:sz="0" w:space="0" w:color="auto"/>
            <w:right w:val="none" w:sz="0" w:space="0" w:color="auto"/>
          </w:divBdr>
        </w:div>
        <w:div w:id="403339244">
          <w:marLeft w:val="274"/>
          <w:marRight w:val="0"/>
          <w:marTop w:val="0"/>
          <w:marBottom w:val="0"/>
          <w:divBdr>
            <w:top w:val="none" w:sz="0" w:space="0" w:color="auto"/>
            <w:left w:val="none" w:sz="0" w:space="0" w:color="auto"/>
            <w:bottom w:val="none" w:sz="0" w:space="0" w:color="auto"/>
            <w:right w:val="none" w:sz="0" w:space="0" w:color="auto"/>
          </w:divBdr>
        </w:div>
        <w:div w:id="621692275">
          <w:marLeft w:val="274"/>
          <w:marRight w:val="0"/>
          <w:marTop w:val="0"/>
          <w:marBottom w:val="0"/>
          <w:divBdr>
            <w:top w:val="none" w:sz="0" w:space="0" w:color="auto"/>
            <w:left w:val="none" w:sz="0" w:space="0" w:color="auto"/>
            <w:bottom w:val="none" w:sz="0" w:space="0" w:color="auto"/>
            <w:right w:val="none" w:sz="0" w:space="0" w:color="auto"/>
          </w:divBdr>
        </w:div>
        <w:div w:id="677075905">
          <w:marLeft w:val="274"/>
          <w:marRight w:val="0"/>
          <w:marTop w:val="0"/>
          <w:marBottom w:val="0"/>
          <w:divBdr>
            <w:top w:val="none" w:sz="0" w:space="0" w:color="auto"/>
            <w:left w:val="none" w:sz="0" w:space="0" w:color="auto"/>
            <w:bottom w:val="none" w:sz="0" w:space="0" w:color="auto"/>
            <w:right w:val="none" w:sz="0" w:space="0" w:color="auto"/>
          </w:divBdr>
        </w:div>
        <w:div w:id="693656508">
          <w:marLeft w:val="274"/>
          <w:marRight w:val="0"/>
          <w:marTop w:val="0"/>
          <w:marBottom w:val="0"/>
          <w:divBdr>
            <w:top w:val="none" w:sz="0" w:space="0" w:color="auto"/>
            <w:left w:val="none" w:sz="0" w:space="0" w:color="auto"/>
            <w:bottom w:val="none" w:sz="0" w:space="0" w:color="auto"/>
            <w:right w:val="none" w:sz="0" w:space="0" w:color="auto"/>
          </w:divBdr>
        </w:div>
        <w:div w:id="847212932">
          <w:marLeft w:val="274"/>
          <w:marRight w:val="0"/>
          <w:marTop w:val="0"/>
          <w:marBottom w:val="0"/>
          <w:divBdr>
            <w:top w:val="none" w:sz="0" w:space="0" w:color="auto"/>
            <w:left w:val="none" w:sz="0" w:space="0" w:color="auto"/>
            <w:bottom w:val="none" w:sz="0" w:space="0" w:color="auto"/>
            <w:right w:val="none" w:sz="0" w:space="0" w:color="auto"/>
          </w:divBdr>
        </w:div>
        <w:div w:id="849871907">
          <w:marLeft w:val="274"/>
          <w:marRight w:val="0"/>
          <w:marTop w:val="0"/>
          <w:marBottom w:val="0"/>
          <w:divBdr>
            <w:top w:val="none" w:sz="0" w:space="0" w:color="auto"/>
            <w:left w:val="none" w:sz="0" w:space="0" w:color="auto"/>
            <w:bottom w:val="none" w:sz="0" w:space="0" w:color="auto"/>
            <w:right w:val="none" w:sz="0" w:space="0" w:color="auto"/>
          </w:divBdr>
        </w:div>
        <w:div w:id="894587616">
          <w:marLeft w:val="274"/>
          <w:marRight w:val="0"/>
          <w:marTop w:val="0"/>
          <w:marBottom w:val="0"/>
          <w:divBdr>
            <w:top w:val="none" w:sz="0" w:space="0" w:color="auto"/>
            <w:left w:val="none" w:sz="0" w:space="0" w:color="auto"/>
            <w:bottom w:val="none" w:sz="0" w:space="0" w:color="auto"/>
            <w:right w:val="none" w:sz="0" w:space="0" w:color="auto"/>
          </w:divBdr>
        </w:div>
        <w:div w:id="991326915">
          <w:marLeft w:val="274"/>
          <w:marRight w:val="0"/>
          <w:marTop w:val="0"/>
          <w:marBottom w:val="0"/>
          <w:divBdr>
            <w:top w:val="none" w:sz="0" w:space="0" w:color="auto"/>
            <w:left w:val="none" w:sz="0" w:space="0" w:color="auto"/>
            <w:bottom w:val="none" w:sz="0" w:space="0" w:color="auto"/>
            <w:right w:val="none" w:sz="0" w:space="0" w:color="auto"/>
          </w:divBdr>
        </w:div>
        <w:div w:id="1168790392">
          <w:marLeft w:val="274"/>
          <w:marRight w:val="0"/>
          <w:marTop w:val="0"/>
          <w:marBottom w:val="0"/>
          <w:divBdr>
            <w:top w:val="none" w:sz="0" w:space="0" w:color="auto"/>
            <w:left w:val="none" w:sz="0" w:space="0" w:color="auto"/>
            <w:bottom w:val="none" w:sz="0" w:space="0" w:color="auto"/>
            <w:right w:val="none" w:sz="0" w:space="0" w:color="auto"/>
          </w:divBdr>
        </w:div>
        <w:div w:id="1354263345">
          <w:marLeft w:val="274"/>
          <w:marRight w:val="0"/>
          <w:marTop w:val="0"/>
          <w:marBottom w:val="0"/>
          <w:divBdr>
            <w:top w:val="none" w:sz="0" w:space="0" w:color="auto"/>
            <w:left w:val="none" w:sz="0" w:space="0" w:color="auto"/>
            <w:bottom w:val="none" w:sz="0" w:space="0" w:color="auto"/>
            <w:right w:val="none" w:sz="0" w:space="0" w:color="auto"/>
          </w:divBdr>
        </w:div>
        <w:div w:id="1385904501">
          <w:marLeft w:val="274"/>
          <w:marRight w:val="0"/>
          <w:marTop w:val="0"/>
          <w:marBottom w:val="0"/>
          <w:divBdr>
            <w:top w:val="none" w:sz="0" w:space="0" w:color="auto"/>
            <w:left w:val="none" w:sz="0" w:space="0" w:color="auto"/>
            <w:bottom w:val="none" w:sz="0" w:space="0" w:color="auto"/>
            <w:right w:val="none" w:sz="0" w:space="0" w:color="auto"/>
          </w:divBdr>
        </w:div>
        <w:div w:id="1496720087">
          <w:marLeft w:val="274"/>
          <w:marRight w:val="0"/>
          <w:marTop w:val="0"/>
          <w:marBottom w:val="0"/>
          <w:divBdr>
            <w:top w:val="none" w:sz="0" w:space="0" w:color="auto"/>
            <w:left w:val="none" w:sz="0" w:space="0" w:color="auto"/>
            <w:bottom w:val="none" w:sz="0" w:space="0" w:color="auto"/>
            <w:right w:val="none" w:sz="0" w:space="0" w:color="auto"/>
          </w:divBdr>
        </w:div>
        <w:div w:id="1551771383">
          <w:marLeft w:val="274"/>
          <w:marRight w:val="0"/>
          <w:marTop w:val="0"/>
          <w:marBottom w:val="0"/>
          <w:divBdr>
            <w:top w:val="none" w:sz="0" w:space="0" w:color="auto"/>
            <w:left w:val="none" w:sz="0" w:space="0" w:color="auto"/>
            <w:bottom w:val="none" w:sz="0" w:space="0" w:color="auto"/>
            <w:right w:val="none" w:sz="0" w:space="0" w:color="auto"/>
          </w:divBdr>
        </w:div>
        <w:div w:id="1721975006">
          <w:marLeft w:val="274"/>
          <w:marRight w:val="0"/>
          <w:marTop w:val="0"/>
          <w:marBottom w:val="0"/>
          <w:divBdr>
            <w:top w:val="none" w:sz="0" w:space="0" w:color="auto"/>
            <w:left w:val="none" w:sz="0" w:space="0" w:color="auto"/>
            <w:bottom w:val="none" w:sz="0" w:space="0" w:color="auto"/>
            <w:right w:val="none" w:sz="0" w:space="0" w:color="auto"/>
          </w:divBdr>
        </w:div>
        <w:div w:id="1941600689">
          <w:marLeft w:val="274"/>
          <w:marRight w:val="0"/>
          <w:marTop w:val="0"/>
          <w:marBottom w:val="0"/>
          <w:divBdr>
            <w:top w:val="none" w:sz="0" w:space="0" w:color="auto"/>
            <w:left w:val="none" w:sz="0" w:space="0" w:color="auto"/>
            <w:bottom w:val="none" w:sz="0" w:space="0" w:color="auto"/>
            <w:right w:val="none" w:sz="0" w:space="0" w:color="auto"/>
          </w:divBdr>
        </w:div>
        <w:div w:id="1992709142">
          <w:marLeft w:val="274"/>
          <w:marRight w:val="0"/>
          <w:marTop w:val="0"/>
          <w:marBottom w:val="0"/>
          <w:divBdr>
            <w:top w:val="none" w:sz="0" w:space="0" w:color="auto"/>
            <w:left w:val="none" w:sz="0" w:space="0" w:color="auto"/>
            <w:bottom w:val="none" w:sz="0" w:space="0" w:color="auto"/>
            <w:right w:val="none" w:sz="0" w:space="0" w:color="auto"/>
          </w:divBdr>
        </w:div>
        <w:div w:id="2069962293">
          <w:marLeft w:val="274"/>
          <w:marRight w:val="0"/>
          <w:marTop w:val="0"/>
          <w:marBottom w:val="0"/>
          <w:divBdr>
            <w:top w:val="none" w:sz="0" w:space="0" w:color="auto"/>
            <w:left w:val="none" w:sz="0" w:space="0" w:color="auto"/>
            <w:bottom w:val="none" w:sz="0" w:space="0" w:color="auto"/>
            <w:right w:val="none" w:sz="0" w:space="0" w:color="auto"/>
          </w:divBdr>
        </w:div>
      </w:divsChild>
    </w:div>
    <w:div w:id="133373319">
      <w:bodyDiv w:val="1"/>
      <w:marLeft w:val="0"/>
      <w:marRight w:val="0"/>
      <w:marTop w:val="0"/>
      <w:marBottom w:val="0"/>
      <w:divBdr>
        <w:top w:val="none" w:sz="0" w:space="0" w:color="auto"/>
        <w:left w:val="none" w:sz="0" w:space="0" w:color="auto"/>
        <w:bottom w:val="none" w:sz="0" w:space="0" w:color="auto"/>
        <w:right w:val="none" w:sz="0" w:space="0" w:color="auto"/>
      </w:divBdr>
    </w:div>
    <w:div w:id="150411678">
      <w:bodyDiv w:val="1"/>
      <w:marLeft w:val="0"/>
      <w:marRight w:val="0"/>
      <w:marTop w:val="0"/>
      <w:marBottom w:val="0"/>
      <w:divBdr>
        <w:top w:val="none" w:sz="0" w:space="0" w:color="auto"/>
        <w:left w:val="none" w:sz="0" w:space="0" w:color="auto"/>
        <w:bottom w:val="none" w:sz="0" w:space="0" w:color="auto"/>
        <w:right w:val="none" w:sz="0" w:space="0" w:color="auto"/>
      </w:divBdr>
    </w:div>
    <w:div w:id="157890298">
      <w:bodyDiv w:val="1"/>
      <w:marLeft w:val="0"/>
      <w:marRight w:val="0"/>
      <w:marTop w:val="0"/>
      <w:marBottom w:val="0"/>
      <w:divBdr>
        <w:top w:val="none" w:sz="0" w:space="0" w:color="auto"/>
        <w:left w:val="none" w:sz="0" w:space="0" w:color="auto"/>
        <w:bottom w:val="none" w:sz="0" w:space="0" w:color="auto"/>
        <w:right w:val="none" w:sz="0" w:space="0" w:color="auto"/>
      </w:divBdr>
    </w:div>
    <w:div w:id="160894808">
      <w:bodyDiv w:val="1"/>
      <w:marLeft w:val="0"/>
      <w:marRight w:val="0"/>
      <w:marTop w:val="0"/>
      <w:marBottom w:val="0"/>
      <w:divBdr>
        <w:top w:val="none" w:sz="0" w:space="0" w:color="auto"/>
        <w:left w:val="none" w:sz="0" w:space="0" w:color="auto"/>
        <w:bottom w:val="none" w:sz="0" w:space="0" w:color="auto"/>
        <w:right w:val="none" w:sz="0" w:space="0" w:color="auto"/>
      </w:divBdr>
    </w:div>
    <w:div w:id="166747815">
      <w:bodyDiv w:val="1"/>
      <w:marLeft w:val="0"/>
      <w:marRight w:val="0"/>
      <w:marTop w:val="0"/>
      <w:marBottom w:val="0"/>
      <w:divBdr>
        <w:top w:val="none" w:sz="0" w:space="0" w:color="auto"/>
        <w:left w:val="none" w:sz="0" w:space="0" w:color="auto"/>
        <w:bottom w:val="none" w:sz="0" w:space="0" w:color="auto"/>
        <w:right w:val="none" w:sz="0" w:space="0" w:color="auto"/>
      </w:divBdr>
    </w:div>
    <w:div w:id="186990149">
      <w:bodyDiv w:val="1"/>
      <w:marLeft w:val="0"/>
      <w:marRight w:val="0"/>
      <w:marTop w:val="0"/>
      <w:marBottom w:val="0"/>
      <w:divBdr>
        <w:top w:val="none" w:sz="0" w:space="0" w:color="auto"/>
        <w:left w:val="none" w:sz="0" w:space="0" w:color="auto"/>
        <w:bottom w:val="none" w:sz="0" w:space="0" w:color="auto"/>
        <w:right w:val="none" w:sz="0" w:space="0" w:color="auto"/>
      </w:divBdr>
    </w:div>
    <w:div w:id="191961458">
      <w:bodyDiv w:val="1"/>
      <w:marLeft w:val="0"/>
      <w:marRight w:val="0"/>
      <w:marTop w:val="0"/>
      <w:marBottom w:val="0"/>
      <w:divBdr>
        <w:top w:val="none" w:sz="0" w:space="0" w:color="auto"/>
        <w:left w:val="none" w:sz="0" w:space="0" w:color="auto"/>
        <w:bottom w:val="none" w:sz="0" w:space="0" w:color="auto"/>
        <w:right w:val="none" w:sz="0" w:space="0" w:color="auto"/>
      </w:divBdr>
    </w:div>
    <w:div w:id="195773479">
      <w:bodyDiv w:val="1"/>
      <w:marLeft w:val="0"/>
      <w:marRight w:val="0"/>
      <w:marTop w:val="0"/>
      <w:marBottom w:val="0"/>
      <w:divBdr>
        <w:top w:val="none" w:sz="0" w:space="0" w:color="auto"/>
        <w:left w:val="none" w:sz="0" w:space="0" w:color="auto"/>
        <w:bottom w:val="none" w:sz="0" w:space="0" w:color="auto"/>
        <w:right w:val="none" w:sz="0" w:space="0" w:color="auto"/>
      </w:divBdr>
    </w:div>
    <w:div w:id="202183540">
      <w:bodyDiv w:val="1"/>
      <w:marLeft w:val="0"/>
      <w:marRight w:val="0"/>
      <w:marTop w:val="0"/>
      <w:marBottom w:val="0"/>
      <w:divBdr>
        <w:top w:val="none" w:sz="0" w:space="0" w:color="auto"/>
        <w:left w:val="none" w:sz="0" w:space="0" w:color="auto"/>
        <w:bottom w:val="none" w:sz="0" w:space="0" w:color="auto"/>
        <w:right w:val="none" w:sz="0" w:space="0" w:color="auto"/>
      </w:divBdr>
      <w:divsChild>
        <w:div w:id="35205998">
          <w:marLeft w:val="389"/>
          <w:marRight w:val="0"/>
          <w:marTop w:val="0"/>
          <w:marBottom w:val="0"/>
          <w:divBdr>
            <w:top w:val="none" w:sz="0" w:space="0" w:color="auto"/>
            <w:left w:val="none" w:sz="0" w:space="0" w:color="auto"/>
            <w:bottom w:val="none" w:sz="0" w:space="0" w:color="auto"/>
            <w:right w:val="none" w:sz="0" w:space="0" w:color="auto"/>
          </w:divBdr>
        </w:div>
        <w:div w:id="530150071">
          <w:marLeft w:val="389"/>
          <w:marRight w:val="0"/>
          <w:marTop w:val="0"/>
          <w:marBottom w:val="0"/>
          <w:divBdr>
            <w:top w:val="none" w:sz="0" w:space="0" w:color="auto"/>
            <w:left w:val="none" w:sz="0" w:space="0" w:color="auto"/>
            <w:bottom w:val="none" w:sz="0" w:space="0" w:color="auto"/>
            <w:right w:val="none" w:sz="0" w:space="0" w:color="auto"/>
          </w:divBdr>
        </w:div>
        <w:div w:id="1292597056">
          <w:marLeft w:val="389"/>
          <w:marRight w:val="0"/>
          <w:marTop w:val="0"/>
          <w:marBottom w:val="0"/>
          <w:divBdr>
            <w:top w:val="none" w:sz="0" w:space="0" w:color="auto"/>
            <w:left w:val="none" w:sz="0" w:space="0" w:color="auto"/>
            <w:bottom w:val="none" w:sz="0" w:space="0" w:color="auto"/>
            <w:right w:val="none" w:sz="0" w:space="0" w:color="auto"/>
          </w:divBdr>
        </w:div>
        <w:div w:id="1740595206">
          <w:marLeft w:val="576"/>
          <w:marRight w:val="0"/>
          <w:marTop w:val="0"/>
          <w:marBottom w:val="0"/>
          <w:divBdr>
            <w:top w:val="none" w:sz="0" w:space="0" w:color="auto"/>
            <w:left w:val="none" w:sz="0" w:space="0" w:color="auto"/>
            <w:bottom w:val="none" w:sz="0" w:space="0" w:color="auto"/>
            <w:right w:val="none" w:sz="0" w:space="0" w:color="auto"/>
          </w:divBdr>
        </w:div>
        <w:div w:id="1771201136">
          <w:marLeft w:val="389"/>
          <w:marRight w:val="0"/>
          <w:marTop w:val="0"/>
          <w:marBottom w:val="0"/>
          <w:divBdr>
            <w:top w:val="none" w:sz="0" w:space="0" w:color="auto"/>
            <w:left w:val="none" w:sz="0" w:space="0" w:color="auto"/>
            <w:bottom w:val="none" w:sz="0" w:space="0" w:color="auto"/>
            <w:right w:val="none" w:sz="0" w:space="0" w:color="auto"/>
          </w:divBdr>
        </w:div>
      </w:divsChild>
    </w:div>
    <w:div w:id="231164404">
      <w:bodyDiv w:val="1"/>
      <w:marLeft w:val="0"/>
      <w:marRight w:val="0"/>
      <w:marTop w:val="0"/>
      <w:marBottom w:val="0"/>
      <w:divBdr>
        <w:top w:val="none" w:sz="0" w:space="0" w:color="auto"/>
        <w:left w:val="none" w:sz="0" w:space="0" w:color="auto"/>
        <w:bottom w:val="none" w:sz="0" w:space="0" w:color="auto"/>
        <w:right w:val="none" w:sz="0" w:space="0" w:color="auto"/>
      </w:divBdr>
    </w:div>
    <w:div w:id="242372220">
      <w:bodyDiv w:val="1"/>
      <w:marLeft w:val="0"/>
      <w:marRight w:val="0"/>
      <w:marTop w:val="0"/>
      <w:marBottom w:val="0"/>
      <w:divBdr>
        <w:top w:val="none" w:sz="0" w:space="0" w:color="auto"/>
        <w:left w:val="none" w:sz="0" w:space="0" w:color="auto"/>
        <w:bottom w:val="none" w:sz="0" w:space="0" w:color="auto"/>
        <w:right w:val="none" w:sz="0" w:space="0" w:color="auto"/>
      </w:divBdr>
    </w:div>
    <w:div w:id="276645984">
      <w:bodyDiv w:val="1"/>
      <w:marLeft w:val="0"/>
      <w:marRight w:val="0"/>
      <w:marTop w:val="0"/>
      <w:marBottom w:val="0"/>
      <w:divBdr>
        <w:top w:val="none" w:sz="0" w:space="0" w:color="auto"/>
        <w:left w:val="none" w:sz="0" w:space="0" w:color="auto"/>
        <w:bottom w:val="none" w:sz="0" w:space="0" w:color="auto"/>
        <w:right w:val="none" w:sz="0" w:space="0" w:color="auto"/>
      </w:divBdr>
      <w:divsChild>
        <w:div w:id="2106343923">
          <w:marLeft w:val="144"/>
          <w:marRight w:val="0"/>
          <w:marTop w:val="0"/>
          <w:marBottom w:val="0"/>
          <w:divBdr>
            <w:top w:val="none" w:sz="0" w:space="0" w:color="auto"/>
            <w:left w:val="none" w:sz="0" w:space="0" w:color="auto"/>
            <w:bottom w:val="none" w:sz="0" w:space="0" w:color="auto"/>
            <w:right w:val="none" w:sz="0" w:space="0" w:color="auto"/>
          </w:divBdr>
        </w:div>
      </w:divsChild>
    </w:div>
    <w:div w:id="284426532">
      <w:bodyDiv w:val="1"/>
      <w:marLeft w:val="0"/>
      <w:marRight w:val="0"/>
      <w:marTop w:val="0"/>
      <w:marBottom w:val="0"/>
      <w:divBdr>
        <w:top w:val="none" w:sz="0" w:space="0" w:color="auto"/>
        <w:left w:val="none" w:sz="0" w:space="0" w:color="auto"/>
        <w:bottom w:val="none" w:sz="0" w:space="0" w:color="auto"/>
        <w:right w:val="none" w:sz="0" w:space="0" w:color="auto"/>
      </w:divBdr>
    </w:div>
    <w:div w:id="294529188">
      <w:bodyDiv w:val="1"/>
      <w:marLeft w:val="0"/>
      <w:marRight w:val="0"/>
      <w:marTop w:val="0"/>
      <w:marBottom w:val="0"/>
      <w:divBdr>
        <w:top w:val="none" w:sz="0" w:space="0" w:color="auto"/>
        <w:left w:val="none" w:sz="0" w:space="0" w:color="auto"/>
        <w:bottom w:val="none" w:sz="0" w:space="0" w:color="auto"/>
        <w:right w:val="none" w:sz="0" w:space="0" w:color="auto"/>
      </w:divBdr>
      <w:divsChild>
        <w:div w:id="199098662">
          <w:marLeft w:val="576"/>
          <w:marRight w:val="0"/>
          <w:marTop w:val="0"/>
          <w:marBottom w:val="0"/>
          <w:divBdr>
            <w:top w:val="none" w:sz="0" w:space="0" w:color="auto"/>
            <w:left w:val="none" w:sz="0" w:space="0" w:color="auto"/>
            <w:bottom w:val="none" w:sz="0" w:space="0" w:color="auto"/>
            <w:right w:val="none" w:sz="0" w:space="0" w:color="auto"/>
          </w:divBdr>
        </w:div>
        <w:div w:id="583495927">
          <w:marLeft w:val="389"/>
          <w:marRight w:val="0"/>
          <w:marTop w:val="0"/>
          <w:marBottom w:val="0"/>
          <w:divBdr>
            <w:top w:val="none" w:sz="0" w:space="0" w:color="auto"/>
            <w:left w:val="none" w:sz="0" w:space="0" w:color="auto"/>
            <w:bottom w:val="none" w:sz="0" w:space="0" w:color="auto"/>
            <w:right w:val="none" w:sz="0" w:space="0" w:color="auto"/>
          </w:divBdr>
        </w:div>
        <w:div w:id="691498935">
          <w:marLeft w:val="389"/>
          <w:marRight w:val="0"/>
          <w:marTop w:val="0"/>
          <w:marBottom w:val="0"/>
          <w:divBdr>
            <w:top w:val="none" w:sz="0" w:space="0" w:color="auto"/>
            <w:left w:val="none" w:sz="0" w:space="0" w:color="auto"/>
            <w:bottom w:val="none" w:sz="0" w:space="0" w:color="auto"/>
            <w:right w:val="none" w:sz="0" w:space="0" w:color="auto"/>
          </w:divBdr>
        </w:div>
        <w:div w:id="830950739">
          <w:marLeft w:val="389"/>
          <w:marRight w:val="0"/>
          <w:marTop w:val="0"/>
          <w:marBottom w:val="0"/>
          <w:divBdr>
            <w:top w:val="none" w:sz="0" w:space="0" w:color="auto"/>
            <w:left w:val="none" w:sz="0" w:space="0" w:color="auto"/>
            <w:bottom w:val="none" w:sz="0" w:space="0" w:color="auto"/>
            <w:right w:val="none" w:sz="0" w:space="0" w:color="auto"/>
          </w:divBdr>
        </w:div>
        <w:div w:id="886144914">
          <w:marLeft w:val="389"/>
          <w:marRight w:val="0"/>
          <w:marTop w:val="0"/>
          <w:marBottom w:val="0"/>
          <w:divBdr>
            <w:top w:val="none" w:sz="0" w:space="0" w:color="auto"/>
            <w:left w:val="none" w:sz="0" w:space="0" w:color="auto"/>
            <w:bottom w:val="none" w:sz="0" w:space="0" w:color="auto"/>
            <w:right w:val="none" w:sz="0" w:space="0" w:color="auto"/>
          </w:divBdr>
        </w:div>
        <w:div w:id="1641499156">
          <w:marLeft w:val="389"/>
          <w:marRight w:val="0"/>
          <w:marTop w:val="0"/>
          <w:marBottom w:val="0"/>
          <w:divBdr>
            <w:top w:val="none" w:sz="0" w:space="0" w:color="auto"/>
            <w:left w:val="none" w:sz="0" w:space="0" w:color="auto"/>
            <w:bottom w:val="none" w:sz="0" w:space="0" w:color="auto"/>
            <w:right w:val="none" w:sz="0" w:space="0" w:color="auto"/>
          </w:divBdr>
        </w:div>
        <w:div w:id="1765299595">
          <w:marLeft w:val="389"/>
          <w:marRight w:val="0"/>
          <w:marTop w:val="0"/>
          <w:marBottom w:val="0"/>
          <w:divBdr>
            <w:top w:val="none" w:sz="0" w:space="0" w:color="auto"/>
            <w:left w:val="none" w:sz="0" w:space="0" w:color="auto"/>
            <w:bottom w:val="none" w:sz="0" w:space="0" w:color="auto"/>
            <w:right w:val="none" w:sz="0" w:space="0" w:color="auto"/>
          </w:divBdr>
        </w:div>
      </w:divsChild>
    </w:div>
    <w:div w:id="348723707">
      <w:bodyDiv w:val="1"/>
      <w:marLeft w:val="0"/>
      <w:marRight w:val="0"/>
      <w:marTop w:val="0"/>
      <w:marBottom w:val="0"/>
      <w:divBdr>
        <w:top w:val="none" w:sz="0" w:space="0" w:color="auto"/>
        <w:left w:val="none" w:sz="0" w:space="0" w:color="auto"/>
        <w:bottom w:val="none" w:sz="0" w:space="0" w:color="auto"/>
        <w:right w:val="none" w:sz="0" w:space="0" w:color="auto"/>
      </w:divBdr>
    </w:div>
    <w:div w:id="352388919">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sChild>
        <w:div w:id="2131973326">
          <w:marLeft w:val="144"/>
          <w:marRight w:val="0"/>
          <w:marTop w:val="0"/>
          <w:marBottom w:val="0"/>
          <w:divBdr>
            <w:top w:val="none" w:sz="0" w:space="0" w:color="auto"/>
            <w:left w:val="none" w:sz="0" w:space="0" w:color="auto"/>
            <w:bottom w:val="none" w:sz="0" w:space="0" w:color="auto"/>
            <w:right w:val="none" w:sz="0" w:space="0" w:color="auto"/>
          </w:divBdr>
        </w:div>
      </w:divsChild>
    </w:div>
    <w:div w:id="366878704">
      <w:bodyDiv w:val="1"/>
      <w:marLeft w:val="0"/>
      <w:marRight w:val="0"/>
      <w:marTop w:val="0"/>
      <w:marBottom w:val="0"/>
      <w:divBdr>
        <w:top w:val="none" w:sz="0" w:space="0" w:color="auto"/>
        <w:left w:val="none" w:sz="0" w:space="0" w:color="auto"/>
        <w:bottom w:val="none" w:sz="0" w:space="0" w:color="auto"/>
        <w:right w:val="none" w:sz="0" w:space="0" w:color="auto"/>
      </w:divBdr>
    </w:div>
    <w:div w:id="373621173">
      <w:bodyDiv w:val="1"/>
      <w:marLeft w:val="0"/>
      <w:marRight w:val="0"/>
      <w:marTop w:val="0"/>
      <w:marBottom w:val="0"/>
      <w:divBdr>
        <w:top w:val="none" w:sz="0" w:space="0" w:color="auto"/>
        <w:left w:val="none" w:sz="0" w:space="0" w:color="auto"/>
        <w:bottom w:val="none" w:sz="0" w:space="0" w:color="auto"/>
        <w:right w:val="none" w:sz="0" w:space="0" w:color="auto"/>
      </w:divBdr>
      <w:divsChild>
        <w:div w:id="115606472">
          <w:marLeft w:val="389"/>
          <w:marRight w:val="0"/>
          <w:marTop w:val="0"/>
          <w:marBottom w:val="0"/>
          <w:divBdr>
            <w:top w:val="none" w:sz="0" w:space="0" w:color="auto"/>
            <w:left w:val="none" w:sz="0" w:space="0" w:color="auto"/>
            <w:bottom w:val="none" w:sz="0" w:space="0" w:color="auto"/>
            <w:right w:val="none" w:sz="0" w:space="0" w:color="auto"/>
          </w:divBdr>
        </w:div>
        <w:div w:id="179592647">
          <w:marLeft w:val="389"/>
          <w:marRight w:val="0"/>
          <w:marTop w:val="0"/>
          <w:marBottom w:val="0"/>
          <w:divBdr>
            <w:top w:val="none" w:sz="0" w:space="0" w:color="auto"/>
            <w:left w:val="none" w:sz="0" w:space="0" w:color="auto"/>
            <w:bottom w:val="none" w:sz="0" w:space="0" w:color="auto"/>
            <w:right w:val="none" w:sz="0" w:space="0" w:color="auto"/>
          </w:divBdr>
        </w:div>
        <w:div w:id="370500484">
          <w:marLeft w:val="389"/>
          <w:marRight w:val="0"/>
          <w:marTop w:val="0"/>
          <w:marBottom w:val="0"/>
          <w:divBdr>
            <w:top w:val="none" w:sz="0" w:space="0" w:color="auto"/>
            <w:left w:val="none" w:sz="0" w:space="0" w:color="auto"/>
            <w:bottom w:val="none" w:sz="0" w:space="0" w:color="auto"/>
            <w:right w:val="none" w:sz="0" w:space="0" w:color="auto"/>
          </w:divBdr>
        </w:div>
        <w:div w:id="1590575243">
          <w:marLeft w:val="389"/>
          <w:marRight w:val="0"/>
          <w:marTop w:val="0"/>
          <w:marBottom w:val="0"/>
          <w:divBdr>
            <w:top w:val="none" w:sz="0" w:space="0" w:color="auto"/>
            <w:left w:val="none" w:sz="0" w:space="0" w:color="auto"/>
            <w:bottom w:val="none" w:sz="0" w:space="0" w:color="auto"/>
            <w:right w:val="none" w:sz="0" w:space="0" w:color="auto"/>
          </w:divBdr>
        </w:div>
        <w:div w:id="1852446752">
          <w:marLeft w:val="389"/>
          <w:marRight w:val="0"/>
          <w:marTop w:val="0"/>
          <w:marBottom w:val="0"/>
          <w:divBdr>
            <w:top w:val="none" w:sz="0" w:space="0" w:color="auto"/>
            <w:left w:val="none" w:sz="0" w:space="0" w:color="auto"/>
            <w:bottom w:val="none" w:sz="0" w:space="0" w:color="auto"/>
            <w:right w:val="none" w:sz="0" w:space="0" w:color="auto"/>
          </w:divBdr>
        </w:div>
        <w:div w:id="1859002827">
          <w:marLeft w:val="389"/>
          <w:marRight w:val="0"/>
          <w:marTop w:val="0"/>
          <w:marBottom w:val="0"/>
          <w:divBdr>
            <w:top w:val="none" w:sz="0" w:space="0" w:color="auto"/>
            <w:left w:val="none" w:sz="0" w:space="0" w:color="auto"/>
            <w:bottom w:val="none" w:sz="0" w:space="0" w:color="auto"/>
            <w:right w:val="none" w:sz="0" w:space="0" w:color="auto"/>
          </w:divBdr>
        </w:div>
      </w:divsChild>
    </w:div>
    <w:div w:id="374544249">
      <w:bodyDiv w:val="1"/>
      <w:marLeft w:val="0"/>
      <w:marRight w:val="0"/>
      <w:marTop w:val="0"/>
      <w:marBottom w:val="0"/>
      <w:divBdr>
        <w:top w:val="none" w:sz="0" w:space="0" w:color="auto"/>
        <w:left w:val="none" w:sz="0" w:space="0" w:color="auto"/>
        <w:bottom w:val="none" w:sz="0" w:space="0" w:color="auto"/>
        <w:right w:val="none" w:sz="0" w:space="0" w:color="auto"/>
      </w:divBdr>
    </w:div>
    <w:div w:id="385614116">
      <w:bodyDiv w:val="1"/>
      <w:marLeft w:val="0"/>
      <w:marRight w:val="0"/>
      <w:marTop w:val="0"/>
      <w:marBottom w:val="0"/>
      <w:divBdr>
        <w:top w:val="none" w:sz="0" w:space="0" w:color="auto"/>
        <w:left w:val="none" w:sz="0" w:space="0" w:color="auto"/>
        <w:bottom w:val="none" w:sz="0" w:space="0" w:color="auto"/>
        <w:right w:val="none" w:sz="0" w:space="0" w:color="auto"/>
      </w:divBdr>
    </w:div>
    <w:div w:id="388774452">
      <w:bodyDiv w:val="1"/>
      <w:marLeft w:val="0"/>
      <w:marRight w:val="0"/>
      <w:marTop w:val="0"/>
      <w:marBottom w:val="0"/>
      <w:divBdr>
        <w:top w:val="none" w:sz="0" w:space="0" w:color="auto"/>
        <w:left w:val="none" w:sz="0" w:space="0" w:color="auto"/>
        <w:bottom w:val="none" w:sz="0" w:space="0" w:color="auto"/>
        <w:right w:val="none" w:sz="0" w:space="0" w:color="auto"/>
      </w:divBdr>
    </w:div>
    <w:div w:id="395905134">
      <w:bodyDiv w:val="1"/>
      <w:marLeft w:val="0"/>
      <w:marRight w:val="0"/>
      <w:marTop w:val="0"/>
      <w:marBottom w:val="0"/>
      <w:divBdr>
        <w:top w:val="none" w:sz="0" w:space="0" w:color="auto"/>
        <w:left w:val="none" w:sz="0" w:space="0" w:color="auto"/>
        <w:bottom w:val="none" w:sz="0" w:space="0" w:color="auto"/>
        <w:right w:val="none" w:sz="0" w:space="0" w:color="auto"/>
      </w:divBdr>
    </w:div>
    <w:div w:id="396628965">
      <w:bodyDiv w:val="1"/>
      <w:marLeft w:val="0"/>
      <w:marRight w:val="0"/>
      <w:marTop w:val="0"/>
      <w:marBottom w:val="0"/>
      <w:divBdr>
        <w:top w:val="none" w:sz="0" w:space="0" w:color="auto"/>
        <w:left w:val="none" w:sz="0" w:space="0" w:color="auto"/>
        <w:bottom w:val="none" w:sz="0" w:space="0" w:color="auto"/>
        <w:right w:val="none" w:sz="0" w:space="0" w:color="auto"/>
      </w:divBdr>
    </w:div>
    <w:div w:id="407075375">
      <w:bodyDiv w:val="1"/>
      <w:marLeft w:val="0"/>
      <w:marRight w:val="0"/>
      <w:marTop w:val="0"/>
      <w:marBottom w:val="0"/>
      <w:divBdr>
        <w:top w:val="none" w:sz="0" w:space="0" w:color="auto"/>
        <w:left w:val="none" w:sz="0" w:space="0" w:color="auto"/>
        <w:bottom w:val="none" w:sz="0" w:space="0" w:color="auto"/>
        <w:right w:val="none" w:sz="0" w:space="0" w:color="auto"/>
      </w:divBdr>
    </w:div>
    <w:div w:id="420108578">
      <w:bodyDiv w:val="1"/>
      <w:marLeft w:val="0"/>
      <w:marRight w:val="0"/>
      <w:marTop w:val="0"/>
      <w:marBottom w:val="0"/>
      <w:divBdr>
        <w:top w:val="none" w:sz="0" w:space="0" w:color="auto"/>
        <w:left w:val="none" w:sz="0" w:space="0" w:color="auto"/>
        <w:bottom w:val="none" w:sz="0" w:space="0" w:color="auto"/>
        <w:right w:val="none" w:sz="0" w:space="0" w:color="auto"/>
      </w:divBdr>
      <w:divsChild>
        <w:div w:id="161169600">
          <w:marLeft w:val="446"/>
          <w:marRight w:val="0"/>
          <w:marTop w:val="0"/>
          <w:marBottom w:val="0"/>
          <w:divBdr>
            <w:top w:val="none" w:sz="0" w:space="0" w:color="auto"/>
            <w:left w:val="none" w:sz="0" w:space="0" w:color="auto"/>
            <w:bottom w:val="none" w:sz="0" w:space="0" w:color="auto"/>
            <w:right w:val="none" w:sz="0" w:space="0" w:color="auto"/>
          </w:divBdr>
        </w:div>
        <w:div w:id="171724370">
          <w:marLeft w:val="446"/>
          <w:marRight w:val="0"/>
          <w:marTop w:val="0"/>
          <w:marBottom w:val="0"/>
          <w:divBdr>
            <w:top w:val="none" w:sz="0" w:space="0" w:color="auto"/>
            <w:left w:val="none" w:sz="0" w:space="0" w:color="auto"/>
            <w:bottom w:val="none" w:sz="0" w:space="0" w:color="auto"/>
            <w:right w:val="none" w:sz="0" w:space="0" w:color="auto"/>
          </w:divBdr>
        </w:div>
        <w:div w:id="299118984">
          <w:marLeft w:val="446"/>
          <w:marRight w:val="0"/>
          <w:marTop w:val="0"/>
          <w:marBottom w:val="0"/>
          <w:divBdr>
            <w:top w:val="none" w:sz="0" w:space="0" w:color="auto"/>
            <w:left w:val="none" w:sz="0" w:space="0" w:color="auto"/>
            <w:bottom w:val="none" w:sz="0" w:space="0" w:color="auto"/>
            <w:right w:val="none" w:sz="0" w:space="0" w:color="auto"/>
          </w:divBdr>
        </w:div>
        <w:div w:id="401097578">
          <w:marLeft w:val="446"/>
          <w:marRight w:val="0"/>
          <w:marTop w:val="0"/>
          <w:marBottom w:val="0"/>
          <w:divBdr>
            <w:top w:val="none" w:sz="0" w:space="0" w:color="auto"/>
            <w:left w:val="none" w:sz="0" w:space="0" w:color="auto"/>
            <w:bottom w:val="none" w:sz="0" w:space="0" w:color="auto"/>
            <w:right w:val="none" w:sz="0" w:space="0" w:color="auto"/>
          </w:divBdr>
        </w:div>
        <w:div w:id="642466402">
          <w:marLeft w:val="446"/>
          <w:marRight w:val="0"/>
          <w:marTop w:val="0"/>
          <w:marBottom w:val="0"/>
          <w:divBdr>
            <w:top w:val="none" w:sz="0" w:space="0" w:color="auto"/>
            <w:left w:val="none" w:sz="0" w:space="0" w:color="auto"/>
            <w:bottom w:val="none" w:sz="0" w:space="0" w:color="auto"/>
            <w:right w:val="none" w:sz="0" w:space="0" w:color="auto"/>
          </w:divBdr>
        </w:div>
        <w:div w:id="868445866">
          <w:marLeft w:val="446"/>
          <w:marRight w:val="0"/>
          <w:marTop w:val="0"/>
          <w:marBottom w:val="0"/>
          <w:divBdr>
            <w:top w:val="none" w:sz="0" w:space="0" w:color="auto"/>
            <w:left w:val="none" w:sz="0" w:space="0" w:color="auto"/>
            <w:bottom w:val="none" w:sz="0" w:space="0" w:color="auto"/>
            <w:right w:val="none" w:sz="0" w:space="0" w:color="auto"/>
          </w:divBdr>
        </w:div>
        <w:div w:id="1146892830">
          <w:marLeft w:val="446"/>
          <w:marRight w:val="0"/>
          <w:marTop w:val="0"/>
          <w:marBottom w:val="0"/>
          <w:divBdr>
            <w:top w:val="none" w:sz="0" w:space="0" w:color="auto"/>
            <w:left w:val="none" w:sz="0" w:space="0" w:color="auto"/>
            <w:bottom w:val="none" w:sz="0" w:space="0" w:color="auto"/>
            <w:right w:val="none" w:sz="0" w:space="0" w:color="auto"/>
          </w:divBdr>
        </w:div>
        <w:div w:id="1167289940">
          <w:marLeft w:val="446"/>
          <w:marRight w:val="0"/>
          <w:marTop w:val="0"/>
          <w:marBottom w:val="0"/>
          <w:divBdr>
            <w:top w:val="none" w:sz="0" w:space="0" w:color="auto"/>
            <w:left w:val="none" w:sz="0" w:space="0" w:color="auto"/>
            <w:bottom w:val="none" w:sz="0" w:space="0" w:color="auto"/>
            <w:right w:val="none" w:sz="0" w:space="0" w:color="auto"/>
          </w:divBdr>
        </w:div>
        <w:div w:id="1467771990">
          <w:marLeft w:val="446"/>
          <w:marRight w:val="0"/>
          <w:marTop w:val="0"/>
          <w:marBottom w:val="0"/>
          <w:divBdr>
            <w:top w:val="none" w:sz="0" w:space="0" w:color="auto"/>
            <w:left w:val="none" w:sz="0" w:space="0" w:color="auto"/>
            <w:bottom w:val="none" w:sz="0" w:space="0" w:color="auto"/>
            <w:right w:val="none" w:sz="0" w:space="0" w:color="auto"/>
          </w:divBdr>
        </w:div>
        <w:div w:id="1590962255">
          <w:marLeft w:val="446"/>
          <w:marRight w:val="0"/>
          <w:marTop w:val="0"/>
          <w:marBottom w:val="0"/>
          <w:divBdr>
            <w:top w:val="none" w:sz="0" w:space="0" w:color="auto"/>
            <w:left w:val="none" w:sz="0" w:space="0" w:color="auto"/>
            <w:bottom w:val="none" w:sz="0" w:space="0" w:color="auto"/>
            <w:right w:val="none" w:sz="0" w:space="0" w:color="auto"/>
          </w:divBdr>
        </w:div>
        <w:div w:id="1827042951">
          <w:marLeft w:val="446"/>
          <w:marRight w:val="0"/>
          <w:marTop w:val="0"/>
          <w:marBottom w:val="0"/>
          <w:divBdr>
            <w:top w:val="none" w:sz="0" w:space="0" w:color="auto"/>
            <w:left w:val="none" w:sz="0" w:space="0" w:color="auto"/>
            <w:bottom w:val="none" w:sz="0" w:space="0" w:color="auto"/>
            <w:right w:val="none" w:sz="0" w:space="0" w:color="auto"/>
          </w:divBdr>
        </w:div>
        <w:div w:id="1931305524">
          <w:marLeft w:val="446"/>
          <w:marRight w:val="0"/>
          <w:marTop w:val="0"/>
          <w:marBottom w:val="0"/>
          <w:divBdr>
            <w:top w:val="none" w:sz="0" w:space="0" w:color="auto"/>
            <w:left w:val="none" w:sz="0" w:space="0" w:color="auto"/>
            <w:bottom w:val="none" w:sz="0" w:space="0" w:color="auto"/>
            <w:right w:val="none" w:sz="0" w:space="0" w:color="auto"/>
          </w:divBdr>
        </w:div>
        <w:div w:id="1993411646">
          <w:marLeft w:val="446"/>
          <w:marRight w:val="0"/>
          <w:marTop w:val="0"/>
          <w:marBottom w:val="0"/>
          <w:divBdr>
            <w:top w:val="none" w:sz="0" w:space="0" w:color="auto"/>
            <w:left w:val="none" w:sz="0" w:space="0" w:color="auto"/>
            <w:bottom w:val="none" w:sz="0" w:space="0" w:color="auto"/>
            <w:right w:val="none" w:sz="0" w:space="0" w:color="auto"/>
          </w:divBdr>
        </w:div>
        <w:div w:id="2096704533">
          <w:marLeft w:val="446"/>
          <w:marRight w:val="0"/>
          <w:marTop w:val="0"/>
          <w:marBottom w:val="0"/>
          <w:divBdr>
            <w:top w:val="none" w:sz="0" w:space="0" w:color="auto"/>
            <w:left w:val="none" w:sz="0" w:space="0" w:color="auto"/>
            <w:bottom w:val="none" w:sz="0" w:space="0" w:color="auto"/>
            <w:right w:val="none" w:sz="0" w:space="0" w:color="auto"/>
          </w:divBdr>
        </w:div>
      </w:divsChild>
    </w:div>
    <w:div w:id="429855577">
      <w:bodyDiv w:val="1"/>
      <w:marLeft w:val="0"/>
      <w:marRight w:val="0"/>
      <w:marTop w:val="0"/>
      <w:marBottom w:val="0"/>
      <w:divBdr>
        <w:top w:val="none" w:sz="0" w:space="0" w:color="auto"/>
        <w:left w:val="none" w:sz="0" w:space="0" w:color="auto"/>
        <w:bottom w:val="none" w:sz="0" w:space="0" w:color="auto"/>
        <w:right w:val="none" w:sz="0" w:space="0" w:color="auto"/>
      </w:divBdr>
      <w:divsChild>
        <w:div w:id="1788354282">
          <w:marLeft w:val="274"/>
          <w:marRight w:val="0"/>
          <w:marTop w:val="0"/>
          <w:marBottom w:val="0"/>
          <w:divBdr>
            <w:top w:val="none" w:sz="0" w:space="0" w:color="auto"/>
            <w:left w:val="none" w:sz="0" w:space="0" w:color="auto"/>
            <w:bottom w:val="none" w:sz="0" w:space="0" w:color="auto"/>
            <w:right w:val="none" w:sz="0" w:space="0" w:color="auto"/>
          </w:divBdr>
        </w:div>
      </w:divsChild>
    </w:div>
    <w:div w:id="440077584">
      <w:bodyDiv w:val="1"/>
      <w:marLeft w:val="0"/>
      <w:marRight w:val="0"/>
      <w:marTop w:val="0"/>
      <w:marBottom w:val="0"/>
      <w:divBdr>
        <w:top w:val="none" w:sz="0" w:space="0" w:color="auto"/>
        <w:left w:val="none" w:sz="0" w:space="0" w:color="auto"/>
        <w:bottom w:val="none" w:sz="0" w:space="0" w:color="auto"/>
        <w:right w:val="none" w:sz="0" w:space="0" w:color="auto"/>
      </w:divBdr>
    </w:div>
    <w:div w:id="453715756">
      <w:bodyDiv w:val="1"/>
      <w:marLeft w:val="0"/>
      <w:marRight w:val="0"/>
      <w:marTop w:val="0"/>
      <w:marBottom w:val="0"/>
      <w:divBdr>
        <w:top w:val="none" w:sz="0" w:space="0" w:color="auto"/>
        <w:left w:val="none" w:sz="0" w:space="0" w:color="auto"/>
        <w:bottom w:val="none" w:sz="0" w:space="0" w:color="auto"/>
        <w:right w:val="none" w:sz="0" w:space="0" w:color="auto"/>
      </w:divBdr>
    </w:div>
    <w:div w:id="454716482">
      <w:bodyDiv w:val="1"/>
      <w:marLeft w:val="0"/>
      <w:marRight w:val="0"/>
      <w:marTop w:val="0"/>
      <w:marBottom w:val="0"/>
      <w:divBdr>
        <w:top w:val="none" w:sz="0" w:space="0" w:color="auto"/>
        <w:left w:val="none" w:sz="0" w:space="0" w:color="auto"/>
        <w:bottom w:val="none" w:sz="0" w:space="0" w:color="auto"/>
        <w:right w:val="none" w:sz="0" w:space="0" w:color="auto"/>
      </w:divBdr>
    </w:div>
    <w:div w:id="469632722">
      <w:bodyDiv w:val="1"/>
      <w:marLeft w:val="0"/>
      <w:marRight w:val="0"/>
      <w:marTop w:val="0"/>
      <w:marBottom w:val="0"/>
      <w:divBdr>
        <w:top w:val="none" w:sz="0" w:space="0" w:color="auto"/>
        <w:left w:val="none" w:sz="0" w:space="0" w:color="auto"/>
        <w:bottom w:val="none" w:sz="0" w:space="0" w:color="auto"/>
        <w:right w:val="none" w:sz="0" w:space="0" w:color="auto"/>
      </w:divBdr>
      <w:divsChild>
        <w:div w:id="302469830">
          <w:marLeft w:val="274"/>
          <w:marRight w:val="0"/>
          <w:marTop w:val="0"/>
          <w:marBottom w:val="0"/>
          <w:divBdr>
            <w:top w:val="none" w:sz="0" w:space="0" w:color="auto"/>
            <w:left w:val="none" w:sz="0" w:space="0" w:color="auto"/>
            <w:bottom w:val="none" w:sz="0" w:space="0" w:color="auto"/>
            <w:right w:val="none" w:sz="0" w:space="0" w:color="auto"/>
          </w:divBdr>
        </w:div>
        <w:div w:id="944266714">
          <w:marLeft w:val="274"/>
          <w:marRight w:val="0"/>
          <w:marTop w:val="0"/>
          <w:marBottom w:val="0"/>
          <w:divBdr>
            <w:top w:val="none" w:sz="0" w:space="0" w:color="auto"/>
            <w:left w:val="none" w:sz="0" w:space="0" w:color="auto"/>
            <w:bottom w:val="none" w:sz="0" w:space="0" w:color="auto"/>
            <w:right w:val="none" w:sz="0" w:space="0" w:color="auto"/>
          </w:divBdr>
        </w:div>
        <w:div w:id="2136211550">
          <w:marLeft w:val="274"/>
          <w:marRight w:val="0"/>
          <w:marTop w:val="0"/>
          <w:marBottom w:val="0"/>
          <w:divBdr>
            <w:top w:val="none" w:sz="0" w:space="0" w:color="auto"/>
            <w:left w:val="none" w:sz="0" w:space="0" w:color="auto"/>
            <w:bottom w:val="none" w:sz="0" w:space="0" w:color="auto"/>
            <w:right w:val="none" w:sz="0" w:space="0" w:color="auto"/>
          </w:divBdr>
        </w:div>
      </w:divsChild>
    </w:div>
    <w:div w:id="472069009">
      <w:bodyDiv w:val="1"/>
      <w:marLeft w:val="0"/>
      <w:marRight w:val="0"/>
      <w:marTop w:val="0"/>
      <w:marBottom w:val="0"/>
      <w:divBdr>
        <w:top w:val="none" w:sz="0" w:space="0" w:color="auto"/>
        <w:left w:val="none" w:sz="0" w:space="0" w:color="auto"/>
        <w:bottom w:val="none" w:sz="0" w:space="0" w:color="auto"/>
        <w:right w:val="none" w:sz="0" w:space="0" w:color="auto"/>
      </w:divBdr>
    </w:div>
    <w:div w:id="484519058">
      <w:bodyDiv w:val="1"/>
      <w:marLeft w:val="0"/>
      <w:marRight w:val="0"/>
      <w:marTop w:val="0"/>
      <w:marBottom w:val="0"/>
      <w:divBdr>
        <w:top w:val="none" w:sz="0" w:space="0" w:color="auto"/>
        <w:left w:val="none" w:sz="0" w:space="0" w:color="auto"/>
        <w:bottom w:val="none" w:sz="0" w:space="0" w:color="auto"/>
        <w:right w:val="none" w:sz="0" w:space="0" w:color="auto"/>
      </w:divBdr>
    </w:div>
    <w:div w:id="490950083">
      <w:bodyDiv w:val="1"/>
      <w:marLeft w:val="0"/>
      <w:marRight w:val="0"/>
      <w:marTop w:val="0"/>
      <w:marBottom w:val="0"/>
      <w:divBdr>
        <w:top w:val="none" w:sz="0" w:space="0" w:color="auto"/>
        <w:left w:val="none" w:sz="0" w:space="0" w:color="auto"/>
        <w:bottom w:val="none" w:sz="0" w:space="0" w:color="auto"/>
        <w:right w:val="none" w:sz="0" w:space="0" w:color="auto"/>
      </w:divBdr>
      <w:divsChild>
        <w:div w:id="8921433">
          <w:marLeft w:val="389"/>
          <w:marRight w:val="0"/>
          <w:marTop w:val="0"/>
          <w:marBottom w:val="0"/>
          <w:divBdr>
            <w:top w:val="none" w:sz="0" w:space="0" w:color="auto"/>
            <w:left w:val="none" w:sz="0" w:space="0" w:color="auto"/>
            <w:bottom w:val="none" w:sz="0" w:space="0" w:color="auto"/>
            <w:right w:val="none" w:sz="0" w:space="0" w:color="auto"/>
          </w:divBdr>
        </w:div>
        <w:div w:id="181479015">
          <w:marLeft w:val="389"/>
          <w:marRight w:val="0"/>
          <w:marTop w:val="0"/>
          <w:marBottom w:val="0"/>
          <w:divBdr>
            <w:top w:val="none" w:sz="0" w:space="0" w:color="auto"/>
            <w:left w:val="none" w:sz="0" w:space="0" w:color="auto"/>
            <w:bottom w:val="none" w:sz="0" w:space="0" w:color="auto"/>
            <w:right w:val="none" w:sz="0" w:space="0" w:color="auto"/>
          </w:divBdr>
        </w:div>
        <w:div w:id="253590388">
          <w:marLeft w:val="389"/>
          <w:marRight w:val="0"/>
          <w:marTop w:val="0"/>
          <w:marBottom w:val="0"/>
          <w:divBdr>
            <w:top w:val="none" w:sz="0" w:space="0" w:color="auto"/>
            <w:left w:val="none" w:sz="0" w:space="0" w:color="auto"/>
            <w:bottom w:val="none" w:sz="0" w:space="0" w:color="auto"/>
            <w:right w:val="none" w:sz="0" w:space="0" w:color="auto"/>
          </w:divBdr>
        </w:div>
        <w:div w:id="473261583">
          <w:marLeft w:val="389"/>
          <w:marRight w:val="0"/>
          <w:marTop w:val="0"/>
          <w:marBottom w:val="0"/>
          <w:divBdr>
            <w:top w:val="none" w:sz="0" w:space="0" w:color="auto"/>
            <w:left w:val="none" w:sz="0" w:space="0" w:color="auto"/>
            <w:bottom w:val="none" w:sz="0" w:space="0" w:color="auto"/>
            <w:right w:val="none" w:sz="0" w:space="0" w:color="auto"/>
          </w:divBdr>
        </w:div>
        <w:div w:id="551578024">
          <w:marLeft w:val="389"/>
          <w:marRight w:val="0"/>
          <w:marTop w:val="0"/>
          <w:marBottom w:val="0"/>
          <w:divBdr>
            <w:top w:val="none" w:sz="0" w:space="0" w:color="auto"/>
            <w:left w:val="none" w:sz="0" w:space="0" w:color="auto"/>
            <w:bottom w:val="none" w:sz="0" w:space="0" w:color="auto"/>
            <w:right w:val="none" w:sz="0" w:space="0" w:color="auto"/>
          </w:divBdr>
        </w:div>
        <w:div w:id="576941937">
          <w:marLeft w:val="389"/>
          <w:marRight w:val="0"/>
          <w:marTop w:val="0"/>
          <w:marBottom w:val="0"/>
          <w:divBdr>
            <w:top w:val="none" w:sz="0" w:space="0" w:color="auto"/>
            <w:left w:val="none" w:sz="0" w:space="0" w:color="auto"/>
            <w:bottom w:val="none" w:sz="0" w:space="0" w:color="auto"/>
            <w:right w:val="none" w:sz="0" w:space="0" w:color="auto"/>
          </w:divBdr>
        </w:div>
        <w:div w:id="651759812">
          <w:marLeft w:val="389"/>
          <w:marRight w:val="0"/>
          <w:marTop w:val="0"/>
          <w:marBottom w:val="0"/>
          <w:divBdr>
            <w:top w:val="none" w:sz="0" w:space="0" w:color="auto"/>
            <w:left w:val="none" w:sz="0" w:space="0" w:color="auto"/>
            <w:bottom w:val="none" w:sz="0" w:space="0" w:color="auto"/>
            <w:right w:val="none" w:sz="0" w:space="0" w:color="auto"/>
          </w:divBdr>
        </w:div>
        <w:div w:id="950819045">
          <w:marLeft w:val="389"/>
          <w:marRight w:val="0"/>
          <w:marTop w:val="0"/>
          <w:marBottom w:val="0"/>
          <w:divBdr>
            <w:top w:val="none" w:sz="0" w:space="0" w:color="auto"/>
            <w:left w:val="none" w:sz="0" w:space="0" w:color="auto"/>
            <w:bottom w:val="none" w:sz="0" w:space="0" w:color="auto"/>
            <w:right w:val="none" w:sz="0" w:space="0" w:color="auto"/>
          </w:divBdr>
        </w:div>
        <w:div w:id="1068191183">
          <w:marLeft w:val="389"/>
          <w:marRight w:val="0"/>
          <w:marTop w:val="0"/>
          <w:marBottom w:val="0"/>
          <w:divBdr>
            <w:top w:val="none" w:sz="0" w:space="0" w:color="auto"/>
            <w:left w:val="none" w:sz="0" w:space="0" w:color="auto"/>
            <w:bottom w:val="none" w:sz="0" w:space="0" w:color="auto"/>
            <w:right w:val="none" w:sz="0" w:space="0" w:color="auto"/>
          </w:divBdr>
        </w:div>
        <w:div w:id="1121799762">
          <w:marLeft w:val="389"/>
          <w:marRight w:val="0"/>
          <w:marTop w:val="0"/>
          <w:marBottom w:val="0"/>
          <w:divBdr>
            <w:top w:val="none" w:sz="0" w:space="0" w:color="auto"/>
            <w:left w:val="none" w:sz="0" w:space="0" w:color="auto"/>
            <w:bottom w:val="none" w:sz="0" w:space="0" w:color="auto"/>
            <w:right w:val="none" w:sz="0" w:space="0" w:color="auto"/>
          </w:divBdr>
        </w:div>
        <w:div w:id="1172528802">
          <w:marLeft w:val="389"/>
          <w:marRight w:val="0"/>
          <w:marTop w:val="0"/>
          <w:marBottom w:val="0"/>
          <w:divBdr>
            <w:top w:val="none" w:sz="0" w:space="0" w:color="auto"/>
            <w:left w:val="none" w:sz="0" w:space="0" w:color="auto"/>
            <w:bottom w:val="none" w:sz="0" w:space="0" w:color="auto"/>
            <w:right w:val="none" w:sz="0" w:space="0" w:color="auto"/>
          </w:divBdr>
        </w:div>
        <w:div w:id="1277366003">
          <w:marLeft w:val="389"/>
          <w:marRight w:val="0"/>
          <w:marTop w:val="0"/>
          <w:marBottom w:val="0"/>
          <w:divBdr>
            <w:top w:val="none" w:sz="0" w:space="0" w:color="auto"/>
            <w:left w:val="none" w:sz="0" w:space="0" w:color="auto"/>
            <w:bottom w:val="none" w:sz="0" w:space="0" w:color="auto"/>
            <w:right w:val="none" w:sz="0" w:space="0" w:color="auto"/>
          </w:divBdr>
        </w:div>
        <w:div w:id="1390225839">
          <w:marLeft w:val="389"/>
          <w:marRight w:val="0"/>
          <w:marTop w:val="0"/>
          <w:marBottom w:val="0"/>
          <w:divBdr>
            <w:top w:val="none" w:sz="0" w:space="0" w:color="auto"/>
            <w:left w:val="none" w:sz="0" w:space="0" w:color="auto"/>
            <w:bottom w:val="none" w:sz="0" w:space="0" w:color="auto"/>
            <w:right w:val="none" w:sz="0" w:space="0" w:color="auto"/>
          </w:divBdr>
        </w:div>
        <w:div w:id="1444033743">
          <w:marLeft w:val="389"/>
          <w:marRight w:val="0"/>
          <w:marTop w:val="0"/>
          <w:marBottom w:val="0"/>
          <w:divBdr>
            <w:top w:val="none" w:sz="0" w:space="0" w:color="auto"/>
            <w:left w:val="none" w:sz="0" w:space="0" w:color="auto"/>
            <w:bottom w:val="none" w:sz="0" w:space="0" w:color="auto"/>
            <w:right w:val="none" w:sz="0" w:space="0" w:color="auto"/>
          </w:divBdr>
        </w:div>
        <w:div w:id="1534154329">
          <w:marLeft w:val="389"/>
          <w:marRight w:val="0"/>
          <w:marTop w:val="0"/>
          <w:marBottom w:val="0"/>
          <w:divBdr>
            <w:top w:val="none" w:sz="0" w:space="0" w:color="auto"/>
            <w:left w:val="none" w:sz="0" w:space="0" w:color="auto"/>
            <w:bottom w:val="none" w:sz="0" w:space="0" w:color="auto"/>
            <w:right w:val="none" w:sz="0" w:space="0" w:color="auto"/>
          </w:divBdr>
        </w:div>
        <w:div w:id="1813257305">
          <w:marLeft w:val="389"/>
          <w:marRight w:val="0"/>
          <w:marTop w:val="0"/>
          <w:marBottom w:val="0"/>
          <w:divBdr>
            <w:top w:val="none" w:sz="0" w:space="0" w:color="auto"/>
            <w:left w:val="none" w:sz="0" w:space="0" w:color="auto"/>
            <w:bottom w:val="none" w:sz="0" w:space="0" w:color="auto"/>
            <w:right w:val="none" w:sz="0" w:space="0" w:color="auto"/>
          </w:divBdr>
        </w:div>
        <w:div w:id="1830752323">
          <w:marLeft w:val="389"/>
          <w:marRight w:val="0"/>
          <w:marTop w:val="0"/>
          <w:marBottom w:val="0"/>
          <w:divBdr>
            <w:top w:val="none" w:sz="0" w:space="0" w:color="auto"/>
            <w:left w:val="none" w:sz="0" w:space="0" w:color="auto"/>
            <w:bottom w:val="none" w:sz="0" w:space="0" w:color="auto"/>
            <w:right w:val="none" w:sz="0" w:space="0" w:color="auto"/>
          </w:divBdr>
        </w:div>
        <w:div w:id="1907908022">
          <w:marLeft w:val="389"/>
          <w:marRight w:val="0"/>
          <w:marTop w:val="0"/>
          <w:marBottom w:val="0"/>
          <w:divBdr>
            <w:top w:val="none" w:sz="0" w:space="0" w:color="auto"/>
            <w:left w:val="none" w:sz="0" w:space="0" w:color="auto"/>
            <w:bottom w:val="none" w:sz="0" w:space="0" w:color="auto"/>
            <w:right w:val="none" w:sz="0" w:space="0" w:color="auto"/>
          </w:divBdr>
        </w:div>
        <w:div w:id="1982467365">
          <w:marLeft w:val="389"/>
          <w:marRight w:val="0"/>
          <w:marTop w:val="0"/>
          <w:marBottom w:val="0"/>
          <w:divBdr>
            <w:top w:val="none" w:sz="0" w:space="0" w:color="auto"/>
            <w:left w:val="none" w:sz="0" w:space="0" w:color="auto"/>
            <w:bottom w:val="none" w:sz="0" w:space="0" w:color="auto"/>
            <w:right w:val="none" w:sz="0" w:space="0" w:color="auto"/>
          </w:divBdr>
        </w:div>
      </w:divsChild>
    </w:div>
    <w:div w:id="506360315">
      <w:bodyDiv w:val="1"/>
      <w:marLeft w:val="0"/>
      <w:marRight w:val="0"/>
      <w:marTop w:val="0"/>
      <w:marBottom w:val="0"/>
      <w:divBdr>
        <w:top w:val="none" w:sz="0" w:space="0" w:color="auto"/>
        <w:left w:val="none" w:sz="0" w:space="0" w:color="auto"/>
        <w:bottom w:val="none" w:sz="0" w:space="0" w:color="auto"/>
        <w:right w:val="none" w:sz="0" w:space="0" w:color="auto"/>
      </w:divBdr>
    </w:div>
    <w:div w:id="507015880">
      <w:bodyDiv w:val="1"/>
      <w:marLeft w:val="0"/>
      <w:marRight w:val="0"/>
      <w:marTop w:val="0"/>
      <w:marBottom w:val="0"/>
      <w:divBdr>
        <w:top w:val="none" w:sz="0" w:space="0" w:color="auto"/>
        <w:left w:val="none" w:sz="0" w:space="0" w:color="auto"/>
        <w:bottom w:val="none" w:sz="0" w:space="0" w:color="auto"/>
        <w:right w:val="none" w:sz="0" w:space="0" w:color="auto"/>
      </w:divBdr>
    </w:div>
    <w:div w:id="528759349">
      <w:bodyDiv w:val="1"/>
      <w:marLeft w:val="0"/>
      <w:marRight w:val="0"/>
      <w:marTop w:val="0"/>
      <w:marBottom w:val="0"/>
      <w:divBdr>
        <w:top w:val="none" w:sz="0" w:space="0" w:color="auto"/>
        <w:left w:val="none" w:sz="0" w:space="0" w:color="auto"/>
        <w:bottom w:val="none" w:sz="0" w:space="0" w:color="auto"/>
        <w:right w:val="none" w:sz="0" w:space="0" w:color="auto"/>
      </w:divBdr>
      <w:divsChild>
        <w:div w:id="667100757">
          <w:marLeft w:val="446"/>
          <w:marRight w:val="0"/>
          <w:marTop w:val="0"/>
          <w:marBottom w:val="0"/>
          <w:divBdr>
            <w:top w:val="none" w:sz="0" w:space="0" w:color="auto"/>
            <w:left w:val="none" w:sz="0" w:space="0" w:color="auto"/>
            <w:bottom w:val="none" w:sz="0" w:space="0" w:color="auto"/>
            <w:right w:val="none" w:sz="0" w:space="0" w:color="auto"/>
          </w:divBdr>
        </w:div>
      </w:divsChild>
    </w:div>
    <w:div w:id="534738221">
      <w:bodyDiv w:val="1"/>
      <w:marLeft w:val="0"/>
      <w:marRight w:val="0"/>
      <w:marTop w:val="0"/>
      <w:marBottom w:val="0"/>
      <w:divBdr>
        <w:top w:val="none" w:sz="0" w:space="0" w:color="auto"/>
        <w:left w:val="none" w:sz="0" w:space="0" w:color="auto"/>
        <w:bottom w:val="none" w:sz="0" w:space="0" w:color="auto"/>
        <w:right w:val="none" w:sz="0" w:space="0" w:color="auto"/>
      </w:divBdr>
    </w:div>
    <w:div w:id="539707414">
      <w:bodyDiv w:val="1"/>
      <w:marLeft w:val="0"/>
      <w:marRight w:val="0"/>
      <w:marTop w:val="0"/>
      <w:marBottom w:val="0"/>
      <w:divBdr>
        <w:top w:val="none" w:sz="0" w:space="0" w:color="auto"/>
        <w:left w:val="none" w:sz="0" w:space="0" w:color="auto"/>
        <w:bottom w:val="none" w:sz="0" w:space="0" w:color="auto"/>
        <w:right w:val="none" w:sz="0" w:space="0" w:color="auto"/>
      </w:divBdr>
    </w:div>
    <w:div w:id="551310820">
      <w:bodyDiv w:val="1"/>
      <w:marLeft w:val="0"/>
      <w:marRight w:val="0"/>
      <w:marTop w:val="0"/>
      <w:marBottom w:val="0"/>
      <w:divBdr>
        <w:top w:val="none" w:sz="0" w:space="0" w:color="auto"/>
        <w:left w:val="none" w:sz="0" w:space="0" w:color="auto"/>
        <w:bottom w:val="none" w:sz="0" w:space="0" w:color="auto"/>
        <w:right w:val="none" w:sz="0" w:space="0" w:color="auto"/>
      </w:divBdr>
    </w:div>
    <w:div w:id="555046069">
      <w:bodyDiv w:val="1"/>
      <w:marLeft w:val="0"/>
      <w:marRight w:val="0"/>
      <w:marTop w:val="0"/>
      <w:marBottom w:val="0"/>
      <w:divBdr>
        <w:top w:val="none" w:sz="0" w:space="0" w:color="auto"/>
        <w:left w:val="none" w:sz="0" w:space="0" w:color="auto"/>
        <w:bottom w:val="none" w:sz="0" w:space="0" w:color="auto"/>
        <w:right w:val="none" w:sz="0" w:space="0" w:color="auto"/>
      </w:divBdr>
    </w:div>
    <w:div w:id="555823343">
      <w:bodyDiv w:val="1"/>
      <w:marLeft w:val="0"/>
      <w:marRight w:val="0"/>
      <w:marTop w:val="0"/>
      <w:marBottom w:val="0"/>
      <w:divBdr>
        <w:top w:val="none" w:sz="0" w:space="0" w:color="auto"/>
        <w:left w:val="none" w:sz="0" w:space="0" w:color="auto"/>
        <w:bottom w:val="none" w:sz="0" w:space="0" w:color="auto"/>
        <w:right w:val="none" w:sz="0" w:space="0" w:color="auto"/>
      </w:divBdr>
    </w:div>
    <w:div w:id="569771936">
      <w:bodyDiv w:val="1"/>
      <w:marLeft w:val="0"/>
      <w:marRight w:val="0"/>
      <w:marTop w:val="0"/>
      <w:marBottom w:val="0"/>
      <w:divBdr>
        <w:top w:val="none" w:sz="0" w:space="0" w:color="auto"/>
        <w:left w:val="none" w:sz="0" w:space="0" w:color="auto"/>
        <w:bottom w:val="none" w:sz="0" w:space="0" w:color="auto"/>
        <w:right w:val="none" w:sz="0" w:space="0" w:color="auto"/>
      </w:divBdr>
      <w:divsChild>
        <w:div w:id="612252130">
          <w:marLeft w:val="389"/>
          <w:marRight w:val="0"/>
          <w:marTop w:val="0"/>
          <w:marBottom w:val="0"/>
          <w:divBdr>
            <w:top w:val="none" w:sz="0" w:space="0" w:color="auto"/>
            <w:left w:val="none" w:sz="0" w:space="0" w:color="auto"/>
            <w:bottom w:val="none" w:sz="0" w:space="0" w:color="auto"/>
            <w:right w:val="none" w:sz="0" w:space="0" w:color="auto"/>
          </w:divBdr>
        </w:div>
        <w:div w:id="1406492396">
          <w:marLeft w:val="389"/>
          <w:marRight w:val="0"/>
          <w:marTop w:val="0"/>
          <w:marBottom w:val="0"/>
          <w:divBdr>
            <w:top w:val="none" w:sz="0" w:space="0" w:color="auto"/>
            <w:left w:val="none" w:sz="0" w:space="0" w:color="auto"/>
            <w:bottom w:val="none" w:sz="0" w:space="0" w:color="auto"/>
            <w:right w:val="none" w:sz="0" w:space="0" w:color="auto"/>
          </w:divBdr>
        </w:div>
        <w:div w:id="1581716360">
          <w:marLeft w:val="389"/>
          <w:marRight w:val="0"/>
          <w:marTop w:val="0"/>
          <w:marBottom w:val="0"/>
          <w:divBdr>
            <w:top w:val="none" w:sz="0" w:space="0" w:color="auto"/>
            <w:left w:val="none" w:sz="0" w:space="0" w:color="auto"/>
            <w:bottom w:val="none" w:sz="0" w:space="0" w:color="auto"/>
            <w:right w:val="none" w:sz="0" w:space="0" w:color="auto"/>
          </w:divBdr>
        </w:div>
        <w:div w:id="1614821763">
          <w:marLeft w:val="389"/>
          <w:marRight w:val="0"/>
          <w:marTop w:val="0"/>
          <w:marBottom w:val="0"/>
          <w:divBdr>
            <w:top w:val="none" w:sz="0" w:space="0" w:color="auto"/>
            <w:left w:val="none" w:sz="0" w:space="0" w:color="auto"/>
            <w:bottom w:val="none" w:sz="0" w:space="0" w:color="auto"/>
            <w:right w:val="none" w:sz="0" w:space="0" w:color="auto"/>
          </w:divBdr>
        </w:div>
        <w:div w:id="1889762663">
          <w:marLeft w:val="389"/>
          <w:marRight w:val="0"/>
          <w:marTop w:val="0"/>
          <w:marBottom w:val="0"/>
          <w:divBdr>
            <w:top w:val="none" w:sz="0" w:space="0" w:color="auto"/>
            <w:left w:val="none" w:sz="0" w:space="0" w:color="auto"/>
            <w:bottom w:val="none" w:sz="0" w:space="0" w:color="auto"/>
            <w:right w:val="none" w:sz="0" w:space="0" w:color="auto"/>
          </w:divBdr>
        </w:div>
        <w:div w:id="2070838282">
          <w:marLeft w:val="446"/>
          <w:marRight w:val="0"/>
          <w:marTop w:val="0"/>
          <w:marBottom w:val="0"/>
          <w:divBdr>
            <w:top w:val="none" w:sz="0" w:space="0" w:color="auto"/>
            <w:left w:val="none" w:sz="0" w:space="0" w:color="auto"/>
            <w:bottom w:val="none" w:sz="0" w:space="0" w:color="auto"/>
            <w:right w:val="none" w:sz="0" w:space="0" w:color="auto"/>
          </w:divBdr>
        </w:div>
      </w:divsChild>
    </w:div>
    <w:div w:id="572084822">
      <w:bodyDiv w:val="1"/>
      <w:marLeft w:val="0"/>
      <w:marRight w:val="0"/>
      <w:marTop w:val="0"/>
      <w:marBottom w:val="0"/>
      <w:divBdr>
        <w:top w:val="none" w:sz="0" w:space="0" w:color="auto"/>
        <w:left w:val="none" w:sz="0" w:space="0" w:color="auto"/>
        <w:bottom w:val="none" w:sz="0" w:space="0" w:color="auto"/>
        <w:right w:val="none" w:sz="0" w:space="0" w:color="auto"/>
      </w:divBdr>
    </w:div>
    <w:div w:id="574510745">
      <w:bodyDiv w:val="1"/>
      <w:marLeft w:val="0"/>
      <w:marRight w:val="0"/>
      <w:marTop w:val="0"/>
      <w:marBottom w:val="0"/>
      <w:divBdr>
        <w:top w:val="none" w:sz="0" w:space="0" w:color="auto"/>
        <w:left w:val="none" w:sz="0" w:space="0" w:color="auto"/>
        <w:bottom w:val="none" w:sz="0" w:space="0" w:color="auto"/>
        <w:right w:val="none" w:sz="0" w:space="0" w:color="auto"/>
      </w:divBdr>
    </w:div>
    <w:div w:id="583730450">
      <w:bodyDiv w:val="1"/>
      <w:marLeft w:val="0"/>
      <w:marRight w:val="0"/>
      <w:marTop w:val="0"/>
      <w:marBottom w:val="0"/>
      <w:divBdr>
        <w:top w:val="none" w:sz="0" w:space="0" w:color="auto"/>
        <w:left w:val="none" w:sz="0" w:space="0" w:color="auto"/>
        <w:bottom w:val="none" w:sz="0" w:space="0" w:color="auto"/>
        <w:right w:val="none" w:sz="0" w:space="0" w:color="auto"/>
      </w:divBdr>
      <w:divsChild>
        <w:div w:id="425924931">
          <w:marLeft w:val="274"/>
          <w:marRight w:val="0"/>
          <w:marTop w:val="0"/>
          <w:marBottom w:val="0"/>
          <w:divBdr>
            <w:top w:val="none" w:sz="0" w:space="0" w:color="auto"/>
            <w:left w:val="none" w:sz="0" w:space="0" w:color="auto"/>
            <w:bottom w:val="none" w:sz="0" w:space="0" w:color="auto"/>
            <w:right w:val="none" w:sz="0" w:space="0" w:color="auto"/>
          </w:divBdr>
        </w:div>
        <w:div w:id="1844860840">
          <w:marLeft w:val="274"/>
          <w:marRight w:val="0"/>
          <w:marTop w:val="0"/>
          <w:marBottom w:val="0"/>
          <w:divBdr>
            <w:top w:val="none" w:sz="0" w:space="0" w:color="auto"/>
            <w:left w:val="none" w:sz="0" w:space="0" w:color="auto"/>
            <w:bottom w:val="none" w:sz="0" w:space="0" w:color="auto"/>
            <w:right w:val="none" w:sz="0" w:space="0" w:color="auto"/>
          </w:divBdr>
        </w:div>
        <w:div w:id="1974214784">
          <w:marLeft w:val="274"/>
          <w:marRight w:val="0"/>
          <w:marTop w:val="0"/>
          <w:marBottom w:val="0"/>
          <w:divBdr>
            <w:top w:val="none" w:sz="0" w:space="0" w:color="auto"/>
            <w:left w:val="none" w:sz="0" w:space="0" w:color="auto"/>
            <w:bottom w:val="none" w:sz="0" w:space="0" w:color="auto"/>
            <w:right w:val="none" w:sz="0" w:space="0" w:color="auto"/>
          </w:divBdr>
        </w:div>
      </w:divsChild>
    </w:div>
    <w:div w:id="584195488">
      <w:bodyDiv w:val="1"/>
      <w:marLeft w:val="0"/>
      <w:marRight w:val="0"/>
      <w:marTop w:val="0"/>
      <w:marBottom w:val="0"/>
      <w:divBdr>
        <w:top w:val="none" w:sz="0" w:space="0" w:color="auto"/>
        <w:left w:val="none" w:sz="0" w:space="0" w:color="auto"/>
        <w:bottom w:val="none" w:sz="0" w:space="0" w:color="auto"/>
        <w:right w:val="none" w:sz="0" w:space="0" w:color="auto"/>
      </w:divBdr>
    </w:div>
    <w:div w:id="599606682">
      <w:bodyDiv w:val="1"/>
      <w:marLeft w:val="0"/>
      <w:marRight w:val="0"/>
      <w:marTop w:val="0"/>
      <w:marBottom w:val="0"/>
      <w:divBdr>
        <w:top w:val="none" w:sz="0" w:space="0" w:color="auto"/>
        <w:left w:val="none" w:sz="0" w:space="0" w:color="auto"/>
        <w:bottom w:val="none" w:sz="0" w:space="0" w:color="auto"/>
        <w:right w:val="none" w:sz="0" w:space="0" w:color="auto"/>
      </w:divBdr>
    </w:div>
    <w:div w:id="626812320">
      <w:bodyDiv w:val="1"/>
      <w:marLeft w:val="0"/>
      <w:marRight w:val="0"/>
      <w:marTop w:val="0"/>
      <w:marBottom w:val="0"/>
      <w:divBdr>
        <w:top w:val="none" w:sz="0" w:space="0" w:color="auto"/>
        <w:left w:val="none" w:sz="0" w:space="0" w:color="auto"/>
        <w:bottom w:val="none" w:sz="0" w:space="0" w:color="auto"/>
        <w:right w:val="none" w:sz="0" w:space="0" w:color="auto"/>
      </w:divBdr>
    </w:div>
    <w:div w:id="626935297">
      <w:bodyDiv w:val="1"/>
      <w:marLeft w:val="0"/>
      <w:marRight w:val="0"/>
      <w:marTop w:val="0"/>
      <w:marBottom w:val="0"/>
      <w:divBdr>
        <w:top w:val="none" w:sz="0" w:space="0" w:color="auto"/>
        <w:left w:val="none" w:sz="0" w:space="0" w:color="auto"/>
        <w:bottom w:val="none" w:sz="0" w:space="0" w:color="auto"/>
        <w:right w:val="none" w:sz="0" w:space="0" w:color="auto"/>
      </w:divBdr>
      <w:divsChild>
        <w:div w:id="707677804">
          <w:marLeft w:val="144"/>
          <w:marRight w:val="0"/>
          <w:marTop w:val="0"/>
          <w:marBottom w:val="0"/>
          <w:divBdr>
            <w:top w:val="none" w:sz="0" w:space="0" w:color="auto"/>
            <w:left w:val="none" w:sz="0" w:space="0" w:color="auto"/>
            <w:bottom w:val="none" w:sz="0" w:space="0" w:color="auto"/>
            <w:right w:val="none" w:sz="0" w:space="0" w:color="auto"/>
          </w:divBdr>
        </w:div>
        <w:div w:id="1910918406">
          <w:marLeft w:val="144"/>
          <w:marRight w:val="0"/>
          <w:marTop w:val="0"/>
          <w:marBottom w:val="0"/>
          <w:divBdr>
            <w:top w:val="none" w:sz="0" w:space="0" w:color="auto"/>
            <w:left w:val="none" w:sz="0" w:space="0" w:color="auto"/>
            <w:bottom w:val="none" w:sz="0" w:space="0" w:color="auto"/>
            <w:right w:val="none" w:sz="0" w:space="0" w:color="auto"/>
          </w:divBdr>
        </w:div>
      </w:divsChild>
    </w:div>
    <w:div w:id="649018706">
      <w:bodyDiv w:val="1"/>
      <w:marLeft w:val="0"/>
      <w:marRight w:val="0"/>
      <w:marTop w:val="0"/>
      <w:marBottom w:val="0"/>
      <w:divBdr>
        <w:top w:val="none" w:sz="0" w:space="0" w:color="auto"/>
        <w:left w:val="none" w:sz="0" w:space="0" w:color="auto"/>
        <w:bottom w:val="none" w:sz="0" w:space="0" w:color="auto"/>
        <w:right w:val="none" w:sz="0" w:space="0" w:color="auto"/>
      </w:divBdr>
    </w:div>
    <w:div w:id="650717149">
      <w:bodyDiv w:val="1"/>
      <w:marLeft w:val="0"/>
      <w:marRight w:val="0"/>
      <w:marTop w:val="0"/>
      <w:marBottom w:val="0"/>
      <w:divBdr>
        <w:top w:val="none" w:sz="0" w:space="0" w:color="auto"/>
        <w:left w:val="none" w:sz="0" w:space="0" w:color="auto"/>
        <w:bottom w:val="none" w:sz="0" w:space="0" w:color="auto"/>
        <w:right w:val="none" w:sz="0" w:space="0" w:color="auto"/>
      </w:divBdr>
    </w:div>
    <w:div w:id="661586411">
      <w:bodyDiv w:val="1"/>
      <w:marLeft w:val="0"/>
      <w:marRight w:val="0"/>
      <w:marTop w:val="0"/>
      <w:marBottom w:val="0"/>
      <w:divBdr>
        <w:top w:val="none" w:sz="0" w:space="0" w:color="auto"/>
        <w:left w:val="none" w:sz="0" w:space="0" w:color="auto"/>
        <w:bottom w:val="none" w:sz="0" w:space="0" w:color="auto"/>
        <w:right w:val="none" w:sz="0" w:space="0" w:color="auto"/>
      </w:divBdr>
    </w:div>
    <w:div w:id="703361504">
      <w:bodyDiv w:val="1"/>
      <w:marLeft w:val="0"/>
      <w:marRight w:val="0"/>
      <w:marTop w:val="0"/>
      <w:marBottom w:val="0"/>
      <w:divBdr>
        <w:top w:val="none" w:sz="0" w:space="0" w:color="auto"/>
        <w:left w:val="none" w:sz="0" w:space="0" w:color="auto"/>
        <w:bottom w:val="none" w:sz="0" w:space="0" w:color="auto"/>
        <w:right w:val="none" w:sz="0" w:space="0" w:color="auto"/>
      </w:divBdr>
    </w:div>
    <w:div w:id="704333630">
      <w:bodyDiv w:val="1"/>
      <w:marLeft w:val="0"/>
      <w:marRight w:val="0"/>
      <w:marTop w:val="0"/>
      <w:marBottom w:val="0"/>
      <w:divBdr>
        <w:top w:val="none" w:sz="0" w:space="0" w:color="auto"/>
        <w:left w:val="none" w:sz="0" w:space="0" w:color="auto"/>
        <w:bottom w:val="none" w:sz="0" w:space="0" w:color="auto"/>
        <w:right w:val="none" w:sz="0" w:space="0" w:color="auto"/>
      </w:divBdr>
    </w:div>
    <w:div w:id="716782077">
      <w:bodyDiv w:val="1"/>
      <w:marLeft w:val="0"/>
      <w:marRight w:val="0"/>
      <w:marTop w:val="0"/>
      <w:marBottom w:val="0"/>
      <w:divBdr>
        <w:top w:val="none" w:sz="0" w:space="0" w:color="auto"/>
        <w:left w:val="none" w:sz="0" w:space="0" w:color="auto"/>
        <w:bottom w:val="none" w:sz="0" w:space="0" w:color="auto"/>
        <w:right w:val="none" w:sz="0" w:space="0" w:color="auto"/>
      </w:divBdr>
    </w:div>
    <w:div w:id="719672570">
      <w:bodyDiv w:val="1"/>
      <w:marLeft w:val="0"/>
      <w:marRight w:val="0"/>
      <w:marTop w:val="0"/>
      <w:marBottom w:val="0"/>
      <w:divBdr>
        <w:top w:val="none" w:sz="0" w:space="0" w:color="auto"/>
        <w:left w:val="none" w:sz="0" w:space="0" w:color="auto"/>
        <w:bottom w:val="none" w:sz="0" w:space="0" w:color="auto"/>
        <w:right w:val="none" w:sz="0" w:space="0" w:color="auto"/>
      </w:divBdr>
      <w:divsChild>
        <w:div w:id="550194089">
          <w:marLeft w:val="274"/>
          <w:marRight w:val="0"/>
          <w:marTop w:val="0"/>
          <w:marBottom w:val="0"/>
          <w:divBdr>
            <w:top w:val="none" w:sz="0" w:space="0" w:color="auto"/>
            <w:left w:val="none" w:sz="0" w:space="0" w:color="auto"/>
            <w:bottom w:val="none" w:sz="0" w:space="0" w:color="auto"/>
            <w:right w:val="none" w:sz="0" w:space="0" w:color="auto"/>
          </w:divBdr>
        </w:div>
      </w:divsChild>
    </w:div>
    <w:div w:id="723989468">
      <w:bodyDiv w:val="1"/>
      <w:marLeft w:val="0"/>
      <w:marRight w:val="0"/>
      <w:marTop w:val="0"/>
      <w:marBottom w:val="0"/>
      <w:divBdr>
        <w:top w:val="none" w:sz="0" w:space="0" w:color="auto"/>
        <w:left w:val="none" w:sz="0" w:space="0" w:color="auto"/>
        <w:bottom w:val="none" w:sz="0" w:space="0" w:color="auto"/>
        <w:right w:val="none" w:sz="0" w:space="0" w:color="auto"/>
      </w:divBdr>
    </w:div>
    <w:div w:id="725034183">
      <w:bodyDiv w:val="1"/>
      <w:marLeft w:val="0"/>
      <w:marRight w:val="0"/>
      <w:marTop w:val="0"/>
      <w:marBottom w:val="0"/>
      <w:divBdr>
        <w:top w:val="none" w:sz="0" w:space="0" w:color="auto"/>
        <w:left w:val="none" w:sz="0" w:space="0" w:color="auto"/>
        <w:bottom w:val="none" w:sz="0" w:space="0" w:color="auto"/>
        <w:right w:val="none" w:sz="0" w:space="0" w:color="auto"/>
      </w:divBdr>
    </w:div>
    <w:div w:id="729890714">
      <w:bodyDiv w:val="1"/>
      <w:marLeft w:val="0"/>
      <w:marRight w:val="0"/>
      <w:marTop w:val="0"/>
      <w:marBottom w:val="0"/>
      <w:divBdr>
        <w:top w:val="none" w:sz="0" w:space="0" w:color="auto"/>
        <w:left w:val="none" w:sz="0" w:space="0" w:color="auto"/>
        <w:bottom w:val="none" w:sz="0" w:space="0" w:color="auto"/>
        <w:right w:val="none" w:sz="0" w:space="0" w:color="auto"/>
      </w:divBdr>
    </w:div>
    <w:div w:id="746614714">
      <w:bodyDiv w:val="1"/>
      <w:marLeft w:val="0"/>
      <w:marRight w:val="0"/>
      <w:marTop w:val="0"/>
      <w:marBottom w:val="0"/>
      <w:divBdr>
        <w:top w:val="none" w:sz="0" w:space="0" w:color="auto"/>
        <w:left w:val="none" w:sz="0" w:space="0" w:color="auto"/>
        <w:bottom w:val="none" w:sz="0" w:space="0" w:color="auto"/>
        <w:right w:val="none" w:sz="0" w:space="0" w:color="auto"/>
      </w:divBdr>
    </w:div>
    <w:div w:id="759760774">
      <w:bodyDiv w:val="1"/>
      <w:marLeft w:val="0"/>
      <w:marRight w:val="0"/>
      <w:marTop w:val="0"/>
      <w:marBottom w:val="0"/>
      <w:divBdr>
        <w:top w:val="none" w:sz="0" w:space="0" w:color="auto"/>
        <w:left w:val="none" w:sz="0" w:space="0" w:color="auto"/>
        <w:bottom w:val="none" w:sz="0" w:space="0" w:color="auto"/>
        <w:right w:val="none" w:sz="0" w:space="0" w:color="auto"/>
      </w:divBdr>
      <w:divsChild>
        <w:div w:id="37630070">
          <w:marLeft w:val="389"/>
          <w:marRight w:val="0"/>
          <w:marTop w:val="0"/>
          <w:marBottom w:val="0"/>
          <w:divBdr>
            <w:top w:val="none" w:sz="0" w:space="0" w:color="auto"/>
            <w:left w:val="none" w:sz="0" w:space="0" w:color="auto"/>
            <w:bottom w:val="none" w:sz="0" w:space="0" w:color="auto"/>
            <w:right w:val="none" w:sz="0" w:space="0" w:color="auto"/>
          </w:divBdr>
        </w:div>
        <w:div w:id="91510407">
          <w:marLeft w:val="389"/>
          <w:marRight w:val="0"/>
          <w:marTop w:val="0"/>
          <w:marBottom w:val="0"/>
          <w:divBdr>
            <w:top w:val="none" w:sz="0" w:space="0" w:color="auto"/>
            <w:left w:val="none" w:sz="0" w:space="0" w:color="auto"/>
            <w:bottom w:val="none" w:sz="0" w:space="0" w:color="auto"/>
            <w:right w:val="none" w:sz="0" w:space="0" w:color="auto"/>
          </w:divBdr>
        </w:div>
        <w:div w:id="197937551">
          <w:marLeft w:val="389"/>
          <w:marRight w:val="0"/>
          <w:marTop w:val="0"/>
          <w:marBottom w:val="0"/>
          <w:divBdr>
            <w:top w:val="none" w:sz="0" w:space="0" w:color="auto"/>
            <w:left w:val="none" w:sz="0" w:space="0" w:color="auto"/>
            <w:bottom w:val="none" w:sz="0" w:space="0" w:color="auto"/>
            <w:right w:val="none" w:sz="0" w:space="0" w:color="auto"/>
          </w:divBdr>
        </w:div>
        <w:div w:id="329602067">
          <w:marLeft w:val="389"/>
          <w:marRight w:val="0"/>
          <w:marTop w:val="0"/>
          <w:marBottom w:val="0"/>
          <w:divBdr>
            <w:top w:val="none" w:sz="0" w:space="0" w:color="auto"/>
            <w:left w:val="none" w:sz="0" w:space="0" w:color="auto"/>
            <w:bottom w:val="none" w:sz="0" w:space="0" w:color="auto"/>
            <w:right w:val="none" w:sz="0" w:space="0" w:color="auto"/>
          </w:divBdr>
        </w:div>
        <w:div w:id="395278821">
          <w:marLeft w:val="389"/>
          <w:marRight w:val="0"/>
          <w:marTop w:val="0"/>
          <w:marBottom w:val="0"/>
          <w:divBdr>
            <w:top w:val="none" w:sz="0" w:space="0" w:color="auto"/>
            <w:left w:val="none" w:sz="0" w:space="0" w:color="auto"/>
            <w:bottom w:val="none" w:sz="0" w:space="0" w:color="auto"/>
            <w:right w:val="none" w:sz="0" w:space="0" w:color="auto"/>
          </w:divBdr>
        </w:div>
        <w:div w:id="553001756">
          <w:marLeft w:val="389"/>
          <w:marRight w:val="0"/>
          <w:marTop w:val="0"/>
          <w:marBottom w:val="0"/>
          <w:divBdr>
            <w:top w:val="none" w:sz="0" w:space="0" w:color="auto"/>
            <w:left w:val="none" w:sz="0" w:space="0" w:color="auto"/>
            <w:bottom w:val="none" w:sz="0" w:space="0" w:color="auto"/>
            <w:right w:val="none" w:sz="0" w:space="0" w:color="auto"/>
          </w:divBdr>
        </w:div>
        <w:div w:id="1035235984">
          <w:marLeft w:val="389"/>
          <w:marRight w:val="0"/>
          <w:marTop w:val="0"/>
          <w:marBottom w:val="0"/>
          <w:divBdr>
            <w:top w:val="none" w:sz="0" w:space="0" w:color="auto"/>
            <w:left w:val="none" w:sz="0" w:space="0" w:color="auto"/>
            <w:bottom w:val="none" w:sz="0" w:space="0" w:color="auto"/>
            <w:right w:val="none" w:sz="0" w:space="0" w:color="auto"/>
          </w:divBdr>
        </w:div>
        <w:div w:id="1066873978">
          <w:marLeft w:val="389"/>
          <w:marRight w:val="0"/>
          <w:marTop w:val="0"/>
          <w:marBottom w:val="0"/>
          <w:divBdr>
            <w:top w:val="none" w:sz="0" w:space="0" w:color="auto"/>
            <w:left w:val="none" w:sz="0" w:space="0" w:color="auto"/>
            <w:bottom w:val="none" w:sz="0" w:space="0" w:color="auto"/>
            <w:right w:val="none" w:sz="0" w:space="0" w:color="auto"/>
          </w:divBdr>
        </w:div>
        <w:div w:id="1167786206">
          <w:marLeft w:val="389"/>
          <w:marRight w:val="0"/>
          <w:marTop w:val="0"/>
          <w:marBottom w:val="0"/>
          <w:divBdr>
            <w:top w:val="none" w:sz="0" w:space="0" w:color="auto"/>
            <w:left w:val="none" w:sz="0" w:space="0" w:color="auto"/>
            <w:bottom w:val="none" w:sz="0" w:space="0" w:color="auto"/>
            <w:right w:val="none" w:sz="0" w:space="0" w:color="auto"/>
          </w:divBdr>
        </w:div>
        <w:div w:id="1220245049">
          <w:marLeft w:val="389"/>
          <w:marRight w:val="0"/>
          <w:marTop w:val="0"/>
          <w:marBottom w:val="0"/>
          <w:divBdr>
            <w:top w:val="none" w:sz="0" w:space="0" w:color="auto"/>
            <w:left w:val="none" w:sz="0" w:space="0" w:color="auto"/>
            <w:bottom w:val="none" w:sz="0" w:space="0" w:color="auto"/>
            <w:right w:val="none" w:sz="0" w:space="0" w:color="auto"/>
          </w:divBdr>
        </w:div>
        <w:div w:id="1245989600">
          <w:marLeft w:val="389"/>
          <w:marRight w:val="0"/>
          <w:marTop w:val="0"/>
          <w:marBottom w:val="0"/>
          <w:divBdr>
            <w:top w:val="none" w:sz="0" w:space="0" w:color="auto"/>
            <w:left w:val="none" w:sz="0" w:space="0" w:color="auto"/>
            <w:bottom w:val="none" w:sz="0" w:space="0" w:color="auto"/>
            <w:right w:val="none" w:sz="0" w:space="0" w:color="auto"/>
          </w:divBdr>
        </w:div>
        <w:div w:id="1249660607">
          <w:marLeft w:val="389"/>
          <w:marRight w:val="0"/>
          <w:marTop w:val="0"/>
          <w:marBottom w:val="0"/>
          <w:divBdr>
            <w:top w:val="none" w:sz="0" w:space="0" w:color="auto"/>
            <w:left w:val="none" w:sz="0" w:space="0" w:color="auto"/>
            <w:bottom w:val="none" w:sz="0" w:space="0" w:color="auto"/>
            <w:right w:val="none" w:sz="0" w:space="0" w:color="auto"/>
          </w:divBdr>
        </w:div>
        <w:div w:id="1423723401">
          <w:marLeft w:val="389"/>
          <w:marRight w:val="0"/>
          <w:marTop w:val="0"/>
          <w:marBottom w:val="0"/>
          <w:divBdr>
            <w:top w:val="none" w:sz="0" w:space="0" w:color="auto"/>
            <w:left w:val="none" w:sz="0" w:space="0" w:color="auto"/>
            <w:bottom w:val="none" w:sz="0" w:space="0" w:color="auto"/>
            <w:right w:val="none" w:sz="0" w:space="0" w:color="auto"/>
          </w:divBdr>
        </w:div>
        <w:div w:id="1440638657">
          <w:marLeft w:val="389"/>
          <w:marRight w:val="0"/>
          <w:marTop w:val="0"/>
          <w:marBottom w:val="0"/>
          <w:divBdr>
            <w:top w:val="none" w:sz="0" w:space="0" w:color="auto"/>
            <w:left w:val="none" w:sz="0" w:space="0" w:color="auto"/>
            <w:bottom w:val="none" w:sz="0" w:space="0" w:color="auto"/>
            <w:right w:val="none" w:sz="0" w:space="0" w:color="auto"/>
          </w:divBdr>
        </w:div>
        <w:div w:id="1566719820">
          <w:marLeft w:val="389"/>
          <w:marRight w:val="0"/>
          <w:marTop w:val="0"/>
          <w:marBottom w:val="0"/>
          <w:divBdr>
            <w:top w:val="none" w:sz="0" w:space="0" w:color="auto"/>
            <w:left w:val="none" w:sz="0" w:space="0" w:color="auto"/>
            <w:bottom w:val="none" w:sz="0" w:space="0" w:color="auto"/>
            <w:right w:val="none" w:sz="0" w:space="0" w:color="auto"/>
          </w:divBdr>
        </w:div>
        <w:div w:id="1596595708">
          <w:marLeft w:val="389"/>
          <w:marRight w:val="0"/>
          <w:marTop w:val="0"/>
          <w:marBottom w:val="0"/>
          <w:divBdr>
            <w:top w:val="none" w:sz="0" w:space="0" w:color="auto"/>
            <w:left w:val="none" w:sz="0" w:space="0" w:color="auto"/>
            <w:bottom w:val="none" w:sz="0" w:space="0" w:color="auto"/>
            <w:right w:val="none" w:sz="0" w:space="0" w:color="auto"/>
          </w:divBdr>
        </w:div>
        <w:div w:id="1827937948">
          <w:marLeft w:val="389"/>
          <w:marRight w:val="0"/>
          <w:marTop w:val="0"/>
          <w:marBottom w:val="0"/>
          <w:divBdr>
            <w:top w:val="none" w:sz="0" w:space="0" w:color="auto"/>
            <w:left w:val="none" w:sz="0" w:space="0" w:color="auto"/>
            <w:bottom w:val="none" w:sz="0" w:space="0" w:color="auto"/>
            <w:right w:val="none" w:sz="0" w:space="0" w:color="auto"/>
          </w:divBdr>
        </w:div>
        <w:div w:id="1858498386">
          <w:marLeft w:val="389"/>
          <w:marRight w:val="0"/>
          <w:marTop w:val="0"/>
          <w:marBottom w:val="0"/>
          <w:divBdr>
            <w:top w:val="none" w:sz="0" w:space="0" w:color="auto"/>
            <w:left w:val="none" w:sz="0" w:space="0" w:color="auto"/>
            <w:bottom w:val="none" w:sz="0" w:space="0" w:color="auto"/>
            <w:right w:val="none" w:sz="0" w:space="0" w:color="auto"/>
          </w:divBdr>
        </w:div>
        <w:div w:id="2063285886">
          <w:marLeft w:val="389"/>
          <w:marRight w:val="0"/>
          <w:marTop w:val="0"/>
          <w:marBottom w:val="0"/>
          <w:divBdr>
            <w:top w:val="none" w:sz="0" w:space="0" w:color="auto"/>
            <w:left w:val="none" w:sz="0" w:space="0" w:color="auto"/>
            <w:bottom w:val="none" w:sz="0" w:space="0" w:color="auto"/>
            <w:right w:val="none" w:sz="0" w:space="0" w:color="auto"/>
          </w:divBdr>
        </w:div>
      </w:divsChild>
    </w:div>
    <w:div w:id="773208631">
      <w:bodyDiv w:val="1"/>
      <w:marLeft w:val="0"/>
      <w:marRight w:val="0"/>
      <w:marTop w:val="0"/>
      <w:marBottom w:val="0"/>
      <w:divBdr>
        <w:top w:val="none" w:sz="0" w:space="0" w:color="auto"/>
        <w:left w:val="none" w:sz="0" w:space="0" w:color="auto"/>
        <w:bottom w:val="none" w:sz="0" w:space="0" w:color="auto"/>
        <w:right w:val="none" w:sz="0" w:space="0" w:color="auto"/>
      </w:divBdr>
      <w:divsChild>
        <w:div w:id="1844011131">
          <w:marLeft w:val="274"/>
          <w:marRight w:val="0"/>
          <w:marTop w:val="0"/>
          <w:marBottom w:val="0"/>
          <w:divBdr>
            <w:top w:val="none" w:sz="0" w:space="0" w:color="auto"/>
            <w:left w:val="none" w:sz="0" w:space="0" w:color="auto"/>
            <w:bottom w:val="none" w:sz="0" w:space="0" w:color="auto"/>
            <w:right w:val="none" w:sz="0" w:space="0" w:color="auto"/>
          </w:divBdr>
        </w:div>
        <w:div w:id="1938437532">
          <w:marLeft w:val="274"/>
          <w:marRight w:val="0"/>
          <w:marTop w:val="0"/>
          <w:marBottom w:val="0"/>
          <w:divBdr>
            <w:top w:val="none" w:sz="0" w:space="0" w:color="auto"/>
            <w:left w:val="none" w:sz="0" w:space="0" w:color="auto"/>
            <w:bottom w:val="none" w:sz="0" w:space="0" w:color="auto"/>
            <w:right w:val="none" w:sz="0" w:space="0" w:color="auto"/>
          </w:divBdr>
        </w:div>
      </w:divsChild>
    </w:div>
    <w:div w:id="792672797">
      <w:bodyDiv w:val="1"/>
      <w:marLeft w:val="0"/>
      <w:marRight w:val="0"/>
      <w:marTop w:val="0"/>
      <w:marBottom w:val="0"/>
      <w:divBdr>
        <w:top w:val="none" w:sz="0" w:space="0" w:color="auto"/>
        <w:left w:val="none" w:sz="0" w:space="0" w:color="auto"/>
        <w:bottom w:val="none" w:sz="0" w:space="0" w:color="auto"/>
        <w:right w:val="none" w:sz="0" w:space="0" w:color="auto"/>
      </w:divBdr>
    </w:div>
    <w:div w:id="797455281">
      <w:bodyDiv w:val="1"/>
      <w:marLeft w:val="0"/>
      <w:marRight w:val="0"/>
      <w:marTop w:val="0"/>
      <w:marBottom w:val="0"/>
      <w:divBdr>
        <w:top w:val="none" w:sz="0" w:space="0" w:color="auto"/>
        <w:left w:val="none" w:sz="0" w:space="0" w:color="auto"/>
        <w:bottom w:val="none" w:sz="0" w:space="0" w:color="auto"/>
        <w:right w:val="none" w:sz="0" w:space="0" w:color="auto"/>
      </w:divBdr>
      <w:divsChild>
        <w:div w:id="403451281">
          <w:marLeft w:val="576"/>
          <w:marRight w:val="0"/>
          <w:marTop w:val="0"/>
          <w:marBottom w:val="0"/>
          <w:divBdr>
            <w:top w:val="none" w:sz="0" w:space="0" w:color="auto"/>
            <w:left w:val="none" w:sz="0" w:space="0" w:color="auto"/>
            <w:bottom w:val="none" w:sz="0" w:space="0" w:color="auto"/>
            <w:right w:val="none" w:sz="0" w:space="0" w:color="auto"/>
          </w:divBdr>
        </w:div>
      </w:divsChild>
    </w:div>
    <w:div w:id="799032413">
      <w:bodyDiv w:val="1"/>
      <w:marLeft w:val="0"/>
      <w:marRight w:val="0"/>
      <w:marTop w:val="0"/>
      <w:marBottom w:val="0"/>
      <w:divBdr>
        <w:top w:val="none" w:sz="0" w:space="0" w:color="auto"/>
        <w:left w:val="none" w:sz="0" w:space="0" w:color="auto"/>
        <w:bottom w:val="none" w:sz="0" w:space="0" w:color="auto"/>
        <w:right w:val="none" w:sz="0" w:space="0" w:color="auto"/>
      </w:divBdr>
    </w:div>
    <w:div w:id="802651677">
      <w:bodyDiv w:val="1"/>
      <w:marLeft w:val="0"/>
      <w:marRight w:val="0"/>
      <w:marTop w:val="0"/>
      <w:marBottom w:val="0"/>
      <w:divBdr>
        <w:top w:val="none" w:sz="0" w:space="0" w:color="auto"/>
        <w:left w:val="none" w:sz="0" w:space="0" w:color="auto"/>
        <w:bottom w:val="none" w:sz="0" w:space="0" w:color="auto"/>
        <w:right w:val="none" w:sz="0" w:space="0" w:color="auto"/>
      </w:divBdr>
    </w:div>
    <w:div w:id="803229129">
      <w:bodyDiv w:val="1"/>
      <w:marLeft w:val="0"/>
      <w:marRight w:val="0"/>
      <w:marTop w:val="0"/>
      <w:marBottom w:val="0"/>
      <w:divBdr>
        <w:top w:val="none" w:sz="0" w:space="0" w:color="auto"/>
        <w:left w:val="none" w:sz="0" w:space="0" w:color="auto"/>
        <w:bottom w:val="none" w:sz="0" w:space="0" w:color="auto"/>
        <w:right w:val="none" w:sz="0" w:space="0" w:color="auto"/>
      </w:divBdr>
      <w:divsChild>
        <w:div w:id="523633738">
          <w:marLeft w:val="274"/>
          <w:marRight w:val="0"/>
          <w:marTop w:val="0"/>
          <w:marBottom w:val="0"/>
          <w:divBdr>
            <w:top w:val="none" w:sz="0" w:space="0" w:color="auto"/>
            <w:left w:val="none" w:sz="0" w:space="0" w:color="auto"/>
            <w:bottom w:val="none" w:sz="0" w:space="0" w:color="auto"/>
            <w:right w:val="none" w:sz="0" w:space="0" w:color="auto"/>
          </w:divBdr>
        </w:div>
        <w:div w:id="1344168037">
          <w:marLeft w:val="274"/>
          <w:marRight w:val="0"/>
          <w:marTop w:val="0"/>
          <w:marBottom w:val="0"/>
          <w:divBdr>
            <w:top w:val="none" w:sz="0" w:space="0" w:color="auto"/>
            <w:left w:val="none" w:sz="0" w:space="0" w:color="auto"/>
            <w:bottom w:val="none" w:sz="0" w:space="0" w:color="auto"/>
            <w:right w:val="none" w:sz="0" w:space="0" w:color="auto"/>
          </w:divBdr>
        </w:div>
      </w:divsChild>
    </w:div>
    <w:div w:id="812598690">
      <w:bodyDiv w:val="1"/>
      <w:marLeft w:val="0"/>
      <w:marRight w:val="0"/>
      <w:marTop w:val="0"/>
      <w:marBottom w:val="0"/>
      <w:divBdr>
        <w:top w:val="none" w:sz="0" w:space="0" w:color="auto"/>
        <w:left w:val="none" w:sz="0" w:space="0" w:color="auto"/>
        <w:bottom w:val="none" w:sz="0" w:space="0" w:color="auto"/>
        <w:right w:val="none" w:sz="0" w:space="0" w:color="auto"/>
      </w:divBdr>
    </w:div>
    <w:div w:id="831457042">
      <w:bodyDiv w:val="1"/>
      <w:marLeft w:val="0"/>
      <w:marRight w:val="0"/>
      <w:marTop w:val="0"/>
      <w:marBottom w:val="0"/>
      <w:divBdr>
        <w:top w:val="none" w:sz="0" w:space="0" w:color="auto"/>
        <w:left w:val="none" w:sz="0" w:space="0" w:color="auto"/>
        <w:bottom w:val="none" w:sz="0" w:space="0" w:color="auto"/>
        <w:right w:val="none" w:sz="0" w:space="0" w:color="auto"/>
      </w:divBdr>
      <w:divsChild>
        <w:div w:id="62800701">
          <w:marLeft w:val="446"/>
          <w:marRight w:val="0"/>
          <w:marTop w:val="0"/>
          <w:marBottom w:val="0"/>
          <w:divBdr>
            <w:top w:val="none" w:sz="0" w:space="0" w:color="auto"/>
            <w:left w:val="none" w:sz="0" w:space="0" w:color="auto"/>
            <w:bottom w:val="none" w:sz="0" w:space="0" w:color="auto"/>
            <w:right w:val="none" w:sz="0" w:space="0" w:color="auto"/>
          </w:divBdr>
        </w:div>
        <w:div w:id="73627688">
          <w:marLeft w:val="446"/>
          <w:marRight w:val="0"/>
          <w:marTop w:val="0"/>
          <w:marBottom w:val="0"/>
          <w:divBdr>
            <w:top w:val="none" w:sz="0" w:space="0" w:color="auto"/>
            <w:left w:val="none" w:sz="0" w:space="0" w:color="auto"/>
            <w:bottom w:val="none" w:sz="0" w:space="0" w:color="auto"/>
            <w:right w:val="none" w:sz="0" w:space="0" w:color="auto"/>
          </w:divBdr>
        </w:div>
        <w:div w:id="206573314">
          <w:marLeft w:val="446"/>
          <w:marRight w:val="0"/>
          <w:marTop w:val="0"/>
          <w:marBottom w:val="0"/>
          <w:divBdr>
            <w:top w:val="none" w:sz="0" w:space="0" w:color="auto"/>
            <w:left w:val="none" w:sz="0" w:space="0" w:color="auto"/>
            <w:bottom w:val="none" w:sz="0" w:space="0" w:color="auto"/>
            <w:right w:val="none" w:sz="0" w:space="0" w:color="auto"/>
          </w:divBdr>
        </w:div>
        <w:div w:id="460272997">
          <w:marLeft w:val="446"/>
          <w:marRight w:val="0"/>
          <w:marTop w:val="0"/>
          <w:marBottom w:val="0"/>
          <w:divBdr>
            <w:top w:val="none" w:sz="0" w:space="0" w:color="auto"/>
            <w:left w:val="none" w:sz="0" w:space="0" w:color="auto"/>
            <w:bottom w:val="none" w:sz="0" w:space="0" w:color="auto"/>
            <w:right w:val="none" w:sz="0" w:space="0" w:color="auto"/>
          </w:divBdr>
        </w:div>
        <w:div w:id="823400532">
          <w:marLeft w:val="446"/>
          <w:marRight w:val="0"/>
          <w:marTop w:val="0"/>
          <w:marBottom w:val="0"/>
          <w:divBdr>
            <w:top w:val="none" w:sz="0" w:space="0" w:color="auto"/>
            <w:left w:val="none" w:sz="0" w:space="0" w:color="auto"/>
            <w:bottom w:val="none" w:sz="0" w:space="0" w:color="auto"/>
            <w:right w:val="none" w:sz="0" w:space="0" w:color="auto"/>
          </w:divBdr>
        </w:div>
        <w:div w:id="1342389391">
          <w:marLeft w:val="446"/>
          <w:marRight w:val="0"/>
          <w:marTop w:val="0"/>
          <w:marBottom w:val="0"/>
          <w:divBdr>
            <w:top w:val="none" w:sz="0" w:space="0" w:color="auto"/>
            <w:left w:val="none" w:sz="0" w:space="0" w:color="auto"/>
            <w:bottom w:val="none" w:sz="0" w:space="0" w:color="auto"/>
            <w:right w:val="none" w:sz="0" w:space="0" w:color="auto"/>
          </w:divBdr>
        </w:div>
      </w:divsChild>
    </w:div>
    <w:div w:id="837691819">
      <w:bodyDiv w:val="1"/>
      <w:marLeft w:val="0"/>
      <w:marRight w:val="0"/>
      <w:marTop w:val="0"/>
      <w:marBottom w:val="0"/>
      <w:divBdr>
        <w:top w:val="none" w:sz="0" w:space="0" w:color="auto"/>
        <w:left w:val="none" w:sz="0" w:space="0" w:color="auto"/>
        <w:bottom w:val="none" w:sz="0" w:space="0" w:color="auto"/>
        <w:right w:val="none" w:sz="0" w:space="0" w:color="auto"/>
      </w:divBdr>
      <w:divsChild>
        <w:div w:id="155195945">
          <w:marLeft w:val="389"/>
          <w:marRight w:val="0"/>
          <w:marTop w:val="0"/>
          <w:marBottom w:val="0"/>
          <w:divBdr>
            <w:top w:val="none" w:sz="0" w:space="0" w:color="auto"/>
            <w:left w:val="none" w:sz="0" w:space="0" w:color="auto"/>
            <w:bottom w:val="none" w:sz="0" w:space="0" w:color="auto"/>
            <w:right w:val="none" w:sz="0" w:space="0" w:color="auto"/>
          </w:divBdr>
        </w:div>
        <w:div w:id="313685435">
          <w:marLeft w:val="389"/>
          <w:marRight w:val="0"/>
          <w:marTop w:val="0"/>
          <w:marBottom w:val="0"/>
          <w:divBdr>
            <w:top w:val="none" w:sz="0" w:space="0" w:color="auto"/>
            <w:left w:val="none" w:sz="0" w:space="0" w:color="auto"/>
            <w:bottom w:val="none" w:sz="0" w:space="0" w:color="auto"/>
            <w:right w:val="none" w:sz="0" w:space="0" w:color="auto"/>
          </w:divBdr>
        </w:div>
        <w:div w:id="368844541">
          <w:marLeft w:val="389"/>
          <w:marRight w:val="0"/>
          <w:marTop w:val="0"/>
          <w:marBottom w:val="0"/>
          <w:divBdr>
            <w:top w:val="none" w:sz="0" w:space="0" w:color="auto"/>
            <w:left w:val="none" w:sz="0" w:space="0" w:color="auto"/>
            <w:bottom w:val="none" w:sz="0" w:space="0" w:color="auto"/>
            <w:right w:val="none" w:sz="0" w:space="0" w:color="auto"/>
          </w:divBdr>
        </w:div>
        <w:div w:id="460804190">
          <w:marLeft w:val="389"/>
          <w:marRight w:val="0"/>
          <w:marTop w:val="0"/>
          <w:marBottom w:val="0"/>
          <w:divBdr>
            <w:top w:val="none" w:sz="0" w:space="0" w:color="auto"/>
            <w:left w:val="none" w:sz="0" w:space="0" w:color="auto"/>
            <w:bottom w:val="none" w:sz="0" w:space="0" w:color="auto"/>
            <w:right w:val="none" w:sz="0" w:space="0" w:color="auto"/>
          </w:divBdr>
        </w:div>
        <w:div w:id="504979043">
          <w:marLeft w:val="389"/>
          <w:marRight w:val="0"/>
          <w:marTop w:val="0"/>
          <w:marBottom w:val="0"/>
          <w:divBdr>
            <w:top w:val="none" w:sz="0" w:space="0" w:color="auto"/>
            <w:left w:val="none" w:sz="0" w:space="0" w:color="auto"/>
            <w:bottom w:val="none" w:sz="0" w:space="0" w:color="auto"/>
            <w:right w:val="none" w:sz="0" w:space="0" w:color="auto"/>
          </w:divBdr>
        </w:div>
        <w:div w:id="576749197">
          <w:marLeft w:val="389"/>
          <w:marRight w:val="0"/>
          <w:marTop w:val="0"/>
          <w:marBottom w:val="0"/>
          <w:divBdr>
            <w:top w:val="none" w:sz="0" w:space="0" w:color="auto"/>
            <w:left w:val="none" w:sz="0" w:space="0" w:color="auto"/>
            <w:bottom w:val="none" w:sz="0" w:space="0" w:color="auto"/>
            <w:right w:val="none" w:sz="0" w:space="0" w:color="auto"/>
          </w:divBdr>
        </w:div>
        <w:div w:id="617756589">
          <w:marLeft w:val="389"/>
          <w:marRight w:val="0"/>
          <w:marTop w:val="0"/>
          <w:marBottom w:val="0"/>
          <w:divBdr>
            <w:top w:val="none" w:sz="0" w:space="0" w:color="auto"/>
            <w:left w:val="none" w:sz="0" w:space="0" w:color="auto"/>
            <w:bottom w:val="none" w:sz="0" w:space="0" w:color="auto"/>
            <w:right w:val="none" w:sz="0" w:space="0" w:color="auto"/>
          </w:divBdr>
        </w:div>
        <w:div w:id="677537740">
          <w:marLeft w:val="389"/>
          <w:marRight w:val="0"/>
          <w:marTop w:val="0"/>
          <w:marBottom w:val="0"/>
          <w:divBdr>
            <w:top w:val="none" w:sz="0" w:space="0" w:color="auto"/>
            <w:left w:val="none" w:sz="0" w:space="0" w:color="auto"/>
            <w:bottom w:val="none" w:sz="0" w:space="0" w:color="auto"/>
            <w:right w:val="none" w:sz="0" w:space="0" w:color="auto"/>
          </w:divBdr>
        </w:div>
        <w:div w:id="709689658">
          <w:marLeft w:val="389"/>
          <w:marRight w:val="0"/>
          <w:marTop w:val="0"/>
          <w:marBottom w:val="0"/>
          <w:divBdr>
            <w:top w:val="none" w:sz="0" w:space="0" w:color="auto"/>
            <w:left w:val="none" w:sz="0" w:space="0" w:color="auto"/>
            <w:bottom w:val="none" w:sz="0" w:space="0" w:color="auto"/>
            <w:right w:val="none" w:sz="0" w:space="0" w:color="auto"/>
          </w:divBdr>
        </w:div>
        <w:div w:id="729228999">
          <w:marLeft w:val="389"/>
          <w:marRight w:val="0"/>
          <w:marTop w:val="0"/>
          <w:marBottom w:val="0"/>
          <w:divBdr>
            <w:top w:val="none" w:sz="0" w:space="0" w:color="auto"/>
            <w:left w:val="none" w:sz="0" w:space="0" w:color="auto"/>
            <w:bottom w:val="none" w:sz="0" w:space="0" w:color="auto"/>
            <w:right w:val="none" w:sz="0" w:space="0" w:color="auto"/>
          </w:divBdr>
        </w:div>
        <w:div w:id="915240011">
          <w:marLeft w:val="389"/>
          <w:marRight w:val="0"/>
          <w:marTop w:val="0"/>
          <w:marBottom w:val="0"/>
          <w:divBdr>
            <w:top w:val="none" w:sz="0" w:space="0" w:color="auto"/>
            <w:left w:val="none" w:sz="0" w:space="0" w:color="auto"/>
            <w:bottom w:val="none" w:sz="0" w:space="0" w:color="auto"/>
            <w:right w:val="none" w:sz="0" w:space="0" w:color="auto"/>
          </w:divBdr>
        </w:div>
        <w:div w:id="1053846432">
          <w:marLeft w:val="389"/>
          <w:marRight w:val="0"/>
          <w:marTop w:val="0"/>
          <w:marBottom w:val="0"/>
          <w:divBdr>
            <w:top w:val="none" w:sz="0" w:space="0" w:color="auto"/>
            <w:left w:val="none" w:sz="0" w:space="0" w:color="auto"/>
            <w:bottom w:val="none" w:sz="0" w:space="0" w:color="auto"/>
            <w:right w:val="none" w:sz="0" w:space="0" w:color="auto"/>
          </w:divBdr>
        </w:div>
        <w:div w:id="1188179455">
          <w:marLeft w:val="389"/>
          <w:marRight w:val="0"/>
          <w:marTop w:val="0"/>
          <w:marBottom w:val="0"/>
          <w:divBdr>
            <w:top w:val="none" w:sz="0" w:space="0" w:color="auto"/>
            <w:left w:val="none" w:sz="0" w:space="0" w:color="auto"/>
            <w:bottom w:val="none" w:sz="0" w:space="0" w:color="auto"/>
            <w:right w:val="none" w:sz="0" w:space="0" w:color="auto"/>
          </w:divBdr>
        </w:div>
        <w:div w:id="1311135844">
          <w:marLeft w:val="389"/>
          <w:marRight w:val="0"/>
          <w:marTop w:val="0"/>
          <w:marBottom w:val="0"/>
          <w:divBdr>
            <w:top w:val="none" w:sz="0" w:space="0" w:color="auto"/>
            <w:left w:val="none" w:sz="0" w:space="0" w:color="auto"/>
            <w:bottom w:val="none" w:sz="0" w:space="0" w:color="auto"/>
            <w:right w:val="none" w:sz="0" w:space="0" w:color="auto"/>
          </w:divBdr>
        </w:div>
        <w:div w:id="1666594434">
          <w:marLeft w:val="389"/>
          <w:marRight w:val="0"/>
          <w:marTop w:val="0"/>
          <w:marBottom w:val="0"/>
          <w:divBdr>
            <w:top w:val="none" w:sz="0" w:space="0" w:color="auto"/>
            <w:left w:val="none" w:sz="0" w:space="0" w:color="auto"/>
            <w:bottom w:val="none" w:sz="0" w:space="0" w:color="auto"/>
            <w:right w:val="none" w:sz="0" w:space="0" w:color="auto"/>
          </w:divBdr>
        </w:div>
        <w:div w:id="1678002193">
          <w:marLeft w:val="389"/>
          <w:marRight w:val="0"/>
          <w:marTop w:val="0"/>
          <w:marBottom w:val="0"/>
          <w:divBdr>
            <w:top w:val="none" w:sz="0" w:space="0" w:color="auto"/>
            <w:left w:val="none" w:sz="0" w:space="0" w:color="auto"/>
            <w:bottom w:val="none" w:sz="0" w:space="0" w:color="auto"/>
            <w:right w:val="none" w:sz="0" w:space="0" w:color="auto"/>
          </w:divBdr>
        </w:div>
        <w:div w:id="1788769749">
          <w:marLeft w:val="389"/>
          <w:marRight w:val="0"/>
          <w:marTop w:val="0"/>
          <w:marBottom w:val="0"/>
          <w:divBdr>
            <w:top w:val="none" w:sz="0" w:space="0" w:color="auto"/>
            <w:left w:val="none" w:sz="0" w:space="0" w:color="auto"/>
            <w:bottom w:val="none" w:sz="0" w:space="0" w:color="auto"/>
            <w:right w:val="none" w:sz="0" w:space="0" w:color="auto"/>
          </w:divBdr>
        </w:div>
        <w:div w:id="1941791541">
          <w:marLeft w:val="389"/>
          <w:marRight w:val="0"/>
          <w:marTop w:val="0"/>
          <w:marBottom w:val="0"/>
          <w:divBdr>
            <w:top w:val="none" w:sz="0" w:space="0" w:color="auto"/>
            <w:left w:val="none" w:sz="0" w:space="0" w:color="auto"/>
            <w:bottom w:val="none" w:sz="0" w:space="0" w:color="auto"/>
            <w:right w:val="none" w:sz="0" w:space="0" w:color="auto"/>
          </w:divBdr>
        </w:div>
        <w:div w:id="2005090340">
          <w:marLeft w:val="389"/>
          <w:marRight w:val="0"/>
          <w:marTop w:val="0"/>
          <w:marBottom w:val="0"/>
          <w:divBdr>
            <w:top w:val="none" w:sz="0" w:space="0" w:color="auto"/>
            <w:left w:val="none" w:sz="0" w:space="0" w:color="auto"/>
            <w:bottom w:val="none" w:sz="0" w:space="0" w:color="auto"/>
            <w:right w:val="none" w:sz="0" w:space="0" w:color="auto"/>
          </w:divBdr>
        </w:div>
      </w:divsChild>
    </w:div>
    <w:div w:id="851257841">
      <w:bodyDiv w:val="1"/>
      <w:marLeft w:val="0"/>
      <w:marRight w:val="0"/>
      <w:marTop w:val="0"/>
      <w:marBottom w:val="0"/>
      <w:divBdr>
        <w:top w:val="none" w:sz="0" w:space="0" w:color="auto"/>
        <w:left w:val="none" w:sz="0" w:space="0" w:color="auto"/>
        <w:bottom w:val="none" w:sz="0" w:space="0" w:color="auto"/>
        <w:right w:val="none" w:sz="0" w:space="0" w:color="auto"/>
      </w:divBdr>
    </w:div>
    <w:div w:id="855844640">
      <w:bodyDiv w:val="1"/>
      <w:marLeft w:val="0"/>
      <w:marRight w:val="0"/>
      <w:marTop w:val="0"/>
      <w:marBottom w:val="0"/>
      <w:divBdr>
        <w:top w:val="none" w:sz="0" w:space="0" w:color="auto"/>
        <w:left w:val="none" w:sz="0" w:space="0" w:color="auto"/>
        <w:bottom w:val="none" w:sz="0" w:space="0" w:color="auto"/>
        <w:right w:val="none" w:sz="0" w:space="0" w:color="auto"/>
      </w:divBdr>
    </w:div>
    <w:div w:id="860437936">
      <w:bodyDiv w:val="1"/>
      <w:marLeft w:val="0"/>
      <w:marRight w:val="0"/>
      <w:marTop w:val="0"/>
      <w:marBottom w:val="0"/>
      <w:divBdr>
        <w:top w:val="none" w:sz="0" w:space="0" w:color="auto"/>
        <w:left w:val="none" w:sz="0" w:space="0" w:color="auto"/>
        <w:bottom w:val="none" w:sz="0" w:space="0" w:color="auto"/>
        <w:right w:val="none" w:sz="0" w:space="0" w:color="auto"/>
      </w:divBdr>
    </w:div>
    <w:div w:id="862592195">
      <w:bodyDiv w:val="1"/>
      <w:marLeft w:val="0"/>
      <w:marRight w:val="0"/>
      <w:marTop w:val="0"/>
      <w:marBottom w:val="0"/>
      <w:divBdr>
        <w:top w:val="none" w:sz="0" w:space="0" w:color="auto"/>
        <w:left w:val="none" w:sz="0" w:space="0" w:color="auto"/>
        <w:bottom w:val="none" w:sz="0" w:space="0" w:color="auto"/>
        <w:right w:val="none" w:sz="0" w:space="0" w:color="auto"/>
      </w:divBdr>
    </w:div>
    <w:div w:id="885875658">
      <w:bodyDiv w:val="1"/>
      <w:marLeft w:val="0"/>
      <w:marRight w:val="0"/>
      <w:marTop w:val="0"/>
      <w:marBottom w:val="0"/>
      <w:divBdr>
        <w:top w:val="none" w:sz="0" w:space="0" w:color="auto"/>
        <w:left w:val="none" w:sz="0" w:space="0" w:color="auto"/>
        <w:bottom w:val="none" w:sz="0" w:space="0" w:color="auto"/>
        <w:right w:val="none" w:sz="0" w:space="0" w:color="auto"/>
      </w:divBdr>
    </w:div>
    <w:div w:id="887110438">
      <w:bodyDiv w:val="1"/>
      <w:marLeft w:val="0"/>
      <w:marRight w:val="0"/>
      <w:marTop w:val="0"/>
      <w:marBottom w:val="0"/>
      <w:divBdr>
        <w:top w:val="none" w:sz="0" w:space="0" w:color="auto"/>
        <w:left w:val="none" w:sz="0" w:space="0" w:color="auto"/>
        <w:bottom w:val="none" w:sz="0" w:space="0" w:color="auto"/>
        <w:right w:val="none" w:sz="0" w:space="0" w:color="auto"/>
      </w:divBdr>
    </w:div>
    <w:div w:id="889725187">
      <w:bodyDiv w:val="1"/>
      <w:marLeft w:val="0"/>
      <w:marRight w:val="0"/>
      <w:marTop w:val="0"/>
      <w:marBottom w:val="0"/>
      <w:divBdr>
        <w:top w:val="none" w:sz="0" w:space="0" w:color="auto"/>
        <w:left w:val="none" w:sz="0" w:space="0" w:color="auto"/>
        <w:bottom w:val="none" w:sz="0" w:space="0" w:color="auto"/>
        <w:right w:val="none" w:sz="0" w:space="0" w:color="auto"/>
      </w:divBdr>
      <w:divsChild>
        <w:div w:id="378090905">
          <w:marLeft w:val="274"/>
          <w:marRight w:val="0"/>
          <w:marTop w:val="0"/>
          <w:marBottom w:val="0"/>
          <w:divBdr>
            <w:top w:val="none" w:sz="0" w:space="0" w:color="auto"/>
            <w:left w:val="none" w:sz="0" w:space="0" w:color="auto"/>
            <w:bottom w:val="none" w:sz="0" w:space="0" w:color="auto"/>
            <w:right w:val="none" w:sz="0" w:space="0" w:color="auto"/>
          </w:divBdr>
        </w:div>
      </w:divsChild>
    </w:div>
    <w:div w:id="899098519">
      <w:bodyDiv w:val="1"/>
      <w:marLeft w:val="0"/>
      <w:marRight w:val="0"/>
      <w:marTop w:val="0"/>
      <w:marBottom w:val="0"/>
      <w:divBdr>
        <w:top w:val="none" w:sz="0" w:space="0" w:color="auto"/>
        <w:left w:val="none" w:sz="0" w:space="0" w:color="auto"/>
        <w:bottom w:val="none" w:sz="0" w:space="0" w:color="auto"/>
        <w:right w:val="none" w:sz="0" w:space="0" w:color="auto"/>
      </w:divBdr>
    </w:div>
    <w:div w:id="901912658">
      <w:bodyDiv w:val="1"/>
      <w:marLeft w:val="0"/>
      <w:marRight w:val="0"/>
      <w:marTop w:val="0"/>
      <w:marBottom w:val="0"/>
      <w:divBdr>
        <w:top w:val="none" w:sz="0" w:space="0" w:color="auto"/>
        <w:left w:val="none" w:sz="0" w:space="0" w:color="auto"/>
        <w:bottom w:val="none" w:sz="0" w:space="0" w:color="auto"/>
        <w:right w:val="none" w:sz="0" w:space="0" w:color="auto"/>
      </w:divBdr>
    </w:div>
    <w:div w:id="905148846">
      <w:bodyDiv w:val="1"/>
      <w:marLeft w:val="0"/>
      <w:marRight w:val="0"/>
      <w:marTop w:val="0"/>
      <w:marBottom w:val="0"/>
      <w:divBdr>
        <w:top w:val="none" w:sz="0" w:space="0" w:color="auto"/>
        <w:left w:val="none" w:sz="0" w:space="0" w:color="auto"/>
        <w:bottom w:val="none" w:sz="0" w:space="0" w:color="auto"/>
        <w:right w:val="none" w:sz="0" w:space="0" w:color="auto"/>
      </w:divBdr>
      <w:divsChild>
        <w:div w:id="967852915">
          <w:marLeft w:val="446"/>
          <w:marRight w:val="0"/>
          <w:marTop w:val="0"/>
          <w:marBottom w:val="0"/>
          <w:divBdr>
            <w:top w:val="none" w:sz="0" w:space="0" w:color="auto"/>
            <w:left w:val="none" w:sz="0" w:space="0" w:color="auto"/>
            <w:bottom w:val="none" w:sz="0" w:space="0" w:color="auto"/>
            <w:right w:val="none" w:sz="0" w:space="0" w:color="auto"/>
          </w:divBdr>
        </w:div>
      </w:divsChild>
    </w:div>
    <w:div w:id="926765289">
      <w:bodyDiv w:val="1"/>
      <w:marLeft w:val="0"/>
      <w:marRight w:val="0"/>
      <w:marTop w:val="0"/>
      <w:marBottom w:val="0"/>
      <w:divBdr>
        <w:top w:val="none" w:sz="0" w:space="0" w:color="auto"/>
        <w:left w:val="none" w:sz="0" w:space="0" w:color="auto"/>
        <w:bottom w:val="none" w:sz="0" w:space="0" w:color="auto"/>
        <w:right w:val="none" w:sz="0" w:space="0" w:color="auto"/>
      </w:divBdr>
    </w:div>
    <w:div w:id="944534955">
      <w:bodyDiv w:val="1"/>
      <w:marLeft w:val="0"/>
      <w:marRight w:val="0"/>
      <w:marTop w:val="0"/>
      <w:marBottom w:val="0"/>
      <w:divBdr>
        <w:top w:val="none" w:sz="0" w:space="0" w:color="auto"/>
        <w:left w:val="none" w:sz="0" w:space="0" w:color="auto"/>
        <w:bottom w:val="none" w:sz="0" w:space="0" w:color="auto"/>
        <w:right w:val="none" w:sz="0" w:space="0" w:color="auto"/>
      </w:divBdr>
      <w:divsChild>
        <w:div w:id="1274097372">
          <w:marLeft w:val="446"/>
          <w:marRight w:val="0"/>
          <w:marTop w:val="0"/>
          <w:marBottom w:val="0"/>
          <w:divBdr>
            <w:top w:val="none" w:sz="0" w:space="0" w:color="auto"/>
            <w:left w:val="none" w:sz="0" w:space="0" w:color="auto"/>
            <w:bottom w:val="none" w:sz="0" w:space="0" w:color="auto"/>
            <w:right w:val="none" w:sz="0" w:space="0" w:color="auto"/>
          </w:divBdr>
        </w:div>
      </w:divsChild>
    </w:div>
    <w:div w:id="969215022">
      <w:bodyDiv w:val="1"/>
      <w:marLeft w:val="0"/>
      <w:marRight w:val="0"/>
      <w:marTop w:val="0"/>
      <w:marBottom w:val="0"/>
      <w:divBdr>
        <w:top w:val="none" w:sz="0" w:space="0" w:color="auto"/>
        <w:left w:val="none" w:sz="0" w:space="0" w:color="auto"/>
        <w:bottom w:val="none" w:sz="0" w:space="0" w:color="auto"/>
        <w:right w:val="none" w:sz="0" w:space="0" w:color="auto"/>
      </w:divBdr>
    </w:div>
    <w:div w:id="972633217">
      <w:bodyDiv w:val="1"/>
      <w:marLeft w:val="0"/>
      <w:marRight w:val="0"/>
      <w:marTop w:val="0"/>
      <w:marBottom w:val="0"/>
      <w:divBdr>
        <w:top w:val="none" w:sz="0" w:space="0" w:color="auto"/>
        <w:left w:val="none" w:sz="0" w:space="0" w:color="auto"/>
        <w:bottom w:val="none" w:sz="0" w:space="0" w:color="auto"/>
        <w:right w:val="none" w:sz="0" w:space="0" w:color="auto"/>
      </w:divBdr>
    </w:div>
    <w:div w:id="972713421">
      <w:bodyDiv w:val="1"/>
      <w:marLeft w:val="0"/>
      <w:marRight w:val="0"/>
      <w:marTop w:val="0"/>
      <w:marBottom w:val="0"/>
      <w:divBdr>
        <w:top w:val="none" w:sz="0" w:space="0" w:color="auto"/>
        <w:left w:val="none" w:sz="0" w:space="0" w:color="auto"/>
        <w:bottom w:val="none" w:sz="0" w:space="0" w:color="auto"/>
        <w:right w:val="none" w:sz="0" w:space="0" w:color="auto"/>
      </w:divBdr>
      <w:divsChild>
        <w:div w:id="740712641">
          <w:marLeft w:val="144"/>
          <w:marRight w:val="0"/>
          <w:marTop w:val="0"/>
          <w:marBottom w:val="0"/>
          <w:divBdr>
            <w:top w:val="none" w:sz="0" w:space="0" w:color="auto"/>
            <w:left w:val="none" w:sz="0" w:space="0" w:color="auto"/>
            <w:bottom w:val="none" w:sz="0" w:space="0" w:color="auto"/>
            <w:right w:val="none" w:sz="0" w:space="0" w:color="auto"/>
          </w:divBdr>
        </w:div>
        <w:div w:id="955137016">
          <w:marLeft w:val="144"/>
          <w:marRight w:val="0"/>
          <w:marTop w:val="0"/>
          <w:marBottom w:val="0"/>
          <w:divBdr>
            <w:top w:val="none" w:sz="0" w:space="0" w:color="auto"/>
            <w:left w:val="none" w:sz="0" w:space="0" w:color="auto"/>
            <w:bottom w:val="none" w:sz="0" w:space="0" w:color="auto"/>
            <w:right w:val="none" w:sz="0" w:space="0" w:color="auto"/>
          </w:divBdr>
        </w:div>
      </w:divsChild>
    </w:div>
    <w:div w:id="976910563">
      <w:bodyDiv w:val="1"/>
      <w:marLeft w:val="0"/>
      <w:marRight w:val="0"/>
      <w:marTop w:val="0"/>
      <w:marBottom w:val="0"/>
      <w:divBdr>
        <w:top w:val="none" w:sz="0" w:space="0" w:color="auto"/>
        <w:left w:val="none" w:sz="0" w:space="0" w:color="auto"/>
        <w:bottom w:val="none" w:sz="0" w:space="0" w:color="auto"/>
        <w:right w:val="none" w:sz="0" w:space="0" w:color="auto"/>
      </w:divBdr>
      <w:divsChild>
        <w:div w:id="573860410">
          <w:marLeft w:val="389"/>
          <w:marRight w:val="0"/>
          <w:marTop w:val="0"/>
          <w:marBottom w:val="0"/>
          <w:divBdr>
            <w:top w:val="none" w:sz="0" w:space="0" w:color="auto"/>
            <w:left w:val="none" w:sz="0" w:space="0" w:color="auto"/>
            <w:bottom w:val="none" w:sz="0" w:space="0" w:color="auto"/>
            <w:right w:val="none" w:sz="0" w:space="0" w:color="auto"/>
          </w:divBdr>
        </w:div>
        <w:div w:id="968050434">
          <w:marLeft w:val="389"/>
          <w:marRight w:val="0"/>
          <w:marTop w:val="0"/>
          <w:marBottom w:val="0"/>
          <w:divBdr>
            <w:top w:val="none" w:sz="0" w:space="0" w:color="auto"/>
            <w:left w:val="none" w:sz="0" w:space="0" w:color="auto"/>
            <w:bottom w:val="none" w:sz="0" w:space="0" w:color="auto"/>
            <w:right w:val="none" w:sz="0" w:space="0" w:color="auto"/>
          </w:divBdr>
        </w:div>
        <w:div w:id="1311714004">
          <w:marLeft w:val="389"/>
          <w:marRight w:val="0"/>
          <w:marTop w:val="0"/>
          <w:marBottom w:val="0"/>
          <w:divBdr>
            <w:top w:val="none" w:sz="0" w:space="0" w:color="auto"/>
            <w:left w:val="none" w:sz="0" w:space="0" w:color="auto"/>
            <w:bottom w:val="none" w:sz="0" w:space="0" w:color="auto"/>
            <w:right w:val="none" w:sz="0" w:space="0" w:color="auto"/>
          </w:divBdr>
        </w:div>
      </w:divsChild>
    </w:div>
    <w:div w:id="977539167">
      <w:bodyDiv w:val="1"/>
      <w:marLeft w:val="0"/>
      <w:marRight w:val="0"/>
      <w:marTop w:val="0"/>
      <w:marBottom w:val="0"/>
      <w:divBdr>
        <w:top w:val="none" w:sz="0" w:space="0" w:color="auto"/>
        <w:left w:val="none" w:sz="0" w:space="0" w:color="auto"/>
        <w:bottom w:val="none" w:sz="0" w:space="0" w:color="auto"/>
        <w:right w:val="none" w:sz="0" w:space="0" w:color="auto"/>
      </w:divBdr>
      <w:divsChild>
        <w:div w:id="878931626">
          <w:marLeft w:val="144"/>
          <w:marRight w:val="0"/>
          <w:marTop w:val="0"/>
          <w:marBottom w:val="0"/>
          <w:divBdr>
            <w:top w:val="none" w:sz="0" w:space="0" w:color="auto"/>
            <w:left w:val="none" w:sz="0" w:space="0" w:color="auto"/>
            <w:bottom w:val="none" w:sz="0" w:space="0" w:color="auto"/>
            <w:right w:val="none" w:sz="0" w:space="0" w:color="auto"/>
          </w:divBdr>
        </w:div>
        <w:div w:id="1265069212">
          <w:marLeft w:val="144"/>
          <w:marRight w:val="0"/>
          <w:marTop w:val="0"/>
          <w:marBottom w:val="0"/>
          <w:divBdr>
            <w:top w:val="none" w:sz="0" w:space="0" w:color="auto"/>
            <w:left w:val="none" w:sz="0" w:space="0" w:color="auto"/>
            <w:bottom w:val="none" w:sz="0" w:space="0" w:color="auto"/>
            <w:right w:val="none" w:sz="0" w:space="0" w:color="auto"/>
          </w:divBdr>
        </w:div>
      </w:divsChild>
    </w:div>
    <w:div w:id="999162557">
      <w:bodyDiv w:val="1"/>
      <w:marLeft w:val="0"/>
      <w:marRight w:val="0"/>
      <w:marTop w:val="0"/>
      <w:marBottom w:val="0"/>
      <w:divBdr>
        <w:top w:val="none" w:sz="0" w:space="0" w:color="auto"/>
        <w:left w:val="none" w:sz="0" w:space="0" w:color="auto"/>
        <w:bottom w:val="none" w:sz="0" w:space="0" w:color="auto"/>
        <w:right w:val="none" w:sz="0" w:space="0" w:color="auto"/>
      </w:divBdr>
    </w:div>
    <w:div w:id="999239111">
      <w:bodyDiv w:val="1"/>
      <w:marLeft w:val="0"/>
      <w:marRight w:val="0"/>
      <w:marTop w:val="0"/>
      <w:marBottom w:val="0"/>
      <w:divBdr>
        <w:top w:val="none" w:sz="0" w:space="0" w:color="auto"/>
        <w:left w:val="none" w:sz="0" w:space="0" w:color="auto"/>
        <w:bottom w:val="none" w:sz="0" w:space="0" w:color="auto"/>
        <w:right w:val="none" w:sz="0" w:space="0" w:color="auto"/>
      </w:divBdr>
      <w:divsChild>
        <w:div w:id="1040546022">
          <w:marLeft w:val="144"/>
          <w:marRight w:val="0"/>
          <w:marTop w:val="0"/>
          <w:marBottom w:val="0"/>
          <w:divBdr>
            <w:top w:val="none" w:sz="0" w:space="0" w:color="auto"/>
            <w:left w:val="none" w:sz="0" w:space="0" w:color="auto"/>
            <w:bottom w:val="none" w:sz="0" w:space="0" w:color="auto"/>
            <w:right w:val="none" w:sz="0" w:space="0" w:color="auto"/>
          </w:divBdr>
        </w:div>
      </w:divsChild>
    </w:div>
    <w:div w:id="1015574723">
      <w:bodyDiv w:val="1"/>
      <w:marLeft w:val="0"/>
      <w:marRight w:val="0"/>
      <w:marTop w:val="0"/>
      <w:marBottom w:val="0"/>
      <w:divBdr>
        <w:top w:val="none" w:sz="0" w:space="0" w:color="auto"/>
        <w:left w:val="none" w:sz="0" w:space="0" w:color="auto"/>
        <w:bottom w:val="none" w:sz="0" w:space="0" w:color="auto"/>
        <w:right w:val="none" w:sz="0" w:space="0" w:color="auto"/>
      </w:divBdr>
      <w:divsChild>
        <w:div w:id="1692339793">
          <w:marLeft w:val="576"/>
          <w:marRight w:val="0"/>
          <w:marTop w:val="0"/>
          <w:marBottom w:val="0"/>
          <w:divBdr>
            <w:top w:val="none" w:sz="0" w:space="0" w:color="auto"/>
            <w:left w:val="none" w:sz="0" w:space="0" w:color="auto"/>
            <w:bottom w:val="none" w:sz="0" w:space="0" w:color="auto"/>
            <w:right w:val="none" w:sz="0" w:space="0" w:color="auto"/>
          </w:divBdr>
        </w:div>
      </w:divsChild>
    </w:div>
    <w:div w:id="1049569889">
      <w:bodyDiv w:val="1"/>
      <w:marLeft w:val="0"/>
      <w:marRight w:val="0"/>
      <w:marTop w:val="0"/>
      <w:marBottom w:val="0"/>
      <w:divBdr>
        <w:top w:val="none" w:sz="0" w:space="0" w:color="auto"/>
        <w:left w:val="none" w:sz="0" w:space="0" w:color="auto"/>
        <w:bottom w:val="none" w:sz="0" w:space="0" w:color="auto"/>
        <w:right w:val="none" w:sz="0" w:space="0" w:color="auto"/>
      </w:divBdr>
      <w:divsChild>
        <w:div w:id="1508203695">
          <w:marLeft w:val="446"/>
          <w:marRight w:val="0"/>
          <w:marTop w:val="0"/>
          <w:marBottom w:val="0"/>
          <w:divBdr>
            <w:top w:val="none" w:sz="0" w:space="0" w:color="auto"/>
            <w:left w:val="none" w:sz="0" w:space="0" w:color="auto"/>
            <w:bottom w:val="none" w:sz="0" w:space="0" w:color="auto"/>
            <w:right w:val="none" w:sz="0" w:space="0" w:color="auto"/>
          </w:divBdr>
        </w:div>
      </w:divsChild>
    </w:div>
    <w:div w:id="1050223995">
      <w:bodyDiv w:val="1"/>
      <w:marLeft w:val="0"/>
      <w:marRight w:val="0"/>
      <w:marTop w:val="0"/>
      <w:marBottom w:val="0"/>
      <w:divBdr>
        <w:top w:val="none" w:sz="0" w:space="0" w:color="auto"/>
        <w:left w:val="none" w:sz="0" w:space="0" w:color="auto"/>
        <w:bottom w:val="none" w:sz="0" w:space="0" w:color="auto"/>
        <w:right w:val="none" w:sz="0" w:space="0" w:color="auto"/>
      </w:divBdr>
    </w:div>
    <w:div w:id="1056120612">
      <w:bodyDiv w:val="1"/>
      <w:marLeft w:val="0"/>
      <w:marRight w:val="0"/>
      <w:marTop w:val="0"/>
      <w:marBottom w:val="0"/>
      <w:divBdr>
        <w:top w:val="none" w:sz="0" w:space="0" w:color="auto"/>
        <w:left w:val="none" w:sz="0" w:space="0" w:color="auto"/>
        <w:bottom w:val="none" w:sz="0" w:space="0" w:color="auto"/>
        <w:right w:val="none" w:sz="0" w:space="0" w:color="auto"/>
      </w:divBdr>
      <w:divsChild>
        <w:div w:id="1828470483">
          <w:marLeft w:val="446"/>
          <w:marRight w:val="0"/>
          <w:marTop w:val="60"/>
          <w:marBottom w:val="60"/>
          <w:divBdr>
            <w:top w:val="none" w:sz="0" w:space="0" w:color="auto"/>
            <w:left w:val="none" w:sz="0" w:space="0" w:color="auto"/>
            <w:bottom w:val="none" w:sz="0" w:space="0" w:color="auto"/>
            <w:right w:val="none" w:sz="0" w:space="0" w:color="auto"/>
          </w:divBdr>
        </w:div>
      </w:divsChild>
    </w:div>
    <w:div w:id="1058675527">
      <w:bodyDiv w:val="1"/>
      <w:marLeft w:val="0"/>
      <w:marRight w:val="0"/>
      <w:marTop w:val="0"/>
      <w:marBottom w:val="0"/>
      <w:divBdr>
        <w:top w:val="none" w:sz="0" w:space="0" w:color="auto"/>
        <w:left w:val="none" w:sz="0" w:space="0" w:color="auto"/>
        <w:bottom w:val="none" w:sz="0" w:space="0" w:color="auto"/>
        <w:right w:val="none" w:sz="0" w:space="0" w:color="auto"/>
      </w:divBdr>
    </w:div>
    <w:div w:id="1079597121">
      <w:bodyDiv w:val="1"/>
      <w:marLeft w:val="0"/>
      <w:marRight w:val="0"/>
      <w:marTop w:val="0"/>
      <w:marBottom w:val="0"/>
      <w:divBdr>
        <w:top w:val="none" w:sz="0" w:space="0" w:color="auto"/>
        <w:left w:val="none" w:sz="0" w:space="0" w:color="auto"/>
        <w:bottom w:val="none" w:sz="0" w:space="0" w:color="auto"/>
        <w:right w:val="none" w:sz="0" w:space="0" w:color="auto"/>
      </w:divBdr>
      <w:divsChild>
        <w:div w:id="1229612321">
          <w:marLeft w:val="144"/>
          <w:marRight w:val="0"/>
          <w:marTop w:val="0"/>
          <w:marBottom w:val="0"/>
          <w:divBdr>
            <w:top w:val="none" w:sz="0" w:space="0" w:color="auto"/>
            <w:left w:val="none" w:sz="0" w:space="0" w:color="auto"/>
            <w:bottom w:val="none" w:sz="0" w:space="0" w:color="auto"/>
            <w:right w:val="none" w:sz="0" w:space="0" w:color="auto"/>
          </w:divBdr>
        </w:div>
      </w:divsChild>
    </w:div>
    <w:div w:id="1081296572">
      <w:bodyDiv w:val="1"/>
      <w:marLeft w:val="0"/>
      <w:marRight w:val="0"/>
      <w:marTop w:val="0"/>
      <w:marBottom w:val="0"/>
      <w:divBdr>
        <w:top w:val="none" w:sz="0" w:space="0" w:color="auto"/>
        <w:left w:val="none" w:sz="0" w:space="0" w:color="auto"/>
        <w:bottom w:val="none" w:sz="0" w:space="0" w:color="auto"/>
        <w:right w:val="none" w:sz="0" w:space="0" w:color="auto"/>
      </w:divBdr>
      <w:divsChild>
        <w:div w:id="37358615">
          <w:marLeft w:val="389"/>
          <w:marRight w:val="0"/>
          <w:marTop w:val="0"/>
          <w:marBottom w:val="0"/>
          <w:divBdr>
            <w:top w:val="none" w:sz="0" w:space="0" w:color="auto"/>
            <w:left w:val="none" w:sz="0" w:space="0" w:color="auto"/>
            <w:bottom w:val="none" w:sz="0" w:space="0" w:color="auto"/>
            <w:right w:val="none" w:sz="0" w:space="0" w:color="auto"/>
          </w:divBdr>
        </w:div>
        <w:div w:id="165675766">
          <w:marLeft w:val="389"/>
          <w:marRight w:val="0"/>
          <w:marTop w:val="0"/>
          <w:marBottom w:val="0"/>
          <w:divBdr>
            <w:top w:val="none" w:sz="0" w:space="0" w:color="auto"/>
            <w:left w:val="none" w:sz="0" w:space="0" w:color="auto"/>
            <w:bottom w:val="none" w:sz="0" w:space="0" w:color="auto"/>
            <w:right w:val="none" w:sz="0" w:space="0" w:color="auto"/>
          </w:divBdr>
        </w:div>
        <w:div w:id="461119204">
          <w:marLeft w:val="389"/>
          <w:marRight w:val="0"/>
          <w:marTop w:val="0"/>
          <w:marBottom w:val="0"/>
          <w:divBdr>
            <w:top w:val="none" w:sz="0" w:space="0" w:color="auto"/>
            <w:left w:val="none" w:sz="0" w:space="0" w:color="auto"/>
            <w:bottom w:val="none" w:sz="0" w:space="0" w:color="auto"/>
            <w:right w:val="none" w:sz="0" w:space="0" w:color="auto"/>
          </w:divBdr>
        </w:div>
        <w:div w:id="500239537">
          <w:marLeft w:val="389"/>
          <w:marRight w:val="0"/>
          <w:marTop w:val="0"/>
          <w:marBottom w:val="0"/>
          <w:divBdr>
            <w:top w:val="none" w:sz="0" w:space="0" w:color="auto"/>
            <w:left w:val="none" w:sz="0" w:space="0" w:color="auto"/>
            <w:bottom w:val="none" w:sz="0" w:space="0" w:color="auto"/>
            <w:right w:val="none" w:sz="0" w:space="0" w:color="auto"/>
          </w:divBdr>
        </w:div>
        <w:div w:id="686710258">
          <w:marLeft w:val="389"/>
          <w:marRight w:val="0"/>
          <w:marTop w:val="0"/>
          <w:marBottom w:val="0"/>
          <w:divBdr>
            <w:top w:val="none" w:sz="0" w:space="0" w:color="auto"/>
            <w:left w:val="none" w:sz="0" w:space="0" w:color="auto"/>
            <w:bottom w:val="none" w:sz="0" w:space="0" w:color="auto"/>
            <w:right w:val="none" w:sz="0" w:space="0" w:color="auto"/>
          </w:divBdr>
        </w:div>
        <w:div w:id="1078677218">
          <w:marLeft w:val="389"/>
          <w:marRight w:val="0"/>
          <w:marTop w:val="0"/>
          <w:marBottom w:val="0"/>
          <w:divBdr>
            <w:top w:val="none" w:sz="0" w:space="0" w:color="auto"/>
            <w:left w:val="none" w:sz="0" w:space="0" w:color="auto"/>
            <w:bottom w:val="none" w:sz="0" w:space="0" w:color="auto"/>
            <w:right w:val="none" w:sz="0" w:space="0" w:color="auto"/>
          </w:divBdr>
        </w:div>
        <w:div w:id="1716737156">
          <w:marLeft w:val="576"/>
          <w:marRight w:val="0"/>
          <w:marTop w:val="0"/>
          <w:marBottom w:val="0"/>
          <w:divBdr>
            <w:top w:val="none" w:sz="0" w:space="0" w:color="auto"/>
            <w:left w:val="none" w:sz="0" w:space="0" w:color="auto"/>
            <w:bottom w:val="none" w:sz="0" w:space="0" w:color="auto"/>
            <w:right w:val="none" w:sz="0" w:space="0" w:color="auto"/>
          </w:divBdr>
        </w:div>
      </w:divsChild>
    </w:div>
    <w:div w:id="1101216920">
      <w:bodyDiv w:val="1"/>
      <w:marLeft w:val="0"/>
      <w:marRight w:val="0"/>
      <w:marTop w:val="0"/>
      <w:marBottom w:val="0"/>
      <w:divBdr>
        <w:top w:val="none" w:sz="0" w:space="0" w:color="auto"/>
        <w:left w:val="none" w:sz="0" w:space="0" w:color="auto"/>
        <w:bottom w:val="none" w:sz="0" w:space="0" w:color="auto"/>
        <w:right w:val="none" w:sz="0" w:space="0" w:color="auto"/>
      </w:divBdr>
      <w:divsChild>
        <w:div w:id="173227289">
          <w:marLeft w:val="389"/>
          <w:marRight w:val="0"/>
          <w:marTop w:val="0"/>
          <w:marBottom w:val="0"/>
          <w:divBdr>
            <w:top w:val="none" w:sz="0" w:space="0" w:color="auto"/>
            <w:left w:val="none" w:sz="0" w:space="0" w:color="auto"/>
            <w:bottom w:val="none" w:sz="0" w:space="0" w:color="auto"/>
            <w:right w:val="none" w:sz="0" w:space="0" w:color="auto"/>
          </w:divBdr>
        </w:div>
        <w:div w:id="187069212">
          <w:marLeft w:val="389"/>
          <w:marRight w:val="0"/>
          <w:marTop w:val="0"/>
          <w:marBottom w:val="0"/>
          <w:divBdr>
            <w:top w:val="none" w:sz="0" w:space="0" w:color="auto"/>
            <w:left w:val="none" w:sz="0" w:space="0" w:color="auto"/>
            <w:bottom w:val="none" w:sz="0" w:space="0" w:color="auto"/>
            <w:right w:val="none" w:sz="0" w:space="0" w:color="auto"/>
          </w:divBdr>
        </w:div>
        <w:div w:id="403723716">
          <w:marLeft w:val="389"/>
          <w:marRight w:val="0"/>
          <w:marTop w:val="0"/>
          <w:marBottom w:val="0"/>
          <w:divBdr>
            <w:top w:val="none" w:sz="0" w:space="0" w:color="auto"/>
            <w:left w:val="none" w:sz="0" w:space="0" w:color="auto"/>
            <w:bottom w:val="none" w:sz="0" w:space="0" w:color="auto"/>
            <w:right w:val="none" w:sz="0" w:space="0" w:color="auto"/>
          </w:divBdr>
        </w:div>
        <w:div w:id="478695784">
          <w:marLeft w:val="389"/>
          <w:marRight w:val="0"/>
          <w:marTop w:val="0"/>
          <w:marBottom w:val="0"/>
          <w:divBdr>
            <w:top w:val="none" w:sz="0" w:space="0" w:color="auto"/>
            <w:left w:val="none" w:sz="0" w:space="0" w:color="auto"/>
            <w:bottom w:val="none" w:sz="0" w:space="0" w:color="auto"/>
            <w:right w:val="none" w:sz="0" w:space="0" w:color="auto"/>
          </w:divBdr>
        </w:div>
        <w:div w:id="499538652">
          <w:marLeft w:val="389"/>
          <w:marRight w:val="0"/>
          <w:marTop w:val="0"/>
          <w:marBottom w:val="0"/>
          <w:divBdr>
            <w:top w:val="none" w:sz="0" w:space="0" w:color="auto"/>
            <w:left w:val="none" w:sz="0" w:space="0" w:color="auto"/>
            <w:bottom w:val="none" w:sz="0" w:space="0" w:color="auto"/>
            <w:right w:val="none" w:sz="0" w:space="0" w:color="auto"/>
          </w:divBdr>
        </w:div>
        <w:div w:id="516969777">
          <w:marLeft w:val="389"/>
          <w:marRight w:val="0"/>
          <w:marTop w:val="0"/>
          <w:marBottom w:val="0"/>
          <w:divBdr>
            <w:top w:val="none" w:sz="0" w:space="0" w:color="auto"/>
            <w:left w:val="none" w:sz="0" w:space="0" w:color="auto"/>
            <w:bottom w:val="none" w:sz="0" w:space="0" w:color="auto"/>
            <w:right w:val="none" w:sz="0" w:space="0" w:color="auto"/>
          </w:divBdr>
        </w:div>
        <w:div w:id="609822745">
          <w:marLeft w:val="389"/>
          <w:marRight w:val="0"/>
          <w:marTop w:val="0"/>
          <w:marBottom w:val="0"/>
          <w:divBdr>
            <w:top w:val="none" w:sz="0" w:space="0" w:color="auto"/>
            <w:left w:val="none" w:sz="0" w:space="0" w:color="auto"/>
            <w:bottom w:val="none" w:sz="0" w:space="0" w:color="auto"/>
            <w:right w:val="none" w:sz="0" w:space="0" w:color="auto"/>
          </w:divBdr>
        </w:div>
        <w:div w:id="928657673">
          <w:marLeft w:val="389"/>
          <w:marRight w:val="0"/>
          <w:marTop w:val="0"/>
          <w:marBottom w:val="0"/>
          <w:divBdr>
            <w:top w:val="none" w:sz="0" w:space="0" w:color="auto"/>
            <w:left w:val="none" w:sz="0" w:space="0" w:color="auto"/>
            <w:bottom w:val="none" w:sz="0" w:space="0" w:color="auto"/>
            <w:right w:val="none" w:sz="0" w:space="0" w:color="auto"/>
          </w:divBdr>
        </w:div>
        <w:div w:id="942417047">
          <w:marLeft w:val="389"/>
          <w:marRight w:val="0"/>
          <w:marTop w:val="0"/>
          <w:marBottom w:val="0"/>
          <w:divBdr>
            <w:top w:val="none" w:sz="0" w:space="0" w:color="auto"/>
            <w:left w:val="none" w:sz="0" w:space="0" w:color="auto"/>
            <w:bottom w:val="none" w:sz="0" w:space="0" w:color="auto"/>
            <w:right w:val="none" w:sz="0" w:space="0" w:color="auto"/>
          </w:divBdr>
        </w:div>
        <w:div w:id="1001542561">
          <w:marLeft w:val="389"/>
          <w:marRight w:val="0"/>
          <w:marTop w:val="0"/>
          <w:marBottom w:val="0"/>
          <w:divBdr>
            <w:top w:val="none" w:sz="0" w:space="0" w:color="auto"/>
            <w:left w:val="none" w:sz="0" w:space="0" w:color="auto"/>
            <w:bottom w:val="none" w:sz="0" w:space="0" w:color="auto"/>
            <w:right w:val="none" w:sz="0" w:space="0" w:color="auto"/>
          </w:divBdr>
        </w:div>
        <w:div w:id="1030298373">
          <w:marLeft w:val="389"/>
          <w:marRight w:val="0"/>
          <w:marTop w:val="0"/>
          <w:marBottom w:val="0"/>
          <w:divBdr>
            <w:top w:val="none" w:sz="0" w:space="0" w:color="auto"/>
            <w:left w:val="none" w:sz="0" w:space="0" w:color="auto"/>
            <w:bottom w:val="none" w:sz="0" w:space="0" w:color="auto"/>
            <w:right w:val="none" w:sz="0" w:space="0" w:color="auto"/>
          </w:divBdr>
        </w:div>
        <w:div w:id="1140466356">
          <w:marLeft w:val="389"/>
          <w:marRight w:val="0"/>
          <w:marTop w:val="0"/>
          <w:marBottom w:val="0"/>
          <w:divBdr>
            <w:top w:val="none" w:sz="0" w:space="0" w:color="auto"/>
            <w:left w:val="none" w:sz="0" w:space="0" w:color="auto"/>
            <w:bottom w:val="none" w:sz="0" w:space="0" w:color="auto"/>
            <w:right w:val="none" w:sz="0" w:space="0" w:color="auto"/>
          </w:divBdr>
        </w:div>
        <w:div w:id="1191912697">
          <w:marLeft w:val="389"/>
          <w:marRight w:val="0"/>
          <w:marTop w:val="0"/>
          <w:marBottom w:val="0"/>
          <w:divBdr>
            <w:top w:val="none" w:sz="0" w:space="0" w:color="auto"/>
            <w:left w:val="none" w:sz="0" w:space="0" w:color="auto"/>
            <w:bottom w:val="none" w:sz="0" w:space="0" w:color="auto"/>
            <w:right w:val="none" w:sz="0" w:space="0" w:color="auto"/>
          </w:divBdr>
        </w:div>
        <w:div w:id="1547720151">
          <w:marLeft w:val="389"/>
          <w:marRight w:val="0"/>
          <w:marTop w:val="0"/>
          <w:marBottom w:val="0"/>
          <w:divBdr>
            <w:top w:val="none" w:sz="0" w:space="0" w:color="auto"/>
            <w:left w:val="none" w:sz="0" w:space="0" w:color="auto"/>
            <w:bottom w:val="none" w:sz="0" w:space="0" w:color="auto"/>
            <w:right w:val="none" w:sz="0" w:space="0" w:color="auto"/>
          </w:divBdr>
        </w:div>
        <w:div w:id="1551769608">
          <w:marLeft w:val="389"/>
          <w:marRight w:val="0"/>
          <w:marTop w:val="0"/>
          <w:marBottom w:val="0"/>
          <w:divBdr>
            <w:top w:val="none" w:sz="0" w:space="0" w:color="auto"/>
            <w:left w:val="none" w:sz="0" w:space="0" w:color="auto"/>
            <w:bottom w:val="none" w:sz="0" w:space="0" w:color="auto"/>
            <w:right w:val="none" w:sz="0" w:space="0" w:color="auto"/>
          </w:divBdr>
        </w:div>
        <w:div w:id="1785420305">
          <w:marLeft w:val="389"/>
          <w:marRight w:val="0"/>
          <w:marTop w:val="0"/>
          <w:marBottom w:val="0"/>
          <w:divBdr>
            <w:top w:val="none" w:sz="0" w:space="0" w:color="auto"/>
            <w:left w:val="none" w:sz="0" w:space="0" w:color="auto"/>
            <w:bottom w:val="none" w:sz="0" w:space="0" w:color="auto"/>
            <w:right w:val="none" w:sz="0" w:space="0" w:color="auto"/>
          </w:divBdr>
        </w:div>
        <w:div w:id="1808745415">
          <w:marLeft w:val="389"/>
          <w:marRight w:val="0"/>
          <w:marTop w:val="0"/>
          <w:marBottom w:val="0"/>
          <w:divBdr>
            <w:top w:val="none" w:sz="0" w:space="0" w:color="auto"/>
            <w:left w:val="none" w:sz="0" w:space="0" w:color="auto"/>
            <w:bottom w:val="none" w:sz="0" w:space="0" w:color="auto"/>
            <w:right w:val="none" w:sz="0" w:space="0" w:color="auto"/>
          </w:divBdr>
        </w:div>
        <w:div w:id="1937982197">
          <w:marLeft w:val="389"/>
          <w:marRight w:val="0"/>
          <w:marTop w:val="0"/>
          <w:marBottom w:val="0"/>
          <w:divBdr>
            <w:top w:val="none" w:sz="0" w:space="0" w:color="auto"/>
            <w:left w:val="none" w:sz="0" w:space="0" w:color="auto"/>
            <w:bottom w:val="none" w:sz="0" w:space="0" w:color="auto"/>
            <w:right w:val="none" w:sz="0" w:space="0" w:color="auto"/>
          </w:divBdr>
        </w:div>
        <w:div w:id="2048797502">
          <w:marLeft w:val="389"/>
          <w:marRight w:val="0"/>
          <w:marTop w:val="0"/>
          <w:marBottom w:val="0"/>
          <w:divBdr>
            <w:top w:val="none" w:sz="0" w:space="0" w:color="auto"/>
            <w:left w:val="none" w:sz="0" w:space="0" w:color="auto"/>
            <w:bottom w:val="none" w:sz="0" w:space="0" w:color="auto"/>
            <w:right w:val="none" w:sz="0" w:space="0" w:color="auto"/>
          </w:divBdr>
        </w:div>
      </w:divsChild>
    </w:div>
    <w:div w:id="1110277624">
      <w:bodyDiv w:val="1"/>
      <w:marLeft w:val="0"/>
      <w:marRight w:val="0"/>
      <w:marTop w:val="0"/>
      <w:marBottom w:val="0"/>
      <w:divBdr>
        <w:top w:val="none" w:sz="0" w:space="0" w:color="auto"/>
        <w:left w:val="none" w:sz="0" w:space="0" w:color="auto"/>
        <w:bottom w:val="none" w:sz="0" w:space="0" w:color="auto"/>
        <w:right w:val="none" w:sz="0" w:space="0" w:color="auto"/>
      </w:divBdr>
    </w:div>
    <w:div w:id="1111240089">
      <w:bodyDiv w:val="1"/>
      <w:marLeft w:val="0"/>
      <w:marRight w:val="0"/>
      <w:marTop w:val="0"/>
      <w:marBottom w:val="0"/>
      <w:divBdr>
        <w:top w:val="none" w:sz="0" w:space="0" w:color="auto"/>
        <w:left w:val="none" w:sz="0" w:space="0" w:color="auto"/>
        <w:bottom w:val="none" w:sz="0" w:space="0" w:color="auto"/>
        <w:right w:val="none" w:sz="0" w:space="0" w:color="auto"/>
      </w:divBdr>
      <w:divsChild>
        <w:div w:id="3898822">
          <w:marLeft w:val="144"/>
          <w:marRight w:val="0"/>
          <w:marTop w:val="0"/>
          <w:marBottom w:val="0"/>
          <w:divBdr>
            <w:top w:val="none" w:sz="0" w:space="0" w:color="auto"/>
            <w:left w:val="none" w:sz="0" w:space="0" w:color="auto"/>
            <w:bottom w:val="none" w:sz="0" w:space="0" w:color="auto"/>
            <w:right w:val="none" w:sz="0" w:space="0" w:color="auto"/>
          </w:divBdr>
        </w:div>
        <w:div w:id="285238421">
          <w:marLeft w:val="144"/>
          <w:marRight w:val="0"/>
          <w:marTop w:val="0"/>
          <w:marBottom w:val="0"/>
          <w:divBdr>
            <w:top w:val="none" w:sz="0" w:space="0" w:color="auto"/>
            <w:left w:val="none" w:sz="0" w:space="0" w:color="auto"/>
            <w:bottom w:val="none" w:sz="0" w:space="0" w:color="auto"/>
            <w:right w:val="none" w:sz="0" w:space="0" w:color="auto"/>
          </w:divBdr>
        </w:div>
        <w:div w:id="307052597">
          <w:marLeft w:val="144"/>
          <w:marRight w:val="0"/>
          <w:marTop w:val="0"/>
          <w:marBottom w:val="0"/>
          <w:divBdr>
            <w:top w:val="none" w:sz="0" w:space="0" w:color="auto"/>
            <w:left w:val="none" w:sz="0" w:space="0" w:color="auto"/>
            <w:bottom w:val="none" w:sz="0" w:space="0" w:color="auto"/>
            <w:right w:val="none" w:sz="0" w:space="0" w:color="auto"/>
          </w:divBdr>
        </w:div>
        <w:div w:id="646981296">
          <w:marLeft w:val="144"/>
          <w:marRight w:val="0"/>
          <w:marTop w:val="0"/>
          <w:marBottom w:val="0"/>
          <w:divBdr>
            <w:top w:val="none" w:sz="0" w:space="0" w:color="auto"/>
            <w:left w:val="none" w:sz="0" w:space="0" w:color="auto"/>
            <w:bottom w:val="none" w:sz="0" w:space="0" w:color="auto"/>
            <w:right w:val="none" w:sz="0" w:space="0" w:color="auto"/>
          </w:divBdr>
        </w:div>
        <w:div w:id="1060438776">
          <w:marLeft w:val="144"/>
          <w:marRight w:val="0"/>
          <w:marTop w:val="0"/>
          <w:marBottom w:val="0"/>
          <w:divBdr>
            <w:top w:val="none" w:sz="0" w:space="0" w:color="auto"/>
            <w:left w:val="none" w:sz="0" w:space="0" w:color="auto"/>
            <w:bottom w:val="none" w:sz="0" w:space="0" w:color="auto"/>
            <w:right w:val="none" w:sz="0" w:space="0" w:color="auto"/>
          </w:divBdr>
        </w:div>
        <w:div w:id="1128429686">
          <w:marLeft w:val="144"/>
          <w:marRight w:val="0"/>
          <w:marTop w:val="0"/>
          <w:marBottom w:val="0"/>
          <w:divBdr>
            <w:top w:val="none" w:sz="0" w:space="0" w:color="auto"/>
            <w:left w:val="none" w:sz="0" w:space="0" w:color="auto"/>
            <w:bottom w:val="none" w:sz="0" w:space="0" w:color="auto"/>
            <w:right w:val="none" w:sz="0" w:space="0" w:color="auto"/>
          </w:divBdr>
        </w:div>
        <w:div w:id="1160072259">
          <w:marLeft w:val="144"/>
          <w:marRight w:val="0"/>
          <w:marTop w:val="0"/>
          <w:marBottom w:val="0"/>
          <w:divBdr>
            <w:top w:val="none" w:sz="0" w:space="0" w:color="auto"/>
            <w:left w:val="none" w:sz="0" w:space="0" w:color="auto"/>
            <w:bottom w:val="none" w:sz="0" w:space="0" w:color="auto"/>
            <w:right w:val="none" w:sz="0" w:space="0" w:color="auto"/>
          </w:divBdr>
        </w:div>
        <w:div w:id="1251427947">
          <w:marLeft w:val="144"/>
          <w:marRight w:val="0"/>
          <w:marTop w:val="0"/>
          <w:marBottom w:val="0"/>
          <w:divBdr>
            <w:top w:val="none" w:sz="0" w:space="0" w:color="auto"/>
            <w:left w:val="none" w:sz="0" w:space="0" w:color="auto"/>
            <w:bottom w:val="none" w:sz="0" w:space="0" w:color="auto"/>
            <w:right w:val="none" w:sz="0" w:space="0" w:color="auto"/>
          </w:divBdr>
        </w:div>
        <w:div w:id="1603879146">
          <w:marLeft w:val="144"/>
          <w:marRight w:val="0"/>
          <w:marTop w:val="0"/>
          <w:marBottom w:val="0"/>
          <w:divBdr>
            <w:top w:val="none" w:sz="0" w:space="0" w:color="auto"/>
            <w:left w:val="none" w:sz="0" w:space="0" w:color="auto"/>
            <w:bottom w:val="none" w:sz="0" w:space="0" w:color="auto"/>
            <w:right w:val="none" w:sz="0" w:space="0" w:color="auto"/>
          </w:divBdr>
        </w:div>
        <w:div w:id="1788505044">
          <w:marLeft w:val="144"/>
          <w:marRight w:val="0"/>
          <w:marTop w:val="0"/>
          <w:marBottom w:val="0"/>
          <w:divBdr>
            <w:top w:val="none" w:sz="0" w:space="0" w:color="auto"/>
            <w:left w:val="none" w:sz="0" w:space="0" w:color="auto"/>
            <w:bottom w:val="none" w:sz="0" w:space="0" w:color="auto"/>
            <w:right w:val="none" w:sz="0" w:space="0" w:color="auto"/>
          </w:divBdr>
        </w:div>
      </w:divsChild>
    </w:div>
    <w:div w:id="1119959147">
      <w:bodyDiv w:val="1"/>
      <w:marLeft w:val="0"/>
      <w:marRight w:val="0"/>
      <w:marTop w:val="0"/>
      <w:marBottom w:val="0"/>
      <w:divBdr>
        <w:top w:val="none" w:sz="0" w:space="0" w:color="auto"/>
        <w:left w:val="none" w:sz="0" w:space="0" w:color="auto"/>
        <w:bottom w:val="none" w:sz="0" w:space="0" w:color="auto"/>
        <w:right w:val="none" w:sz="0" w:space="0" w:color="auto"/>
      </w:divBdr>
      <w:divsChild>
        <w:div w:id="1262303031">
          <w:marLeft w:val="274"/>
          <w:marRight w:val="0"/>
          <w:marTop w:val="0"/>
          <w:marBottom w:val="0"/>
          <w:divBdr>
            <w:top w:val="none" w:sz="0" w:space="0" w:color="auto"/>
            <w:left w:val="none" w:sz="0" w:space="0" w:color="auto"/>
            <w:bottom w:val="none" w:sz="0" w:space="0" w:color="auto"/>
            <w:right w:val="none" w:sz="0" w:space="0" w:color="auto"/>
          </w:divBdr>
        </w:div>
        <w:div w:id="1692760806">
          <w:marLeft w:val="274"/>
          <w:marRight w:val="0"/>
          <w:marTop w:val="0"/>
          <w:marBottom w:val="0"/>
          <w:divBdr>
            <w:top w:val="none" w:sz="0" w:space="0" w:color="auto"/>
            <w:left w:val="none" w:sz="0" w:space="0" w:color="auto"/>
            <w:bottom w:val="none" w:sz="0" w:space="0" w:color="auto"/>
            <w:right w:val="none" w:sz="0" w:space="0" w:color="auto"/>
          </w:divBdr>
        </w:div>
        <w:div w:id="1798063607">
          <w:marLeft w:val="274"/>
          <w:marRight w:val="0"/>
          <w:marTop w:val="0"/>
          <w:marBottom w:val="0"/>
          <w:divBdr>
            <w:top w:val="none" w:sz="0" w:space="0" w:color="auto"/>
            <w:left w:val="none" w:sz="0" w:space="0" w:color="auto"/>
            <w:bottom w:val="none" w:sz="0" w:space="0" w:color="auto"/>
            <w:right w:val="none" w:sz="0" w:space="0" w:color="auto"/>
          </w:divBdr>
        </w:div>
      </w:divsChild>
    </w:div>
    <w:div w:id="1137144102">
      <w:bodyDiv w:val="1"/>
      <w:marLeft w:val="0"/>
      <w:marRight w:val="0"/>
      <w:marTop w:val="0"/>
      <w:marBottom w:val="0"/>
      <w:divBdr>
        <w:top w:val="none" w:sz="0" w:space="0" w:color="auto"/>
        <w:left w:val="none" w:sz="0" w:space="0" w:color="auto"/>
        <w:bottom w:val="none" w:sz="0" w:space="0" w:color="auto"/>
        <w:right w:val="none" w:sz="0" w:space="0" w:color="auto"/>
      </w:divBdr>
    </w:div>
    <w:div w:id="1160923660">
      <w:bodyDiv w:val="1"/>
      <w:marLeft w:val="0"/>
      <w:marRight w:val="0"/>
      <w:marTop w:val="0"/>
      <w:marBottom w:val="0"/>
      <w:divBdr>
        <w:top w:val="none" w:sz="0" w:space="0" w:color="auto"/>
        <w:left w:val="none" w:sz="0" w:space="0" w:color="auto"/>
        <w:bottom w:val="none" w:sz="0" w:space="0" w:color="auto"/>
        <w:right w:val="none" w:sz="0" w:space="0" w:color="auto"/>
      </w:divBdr>
      <w:divsChild>
        <w:div w:id="841311327">
          <w:marLeft w:val="274"/>
          <w:marRight w:val="0"/>
          <w:marTop w:val="0"/>
          <w:marBottom w:val="0"/>
          <w:divBdr>
            <w:top w:val="none" w:sz="0" w:space="0" w:color="auto"/>
            <w:left w:val="none" w:sz="0" w:space="0" w:color="auto"/>
            <w:bottom w:val="none" w:sz="0" w:space="0" w:color="auto"/>
            <w:right w:val="none" w:sz="0" w:space="0" w:color="auto"/>
          </w:divBdr>
        </w:div>
        <w:div w:id="874275915">
          <w:marLeft w:val="274"/>
          <w:marRight w:val="0"/>
          <w:marTop w:val="0"/>
          <w:marBottom w:val="0"/>
          <w:divBdr>
            <w:top w:val="none" w:sz="0" w:space="0" w:color="auto"/>
            <w:left w:val="none" w:sz="0" w:space="0" w:color="auto"/>
            <w:bottom w:val="none" w:sz="0" w:space="0" w:color="auto"/>
            <w:right w:val="none" w:sz="0" w:space="0" w:color="auto"/>
          </w:divBdr>
        </w:div>
      </w:divsChild>
    </w:div>
    <w:div w:id="1175732318">
      <w:bodyDiv w:val="1"/>
      <w:marLeft w:val="0"/>
      <w:marRight w:val="0"/>
      <w:marTop w:val="0"/>
      <w:marBottom w:val="0"/>
      <w:divBdr>
        <w:top w:val="none" w:sz="0" w:space="0" w:color="auto"/>
        <w:left w:val="none" w:sz="0" w:space="0" w:color="auto"/>
        <w:bottom w:val="none" w:sz="0" w:space="0" w:color="auto"/>
        <w:right w:val="none" w:sz="0" w:space="0" w:color="auto"/>
      </w:divBdr>
      <w:divsChild>
        <w:div w:id="1551838907">
          <w:marLeft w:val="274"/>
          <w:marRight w:val="0"/>
          <w:marTop w:val="0"/>
          <w:marBottom w:val="0"/>
          <w:divBdr>
            <w:top w:val="none" w:sz="0" w:space="0" w:color="auto"/>
            <w:left w:val="none" w:sz="0" w:space="0" w:color="auto"/>
            <w:bottom w:val="none" w:sz="0" w:space="0" w:color="auto"/>
            <w:right w:val="none" w:sz="0" w:space="0" w:color="auto"/>
          </w:divBdr>
        </w:div>
      </w:divsChild>
    </w:div>
    <w:div w:id="1181889948">
      <w:bodyDiv w:val="1"/>
      <w:marLeft w:val="0"/>
      <w:marRight w:val="0"/>
      <w:marTop w:val="0"/>
      <w:marBottom w:val="0"/>
      <w:divBdr>
        <w:top w:val="none" w:sz="0" w:space="0" w:color="auto"/>
        <w:left w:val="none" w:sz="0" w:space="0" w:color="auto"/>
        <w:bottom w:val="none" w:sz="0" w:space="0" w:color="auto"/>
        <w:right w:val="none" w:sz="0" w:space="0" w:color="auto"/>
      </w:divBdr>
    </w:div>
    <w:div w:id="1194533787">
      <w:bodyDiv w:val="1"/>
      <w:marLeft w:val="0"/>
      <w:marRight w:val="0"/>
      <w:marTop w:val="0"/>
      <w:marBottom w:val="0"/>
      <w:divBdr>
        <w:top w:val="none" w:sz="0" w:space="0" w:color="auto"/>
        <w:left w:val="none" w:sz="0" w:space="0" w:color="auto"/>
        <w:bottom w:val="none" w:sz="0" w:space="0" w:color="auto"/>
        <w:right w:val="none" w:sz="0" w:space="0" w:color="auto"/>
      </w:divBdr>
      <w:divsChild>
        <w:div w:id="4284169">
          <w:marLeft w:val="144"/>
          <w:marRight w:val="0"/>
          <w:marTop w:val="0"/>
          <w:marBottom w:val="0"/>
          <w:divBdr>
            <w:top w:val="none" w:sz="0" w:space="0" w:color="auto"/>
            <w:left w:val="none" w:sz="0" w:space="0" w:color="auto"/>
            <w:bottom w:val="none" w:sz="0" w:space="0" w:color="auto"/>
            <w:right w:val="none" w:sz="0" w:space="0" w:color="auto"/>
          </w:divBdr>
        </w:div>
        <w:div w:id="1341808168">
          <w:marLeft w:val="144"/>
          <w:marRight w:val="0"/>
          <w:marTop w:val="0"/>
          <w:marBottom w:val="0"/>
          <w:divBdr>
            <w:top w:val="none" w:sz="0" w:space="0" w:color="auto"/>
            <w:left w:val="none" w:sz="0" w:space="0" w:color="auto"/>
            <w:bottom w:val="none" w:sz="0" w:space="0" w:color="auto"/>
            <w:right w:val="none" w:sz="0" w:space="0" w:color="auto"/>
          </w:divBdr>
        </w:div>
      </w:divsChild>
    </w:div>
    <w:div w:id="1207987117">
      <w:bodyDiv w:val="1"/>
      <w:marLeft w:val="0"/>
      <w:marRight w:val="0"/>
      <w:marTop w:val="0"/>
      <w:marBottom w:val="0"/>
      <w:divBdr>
        <w:top w:val="none" w:sz="0" w:space="0" w:color="auto"/>
        <w:left w:val="none" w:sz="0" w:space="0" w:color="auto"/>
        <w:bottom w:val="none" w:sz="0" w:space="0" w:color="auto"/>
        <w:right w:val="none" w:sz="0" w:space="0" w:color="auto"/>
      </w:divBdr>
    </w:div>
    <w:div w:id="1221092411">
      <w:bodyDiv w:val="1"/>
      <w:marLeft w:val="0"/>
      <w:marRight w:val="0"/>
      <w:marTop w:val="0"/>
      <w:marBottom w:val="0"/>
      <w:divBdr>
        <w:top w:val="none" w:sz="0" w:space="0" w:color="auto"/>
        <w:left w:val="none" w:sz="0" w:space="0" w:color="auto"/>
        <w:bottom w:val="none" w:sz="0" w:space="0" w:color="auto"/>
        <w:right w:val="none" w:sz="0" w:space="0" w:color="auto"/>
      </w:divBdr>
    </w:div>
    <w:div w:id="1228540233">
      <w:bodyDiv w:val="1"/>
      <w:marLeft w:val="0"/>
      <w:marRight w:val="0"/>
      <w:marTop w:val="0"/>
      <w:marBottom w:val="0"/>
      <w:divBdr>
        <w:top w:val="none" w:sz="0" w:space="0" w:color="auto"/>
        <w:left w:val="none" w:sz="0" w:space="0" w:color="auto"/>
        <w:bottom w:val="none" w:sz="0" w:space="0" w:color="auto"/>
        <w:right w:val="none" w:sz="0" w:space="0" w:color="auto"/>
      </w:divBdr>
    </w:div>
    <w:div w:id="1229267230">
      <w:bodyDiv w:val="1"/>
      <w:marLeft w:val="0"/>
      <w:marRight w:val="0"/>
      <w:marTop w:val="0"/>
      <w:marBottom w:val="0"/>
      <w:divBdr>
        <w:top w:val="none" w:sz="0" w:space="0" w:color="auto"/>
        <w:left w:val="none" w:sz="0" w:space="0" w:color="auto"/>
        <w:bottom w:val="none" w:sz="0" w:space="0" w:color="auto"/>
        <w:right w:val="none" w:sz="0" w:space="0" w:color="auto"/>
      </w:divBdr>
    </w:div>
    <w:div w:id="1241256084">
      <w:bodyDiv w:val="1"/>
      <w:marLeft w:val="0"/>
      <w:marRight w:val="0"/>
      <w:marTop w:val="0"/>
      <w:marBottom w:val="0"/>
      <w:divBdr>
        <w:top w:val="none" w:sz="0" w:space="0" w:color="auto"/>
        <w:left w:val="none" w:sz="0" w:space="0" w:color="auto"/>
        <w:bottom w:val="none" w:sz="0" w:space="0" w:color="auto"/>
        <w:right w:val="none" w:sz="0" w:space="0" w:color="auto"/>
      </w:divBdr>
    </w:div>
    <w:div w:id="1274244016">
      <w:bodyDiv w:val="1"/>
      <w:marLeft w:val="0"/>
      <w:marRight w:val="0"/>
      <w:marTop w:val="0"/>
      <w:marBottom w:val="0"/>
      <w:divBdr>
        <w:top w:val="none" w:sz="0" w:space="0" w:color="auto"/>
        <w:left w:val="none" w:sz="0" w:space="0" w:color="auto"/>
        <w:bottom w:val="none" w:sz="0" w:space="0" w:color="auto"/>
        <w:right w:val="none" w:sz="0" w:space="0" w:color="auto"/>
      </w:divBdr>
    </w:div>
    <w:div w:id="1292243685">
      <w:bodyDiv w:val="1"/>
      <w:marLeft w:val="0"/>
      <w:marRight w:val="0"/>
      <w:marTop w:val="0"/>
      <w:marBottom w:val="0"/>
      <w:divBdr>
        <w:top w:val="none" w:sz="0" w:space="0" w:color="auto"/>
        <w:left w:val="none" w:sz="0" w:space="0" w:color="auto"/>
        <w:bottom w:val="none" w:sz="0" w:space="0" w:color="auto"/>
        <w:right w:val="none" w:sz="0" w:space="0" w:color="auto"/>
      </w:divBdr>
    </w:div>
    <w:div w:id="1300376402">
      <w:bodyDiv w:val="1"/>
      <w:marLeft w:val="0"/>
      <w:marRight w:val="0"/>
      <w:marTop w:val="0"/>
      <w:marBottom w:val="0"/>
      <w:divBdr>
        <w:top w:val="none" w:sz="0" w:space="0" w:color="auto"/>
        <w:left w:val="none" w:sz="0" w:space="0" w:color="auto"/>
        <w:bottom w:val="none" w:sz="0" w:space="0" w:color="auto"/>
        <w:right w:val="none" w:sz="0" w:space="0" w:color="auto"/>
      </w:divBdr>
    </w:div>
    <w:div w:id="1305548573">
      <w:bodyDiv w:val="1"/>
      <w:marLeft w:val="0"/>
      <w:marRight w:val="0"/>
      <w:marTop w:val="0"/>
      <w:marBottom w:val="0"/>
      <w:divBdr>
        <w:top w:val="none" w:sz="0" w:space="0" w:color="auto"/>
        <w:left w:val="none" w:sz="0" w:space="0" w:color="auto"/>
        <w:bottom w:val="none" w:sz="0" w:space="0" w:color="auto"/>
        <w:right w:val="none" w:sz="0" w:space="0" w:color="auto"/>
      </w:divBdr>
    </w:div>
    <w:div w:id="1307852980">
      <w:bodyDiv w:val="1"/>
      <w:marLeft w:val="0"/>
      <w:marRight w:val="0"/>
      <w:marTop w:val="0"/>
      <w:marBottom w:val="0"/>
      <w:divBdr>
        <w:top w:val="none" w:sz="0" w:space="0" w:color="auto"/>
        <w:left w:val="none" w:sz="0" w:space="0" w:color="auto"/>
        <w:bottom w:val="none" w:sz="0" w:space="0" w:color="auto"/>
        <w:right w:val="none" w:sz="0" w:space="0" w:color="auto"/>
      </w:divBdr>
      <w:divsChild>
        <w:div w:id="919681961">
          <w:marLeft w:val="144"/>
          <w:marRight w:val="0"/>
          <w:marTop w:val="0"/>
          <w:marBottom w:val="0"/>
          <w:divBdr>
            <w:top w:val="none" w:sz="0" w:space="0" w:color="auto"/>
            <w:left w:val="none" w:sz="0" w:space="0" w:color="auto"/>
            <w:bottom w:val="none" w:sz="0" w:space="0" w:color="auto"/>
            <w:right w:val="none" w:sz="0" w:space="0" w:color="auto"/>
          </w:divBdr>
        </w:div>
      </w:divsChild>
    </w:div>
    <w:div w:id="1314720528">
      <w:bodyDiv w:val="1"/>
      <w:marLeft w:val="0"/>
      <w:marRight w:val="0"/>
      <w:marTop w:val="0"/>
      <w:marBottom w:val="0"/>
      <w:divBdr>
        <w:top w:val="none" w:sz="0" w:space="0" w:color="auto"/>
        <w:left w:val="none" w:sz="0" w:space="0" w:color="auto"/>
        <w:bottom w:val="none" w:sz="0" w:space="0" w:color="auto"/>
        <w:right w:val="none" w:sz="0" w:space="0" w:color="auto"/>
      </w:divBdr>
    </w:div>
    <w:div w:id="1315060696">
      <w:bodyDiv w:val="1"/>
      <w:marLeft w:val="0"/>
      <w:marRight w:val="0"/>
      <w:marTop w:val="0"/>
      <w:marBottom w:val="0"/>
      <w:divBdr>
        <w:top w:val="none" w:sz="0" w:space="0" w:color="auto"/>
        <w:left w:val="none" w:sz="0" w:space="0" w:color="auto"/>
        <w:bottom w:val="none" w:sz="0" w:space="0" w:color="auto"/>
        <w:right w:val="none" w:sz="0" w:space="0" w:color="auto"/>
      </w:divBdr>
    </w:div>
    <w:div w:id="1337463076">
      <w:bodyDiv w:val="1"/>
      <w:marLeft w:val="0"/>
      <w:marRight w:val="0"/>
      <w:marTop w:val="0"/>
      <w:marBottom w:val="0"/>
      <w:divBdr>
        <w:top w:val="none" w:sz="0" w:space="0" w:color="auto"/>
        <w:left w:val="none" w:sz="0" w:space="0" w:color="auto"/>
        <w:bottom w:val="none" w:sz="0" w:space="0" w:color="auto"/>
        <w:right w:val="none" w:sz="0" w:space="0" w:color="auto"/>
      </w:divBdr>
    </w:div>
    <w:div w:id="1341004405">
      <w:bodyDiv w:val="1"/>
      <w:marLeft w:val="0"/>
      <w:marRight w:val="0"/>
      <w:marTop w:val="0"/>
      <w:marBottom w:val="0"/>
      <w:divBdr>
        <w:top w:val="none" w:sz="0" w:space="0" w:color="auto"/>
        <w:left w:val="none" w:sz="0" w:space="0" w:color="auto"/>
        <w:bottom w:val="none" w:sz="0" w:space="0" w:color="auto"/>
        <w:right w:val="none" w:sz="0" w:space="0" w:color="auto"/>
      </w:divBdr>
    </w:div>
    <w:div w:id="1353189339">
      <w:bodyDiv w:val="1"/>
      <w:marLeft w:val="0"/>
      <w:marRight w:val="0"/>
      <w:marTop w:val="0"/>
      <w:marBottom w:val="0"/>
      <w:divBdr>
        <w:top w:val="none" w:sz="0" w:space="0" w:color="auto"/>
        <w:left w:val="none" w:sz="0" w:space="0" w:color="auto"/>
        <w:bottom w:val="none" w:sz="0" w:space="0" w:color="auto"/>
        <w:right w:val="none" w:sz="0" w:space="0" w:color="auto"/>
      </w:divBdr>
    </w:div>
    <w:div w:id="1365668340">
      <w:bodyDiv w:val="1"/>
      <w:marLeft w:val="0"/>
      <w:marRight w:val="0"/>
      <w:marTop w:val="0"/>
      <w:marBottom w:val="0"/>
      <w:divBdr>
        <w:top w:val="none" w:sz="0" w:space="0" w:color="auto"/>
        <w:left w:val="none" w:sz="0" w:space="0" w:color="auto"/>
        <w:bottom w:val="none" w:sz="0" w:space="0" w:color="auto"/>
        <w:right w:val="none" w:sz="0" w:space="0" w:color="auto"/>
      </w:divBdr>
    </w:div>
    <w:div w:id="1374503470">
      <w:bodyDiv w:val="1"/>
      <w:marLeft w:val="0"/>
      <w:marRight w:val="0"/>
      <w:marTop w:val="0"/>
      <w:marBottom w:val="0"/>
      <w:divBdr>
        <w:top w:val="none" w:sz="0" w:space="0" w:color="auto"/>
        <w:left w:val="none" w:sz="0" w:space="0" w:color="auto"/>
        <w:bottom w:val="none" w:sz="0" w:space="0" w:color="auto"/>
        <w:right w:val="none" w:sz="0" w:space="0" w:color="auto"/>
      </w:divBdr>
    </w:div>
    <w:div w:id="1375546272">
      <w:bodyDiv w:val="1"/>
      <w:marLeft w:val="0"/>
      <w:marRight w:val="0"/>
      <w:marTop w:val="0"/>
      <w:marBottom w:val="0"/>
      <w:divBdr>
        <w:top w:val="none" w:sz="0" w:space="0" w:color="auto"/>
        <w:left w:val="none" w:sz="0" w:space="0" w:color="auto"/>
        <w:bottom w:val="none" w:sz="0" w:space="0" w:color="auto"/>
        <w:right w:val="none" w:sz="0" w:space="0" w:color="auto"/>
      </w:divBdr>
    </w:div>
    <w:div w:id="1388338027">
      <w:bodyDiv w:val="1"/>
      <w:marLeft w:val="0"/>
      <w:marRight w:val="0"/>
      <w:marTop w:val="0"/>
      <w:marBottom w:val="0"/>
      <w:divBdr>
        <w:top w:val="none" w:sz="0" w:space="0" w:color="auto"/>
        <w:left w:val="none" w:sz="0" w:space="0" w:color="auto"/>
        <w:bottom w:val="none" w:sz="0" w:space="0" w:color="auto"/>
        <w:right w:val="none" w:sz="0" w:space="0" w:color="auto"/>
      </w:divBdr>
      <w:divsChild>
        <w:div w:id="43992301">
          <w:marLeft w:val="274"/>
          <w:marRight w:val="0"/>
          <w:marTop w:val="0"/>
          <w:marBottom w:val="0"/>
          <w:divBdr>
            <w:top w:val="none" w:sz="0" w:space="0" w:color="auto"/>
            <w:left w:val="none" w:sz="0" w:space="0" w:color="auto"/>
            <w:bottom w:val="none" w:sz="0" w:space="0" w:color="auto"/>
            <w:right w:val="none" w:sz="0" w:space="0" w:color="auto"/>
          </w:divBdr>
        </w:div>
        <w:div w:id="1786192596">
          <w:marLeft w:val="274"/>
          <w:marRight w:val="0"/>
          <w:marTop w:val="0"/>
          <w:marBottom w:val="0"/>
          <w:divBdr>
            <w:top w:val="none" w:sz="0" w:space="0" w:color="auto"/>
            <w:left w:val="none" w:sz="0" w:space="0" w:color="auto"/>
            <w:bottom w:val="none" w:sz="0" w:space="0" w:color="auto"/>
            <w:right w:val="none" w:sz="0" w:space="0" w:color="auto"/>
          </w:divBdr>
        </w:div>
      </w:divsChild>
    </w:div>
    <w:div w:id="1406999701">
      <w:bodyDiv w:val="1"/>
      <w:marLeft w:val="0"/>
      <w:marRight w:val="0"/>
      <w:marTop w:val="0"/>
      <w:marBottom w:val="0"/>
      <w:divBdr>
        <w:top w:val="none" w:sz="0" w:space="0" w:color="auto"/>
        <w:left w:val="none" w:sz="0" w:space="0" w:color="auto"/>
        <w:bottom w:val="none" w:sz="0" w:space="0" w:color="auto"/>
        <w:right w:val="none" w:sz="0" w:space="0" w:color="auto"/>
      </w:divBdr>
    </w:div>
    <w:div w:id="1428309401">
      <w:bodyDiv w:val="1"/>
      <w:marLeft w:val="0"/>
      <w:marRight w:val="0"/>
      <w:marTop w:val="0"/>
      <w:marBottom w:val="0"/>
      <w:divBdr>
        <w:top w:val="none" w:sz="0" w:space="0" w:color="auto"/>
        <w:left w:val="none" w:sz="0" w:space="0" w:color="auto"/>
        <w:bottom w:val="none" w:sz="0" w:space="0" w:color="auto"/>
        <w:right w:val="none" w:sz="0" w:space="0" w:color="auto"/>
      </w:divBdr>
      <w:divsChild>
        <w:div w:id="413018399">
          <w:marLeft w:val="389"/>
          <w:marRight w:val="0"/>
          <w:marTop w:val="0"/>
          <w:marBottom w:val="0"/>
          <w:divBdr>
            <w:top w:val="none" w:sz="0" w:space="0" w:color="auto"/>
            <w:left w:val="none" w:sz="0" w:space="0" w:color="auto"/>
            <w:bottom w:val="none" w:sz="0" w:space="0" w:color="auto"/>
            <w:right w:val="none" w:sz="0" w:space="0" w:color="auto"/>
          </w:divBdr>
        </w:div>
        <w:div w:id="1284530788">
          <w:marLeft w:val="389"/>
          <w:marRight w:val="0"/>
          <w:marTop w:val="0"/>
          <w:marBottom w:val="0"/>
          <w:divBdr>
            <w:top w:val="none" w:sz="0" w:space="0" w:color="auto"/>
            <w:left w:val="none" w:sz="0" w:space="0" w:color="auto"/>
            <w:bottom w:val="none" w:sz="0" w:space="0" w:color="auto"/>
            <w:right w:val="none" w:sz="0" w:space="0" w:color="auto"/>
          </w:divBdr>
        </w:div>
        <w:div w:id="1335262859">
          <w:marLeft w:val="389"/>
          <w:marRight w:val="0"/>
          <w:marTop w:val="0"/>
          <w:marBottom w:val="0"/>
          <w:divBdr>
            <w:top w:val="none" w:sz="0" w:space="0" w:color="auto"/>
            <w:left w:val="none" w:sz="0" w:space="0" w:color="auto"/>
            <w:bottom w:val="none" w:sz="0" w:space="0" w:color="auto"/>
            <w:right w:val="none" w:sz="0" w:space="0" w:color="auto"/>
          </w:divBdr>
        </w:div>
        <w:div w:id="1818256267">
          <w:marLeft w:val="389"/>
          <w:marRight w:val="0"/>
          <w:marTop w:val="0"/>
          <w:marBottom w:val="0"/>
          <w:divBdr>
            <w:top w:val="none" w:sz="0" w:space="0" w:color="auto"/>
            <w:left w:val="none" w:sz="0" w:space="0" w:color="auto"/>
            <w:bottom w:val="none" w:sz="0" w:space="0" w:color="auto"/>
            <w:right w:val="none" w:sz="0" w:space="0" w:color="auto"/>
          </w:divBdr>
        </w:div>
        <w:div w:id="1965840570">
          <w:marLeft w:val="389"/>
          <w:marRight w:val="0"/>
          <w:marTop w:val="0"/>
          <w:marBottom w:val="0"/>
          <w:divBdr>
            <w:top w:val="none" w:sz="0" w:space="0" w:color="auto"/>
            <w:left w:val="none" w:sz="0" w:space="0" w:color="auto"/>
            <w:bottom w:val="none" w:sz="0" w:space="0" w:color="auto"/>
            <w:right w:val="none" w:sz="0" w:space="0" w:color="auto"/>
          </w:divBdr>
        </w:div>
        <w:div w:id="1987010488">
          <w:marLeft w:val="446"/>
          <w:marRight w:val="0"/>
          <w:marTop w:val="0"/>
          <w:marBottom w:val="0"/>
          <w:divBdr>
            <w:top w:val="none" w:sz="0" w:space="0" w:color="auto"/>
            <w:left w:val="none" w:sz="0" w:space="0" w:color="auto"/>
            <w:bottom w:val="none" w:sz="0" w:space="0" w:color="auto"/>
            <w:right w:val="none" w:sz="0" w:space="0" w:color="auto"/>
          </w:divBdr>
        </w:div>
      </w:divsChild>
    </w:div>
    <w:div w:id="1432241029">
      <w:bodyDiv w:val="1"/>
      <w:marLeft w:val="0"/>
      <w:marRight w:val="0"/>
      <w:marTop w:val="0"/>
      <w:marBottom w:val="0"/>
      <w:divBdr>
        <w:top w:val="none" w:sz="0" w:space="0" w:color="auto"/>
        <w:left w:val="none" w:sz="0" w:space="0" w:color="auto"/>
        <w:bottom w:val="none" w:sz="0" w:space="0" w:color="auto"/>
        <w:right w:val="none" w:sz="0" w:space="0" w:color="auto"/>
      </w:divBdr>
      <w:divsChild>
        <w:div w:id="707265200">
          <w:marLeft w:val="144"/>
          <w:marRight w:val="0"/>
          <w:marTop w:val="0"/>
          <w:marBottom w:val="0"/>
          <w:divBdr>
            <w:top w:val="none" w:sz="0" w:space="0" w:color="auto"/>
            <w:left w:val="none" w:sz="0" w:space="0" w:color="auto"/>
            <w:bottom w:val="none" w:sz="0" w:space="0" w:color="auto"/>
            <w:right w:val="none" w:sz="0" w:space="0" w:color="auto"/>
          </w:divBdr>
        </w:div>
        <w:div w:id="1588225727">
          <w:marLeft w:val="144"/>
          <w:marRight w:val="0"/>
          <w:marTop w:val="0"/>
          <w:marBottom w:val="0"/>
          <w:divBdr>
            <w:top w:val="none" w:sz="0" w:space="0" w:color="auto"/>
            <w:left w:val="none" w:sz="0" w:space="0" w:color="auto"/>
            <w:bottom w:val="none" w:sz="0" w:space="0" w:color="auto"/>
            <w:right w:val="none" w:sz="0" w:space="0" w:color="auto"/>
          </w:divBdr>
        </w:div>
      </w:divsChild>
    </w:div>
    <w:div w:id="1434672327">
      <w:bodyDiv w:val="1"/>
      <w:marLeft w:val="0"/>
      <w:marRight w:val="0"/>
      <w:marTop w:val="0"/>
      <w:marBottom w:val="0"/>
      <w:divBdr>
        <w:top w:val="none" w:sz="0" w:space="0" w:color="auto"/>
        <w:left w:val="none" w:sz="0" w:space="0" w:color="auto"/>
        <w:bottom w:val="none" w:sz="0" w:space="0" w:color="auto"/>
        <w:right w:val="none" w:sz="0" w:space="0" w:color="auto"/>
      </w:divBdr>
    </w:div>
    <w:div w:id="1457941446">
      <w:bodyDiv w:val="1"/>
      <w:marLeft w:val="0"/>
      <w:marRight w:val="0"/>
      <w:marTop w:val="0"/>
      <w:marBottom w:val="0"/>
      <w:divBdr>
        <w:top w:val="none" w:sz="0" w:space="0" w:color="auto"/>
        <w:left w:val="none" w:sz="0" w:space="0" w:color="auto"/>
        <w:bottom w:val="none" w:sz="0" w:space="0" w:color="auto"/>
        <w:right w:val="none" w:sz="0" w:space="0" w:color="auto"/>
      </w:divBdr>
    </w:div>
    <w:div w:id="1464928663">
      <w:bodyDiv w:val="1"/>
      <w:marLeft w:val="0"/>
      <w:marRight w:val="0"/>
      <w:marTop w:val="0"/>
      <w:marBottom w:val="0"/>
      <w:divBdr>
        <w:top w:val="none" w:sz="0" w:space="0" w:color="auto"/>
        <w:left w:val="none" w:sz="0" w:space="0" w:color="auto"/>
        <w:bottom w:val="none" w:sz="0" w:space="0" w:color="auto"/>
        <w:right w:val="none" w:sz="0" w:space="0" w:color="auto"/>
      </w:divBdr>
      <w:divsChild>
        <w:div w:id="853303802">
          <w:marLeft w:val="576"/>
          <w:marRight w:val="0"/>
          <w:marTop w:val="0"/>
          <w:marBottom w:val="0"/>
          <w:divBdr>
            <w:top w:val="none" w:sz="0" w:space="0" w:color="auto"/>
            <w:left w:val="none" w:sz="0" w:space="0" w:color="auto"/>
            <w:bottom w:val="none" w:sz="0" w:space="0" w:color="auto"/>
            <w:right w:val="none" w:sz="0" w:space="0" w:color="auto"/>
          </w:divBdr>
        </w:div>
      </w:divsChild>
    </w:div>
    <w:div w:id="1479690782">
      <w:bodyDiv w:val="1"/>
      <w:marLeft w:val="0"/>
      <w:marRight w:val="0"/>
      <w:marTop w:val="0"/>
      <w:marBottom w:val="0"/>
      <w:divBdr>
        <w:top w:val="none" w:sz="0" w:space="0" w:color="auto"/>
        <w:left w:val="none" w:sz="0" w:space="0" w:color="auto"/>
        <w:bottom w:val="none" w:sz="0" w:space="0" w:color="auto"/>
        <w:right w:val="none" w:sz="0" w:space="0" w:color="auto"/>
      </w:divBdr>
      <w:divsChild>
        <w:div w:id="1825468569">
          <w:marLeft w:val="576"/>
          <w:marRight w:val="0"/>
          <w:marTop w:val="0"/>
          <w:marBottom w:val="0"/>
          <w:divBdr>
            <w:top w:val="none" w:sz="0" w:space="0" w:color="auto"/>
            <w:left w:val="none" w:sz="0" w:space="0" w:color="auto"/>
            <w:bottom w:val="none" w:sz="0" w:space="0" w:color="auto"/>
            <w:right w:val="none" w:sz="0" w:space="0" w:color="auto"/>
          </w:divBdr>
        </w:div>
      </w:divsChild>
    </w:div>
    <w:div w:id="1486122799">
      <w:bodyDiv w:val="1"/>
      <w:marLeft w:val="0"/>
      <w:marRight w:val="0"/>
      <w:marTop w:val="0"/>
      <w:marBottom w:val="0"/>
      <w:divBdr>
        <w:top w:val="none" w:sz="0" w:space="0" w:color="auto"/>
        <w:left w:val="none" w:sz="0" w:space="0" w:color="auto"/>
        <w:bottom w:val="none" w:sz="0" w:space="0" w:color="auto"/>
        <w:right w:val="none" w:sz="0" w:space="0" w:color="auto"/>
      </w:divBdr>
    </w:div>
    <w:div w:id="1486975547">
      <w:bodyDiv w:val="1"/>
      <w:marLeft w:val="0"/>
      <w:marRight w:val="0"/>
      <w:marTop w:val="0"/>
      <w:marBottom w:val="0"/>
      <w:divBdr>
        <w:top w:val="none" w:sz="0" w:space="0" w:color="auto"/>
        <w:left w:val="none" w:sz="0" w:space="0" w:color="auto"/>
        <w:bottom w:val="none" w:sz="0" w:space="0" w:color="auto"/>
        <w:right w:val="none" w:sz="0" w:space="0" w:color="auto"/>
      </w:divBdr>
      <w:divsChild>
        <w:div w:id="504637136">
          <w:marLeft w:val="274"/>
          <w:marRight w:val="0"/>
          <w:marTop w:val="0"/>
          <w:marBottom w:val="0"/>
          <w:divBdr>
            <w:top w:val="none" w:sz="0" w:space="0" w:color="auto"/>
            <w:left w:val="none" w:sz="0" w:space="0" w:color="auto"/>
            <w:bottom w:val="none" w:sz="0" w:space="0" w:color="auto"/>
            <w:right w:val="none" w:sz="0" w:space="0" w:color="auto"/>
          </w:divBdr>
        </w:div>
        <w:div w:id="532615736">
          <w:marLeft w:val="274"/>
          <w:marRight w:val="0"/>
          <w:marTop w:val="0"/>
          <w:marBottom w:val="0"/>
          <w:divBdr>
            <w:top w:val="none" w:sz="0" w:space="0" w:color="auto"/>
            <w:left w:val="none" w:sz="0" w:space="0" w:color="auto"/>
            <w:bottom w:val="none" w:sz="0" w:space="0" w:color="auto"/>
            <w:right w:val="none" w:sz="0" w:space="0" w:color="auto"/>
          </w:divBdr>
        </w:div>
        <w:div w:id="990014366">
          <w:marLeft w:val="274"/>
          <w:marRight w:val="0"/>
          <w:marTop w:val="0"/>
          <w:marBottom w:val="0"/>
          <w:divBdr>
            <w:top w:val="none" w:sz="0" w:space="0" w:color="auto"/>
            <w:left w:val="none" w:sz="0" w:space="0" w:color="auto"/>
            <w:bottom w:val="none" w:sz="0" w:space="0" w:color="auto"/>
            <w:right w:val="none" w:sz="0" w:space="0" w:color="auto"/>
          </w:divBdr>
        </w:div>
        <w:div w:id="1612014003">
          <w:marLeft w:val="274"/>
          <w:marRight w:val="0"/>
          <w:marTop w:val="0"/>
          <w:marBottom w:val="0"/>
          <w:divBdr>
            <w:top w:val="none" w:sz="0" w:space="0" w:color="auto"/>
            <w:left w:val="none" w:sz="0" w:space="0" w:color="auto"/>
            <w:bottom w:val="none" w:sz="0" w:space="0" w:color="auto"/>
            <w:right w:val="none" w:sz="0" w:space="0" w:color="auto"/>
          </w:divBdr>
        </w:div>
        <w:div w:id="1886673011">
          <w:marLeft w:val="274"/>
          <w:marRight w:val="0"/>
          <w:marTop w:val="0"/>
          <w:marBottom w:val="0"/>
          <w:divBdr>
            <w:top w:val="none" w:sz="0" w:space="0" w:color="auto"/>
            <w:left w:val="none" w:sz="0" w:space="0" w:color="auto"/>
            <w:bottom w:val="none" w:sz="0" w:space="0" w:color="auto"/>
            <w:right w:val="none" w:sz="0" w:space="0" w:color="auto"/>
          </w:divBdr>
        </w:div>
      </w:divsChild>
    </w:div>
    <w:div w:id="1491291877">
      <w:bodyDiv w:val="1"/>
      <w:marLeft w:val="0"/>
      <w:marRight w:val="0"/>
      <w:marTop w:val="0"/>
      <w:marBottom w:val="0"/>
      <w:divBdr>
        <w:top w:val="none" w:sz="0" w:space="0" w:color="auto"/>
        <w:left w:val="none" w:sz="0" w:space="0" w:color="auto"/>
        <w:bottom w:val="none" w:sz="0" w:space="0" w:color="auto"/>
        <w:right w:val="none" w:sz="0" w:space="0" w:color="auto"/>
      </w:divBdr>
      <w:divsChild>
        <w:div w:id="1679652905">
          <w:marLeft w:val="576"/>
          <w:marRight w:val="0"/>
          <w:marTop w:val="0"/>
          <w:marBottom w:val="0"/>
          <w:divBdr>
            <w:top w:val="none" w:sz="0" w:space="0" w:color="auto"/>
            <w:left w:val="none" w:sz="0" w:space="0" w:color="auto"/>
            <w:bottom w:val="none" w:sz="0" w:space="0" w:color="auto"/>
            <w:right w:val="none" w:sz="0" w:space="0" w:color="auto"/>
          </w:divBdr>
        </w:div>
      </w:divsChild>
    </w:div>
    <w:div w:id="1494447471">
      <w:bodyDiv w:val="1"/>
      <w:marLeft w:val="0"/>
      <w:marRight w:val="0"/>
      <w:marTop w:val="0"/>
      <w:marBottom w:val="0"/>
      <w:divBdr>
        <w:top w:val="none" w:sz="0" w:space="0" w:color="auto"/>
        <w:left w:val="none" w:sz="0" w:space="0" w:color="auto"/>
        <w:bottom w:val="none" w:sz="0" w:space="0" w:color="auto"/>
        <w:right w:val="none" w:sz="0" w:space="0" w:color="auto"/>
      </w:divBdr>
      <w:divsChild>
        <w:div w:id="31543884">
          <w:marLeft w:val="446"/>
          <w:marRight w:val="0"/>
          <w:marTop w:val="0"/>
          <w:marBottom w:val="0"/>
          <w:divBdr>
            <w:top w:val="none" w:sz="0" w:space="0" w:color="auto"/>
            <w:left w:val="none" w:sz="0" w:space="0" w:color="auto"/>
            <w:bottom w:val="none" w:sz="0" w:space="0" w:color="auto"/>
            <w:right w:val="none" w:sz="0" w:space="0" w:color="auto"/>
          </w:divBdr>
        </w:div>
        <w:div w:id="279456826">
          <w:marLeft w:val="446"/>
          <w:marRight w:val="0"/>
          <w:marTop w:val="0"/>
          <w:marBottom w:val="0"/>
          <w:divBdr>
            <w:top w:val="none" w:sz="0" w:space="0" w:color="auto"/>
            <w:left w:val="none" w:sz="0" w:space="0" w:color="auto"/>
            <w:bottom w:val="none" w:sz="0" w:space="0" w:color="auto"/>
            <w:right w:val="none" w:sz="0" w:space="0" w:color="auto"/>
          </w:divBdr>
        </w:div>
        <w:div w:id="553856326">
          <w:marLeft w:val="446"/>
          <w:marRight w:val="0"/>
          <w:marTop w:val="0"/>
          <w:marBottom w:val="0"/>
          <w:divBdr>
            <w:top w:val="none" w:sz="0" w:space="0" w:color="auto"/>
            <w:left w:val="none" w:sz="0" w:space="0" w:color="auto"/>
            <w:bottom w:val="none" w:sz="0" w:space="0" w:color="auto"/>
            <w:right w:val="none" w:sz="0" w:space="0" w:color="auto"/>
          </w:divBdr>
        </w:div>
        <w:div w:id="643043110">
          <w:marLeft w:val="446"/>
          <w:marRight w:val="0"/>
          <w:marTop w:val="0"/>
          <w:marBottom w:val="0"/>
          <w:divBdr>
            <w:top w:val="none" w:sz="0" w:space="0" w:color="auto"/>
            <w:left w:val="none" w:sz="0" w:space="0" w:color="auto"/>
            <w:bottom w:val="none" w:sz="0" w:space="0" w:color="auto"/>
            <w:right w:val="none" w:sz="0" w:space="0" w:color="auto"/>
          </w:divBdr>
        </w:div>
        <w:div w:id="833646565">
          <w:marLeft w:val="446"/>
          <w:marRight w:val="0"/>
          <w:marTop w:val="0"/>
          <w:marBottom w:val="0"/>
          <w:divBdr>
            <w:top w:val="none" w:sz="0" w:space="0" w:color="auto"/>
            <w:left w:val="none" w:sz="0" w:space="0" w:color="auto"/>
            <w:bottom w:val="none" w:sz="0" w:space="0" w:color="auto"/>
            <w:right w:val="none" w:sz="0" w:space="0" w:color="auto"/>
          </w:divBdr>
        </w:div>
        <w:div w:id="1146168195">
          <w:marLeft w:val="446"/>
          <w:marRight w:val="0"/>
          <w:marTop w:val="0"/>
          <w:marBottom w:val="0"/>
          <w:divBdr>
            <w:top w:val="none" w:sz="0" w:space="0" w:color="auto"/>
            <w:left w:val="none" w:sz="0" w:space="0" w:color="auto"/>
            <w:bottom w:val="none" w:sz="0" w:space="0" w:color="auto"/>
            <w:right w:val="none" w:sz="0" w:space="0" w:color="auto"/>
          </w:divBdr>
        </w:div>
        <w:div w:id="1189299279">
          <w:marLeft w:val="446"/>
          <w:marRight w:val="0"/>
          <w:marTop w:val="0"/>
          <w:marBottom w:val="0"/>
          <w:divBdr>
            <w:top w:val="none" w:sz="0" w:space="0" w:color="auto"/>
            <w:left w:val="none" w:sz="0" w:space="0" w:color="auto"/>
            <w:bottom w:val="none" w:sz="0" w:space="0" w:color="auto"/>
            <w:right w:val="none" w:sz="0" w:space="0" w:color="auto"/>
          </w:divBdr>
        </w:div>
        <w:div w:id="1760590877">
          <w:marLeft w:val="446"/>
          <w:marRight w:val="0"/>
          <w:marTop w:val="0"/>
          <w:marBottom w:val="0"/>
          <w:divBdr>
            <w:top w:val="none" w:sz="0" w:space="0" w:color="auto"/>
            <w:left w:val="none" w:sz="0" w:space="0" w:color="auto"/>
            <w:bottom w:val="none" w:sz="0" w:space="0" w:color="auto"/>
            <w:right w:val="none" w:sz="0" w:space="0" w:color="auto"/>
          </w:divBdr>
        </w:div>
        <w:div w:id="1821268227">
          <w:marLeft w:val="446"/>
          <w:marRight w:val="0"/>
          <w:marTop w:val="0"/>
          <w:marBottom w:val="0"/>
          <w:divBdr>
            <w:top w:val="none" w:sz="0" w:space="0" w:color="auto"/>
            <w:left w:val="none" w:sz="0" w:space="0" w:color="auto"/>
            <w:bottom w:val="none" w:sz="0" w:space="0" w:color="auto"/>
            <w:right w:val="none" w:sz="0" w:space="0" w:color="auto"/>
          </w:divBdr>
        </w:div>
        <w:div w:id="1839733035">
          <w:marLeft w:val="446"/>
          <w:marRight w:val="0"/>
          <w:marTop w:val="0"/>
          <w:marBottom w:val="0"/>
          <w:divBdr>
            <w:top w:val="none" w:sz="0" w:space="0" w:color="auto"/>
            <w:left w:val="none" w:sz="0" w:space="0" w:color="auto"/>
            <w:bottom w:val="none" w:sz="0" w:space="0" w:color="auto"/>
            <w:right w:val="none" w:sz="0" w:space="0" w:color="auto"/>
          </w:divBdr>
        </w:div>
        <w:div w:id="2052535400">
          <w:marLeft w:val="446"/>
          <w:marRight w:val="0"/>
          <w:marTop w:val="0"/>
          <w:marBottom w:val="0"/>
          <w:divBdr>
            <w:top w:val="none" w:sz="0" w:space="0" w:color="auto"/>
            <w:left w:val="none" w:sz="0" w:space="0" w:color="auto"/>
            <w:bottom w:val="none" w:sz="0" w:space="0" w:color="auto"/>
            <w:right w:val="none" w:sz="0" w:space="0" w:color="auto"/>
          </w:divBdr>
        </w:div>
      </w:divsChild>
    </w:div>
    <w:div w:id="1513183026">
      <w:bodyDiv w:val="1"/>
      <w:marLeft w:val="0"/>
      <w:marRight w:val="0"/>
      <w:marTop w:val="0"/>
      <w:marBottom w:val="0"/>
      <w:divBdr>
        <w:top w:val="none" w:sz="0" w:space="0" w:color="auto"/>
        <w:left w:val="none" w:sz="0" w:space="0" w:color="auto"/>
        <w:bottom w:val="none" w:sz="0" w:space="0" w:color="auto"/>
        <w:right w:val="none" w:sz="0" w:space="0" w:color="auto"/>
      </w:divBdr>
    </w:div>
    <w:div w:id="1515457567">
      <w:bodyDiv w:val="1"/>
      <w:marLeft w:val="0"/>
      <w:marRight w:val="0"/>
      <w:marTop w:val="0"/>
      <w:marBottom w:val="0"/>
      <w:divBdr>
        <w:top w:val="none" w:sz="0" w:space="0" w:color="auto"/>
        <w:left w:val="none" w:sz="0" w:space="0" w:color="auto"/>
        <w:bottom w:val="none" w:sz="0" w:space="0" w:color="auto"/>
        <w:right w:val="none" w:sz="0" w:space="0" w:color="auto"/>
      </w:divBdr>
      <w:divsChild>
        <w:div w:id="1008677697">
          <w:marLeft w:val="274"/>
          <w:marRight w:val="0"/>
          <w:marTop w:val="0"/>
          <w:marBottom w:val="0"/>
          <w:divBdr>
            <w:top w:val="none" w:sz="0" w:space="0" w:color="auto"/>
            <w:left w:val="none" w:sz="0" w:space="0" w:color="auto"/>
            <w:bottom w:val="none" w:sz="0" w:space="0" w:color="auto"/>
            <w:right w:val="none" w:sz="0" w:space="0" w:color="auto"/>
          </w:divBdr>
        </w:div>
        <w:div w:id="2079791076">
          <w:marLeft w:val="274"/>
          <w:marRight w:val="0"/>
          <w:marTop w:val="0"/>
          <w:marBottom w:val="0"/>
          <w:divBdr>
            <w:top w:val="none" w:sz="0" w:space="0" w:color="auto"/>
            <w:left w:val="none" w:sz="0" w:space="0" w:color="auto"/>
            <w:bottom w:val="none" w:sz="0" w:space="0" w:color="auto"/>
            <w:right w:val="none" w:sz="0" w:space="0" w:color="auto"/>
          </w:divBdr>
        </w:div>
      </w:divsChild>
    </w:div>
    <w:div w:id="1527017897">
      <w:bodyDiv w:val="1"/>
      <w:marLeft w:val="0"/>
      <w:marRight w:val="0"/>
      <w:marTop w:val="0"/>
      <w:marBottom w:val="0"/>
      <w:divBdr>
        <w:top w:val="none" w:sz="0" w:space="0" w:color="auto"/>
        <w:left w:val="none" w:sz="0" w:space="0" w:color="auto"/>
        <w:bottom w:val="none" w:sz="0" w:space="0" w:color="auto"/>
        <w:right w:val="none" w:sz="0" w:space="0" w:color="auto"/>
      </w:divBdr>
    </w:div>
    <w:div w:id="1536041265">
      <w:bodyDiv w:val="1"/>
      <w:marLeft w:val="0"/>
      <w:marRight w:val="0"/>
      <w:marTop w:val="0"/>
      <w:marBottom w:val="0"/>
      <w:divBdr>
        <w:top w:val="none" w:sz="0" w:space="0" w:color="auto"/>
        <w:left w:val="none" w:sz="0" w:space="0" w:color="auto"/>
        <w:bottom w:val="none" w:sz="0" w:space="0" w:color="auto"/>
        <w:right w:val="none" w:sz="0" w:space="0" w:color="auto"/>
      </w:divBdr>
    </w:div>
    <w:div w:id="1543666849">
      <w:bodyDiv w:val="1"/>
      <w:marLeft w:val="0"/>
      <w:marRight w:val="0"/>
      <w:marTop w:val="0"/>
      <w:marBottom w:val="0"/>
      <w:divBdr>
        <w:top w:val="none" w:sz="0" w:space="0" w:color="auto"/>
        <w:left w:val="none" w:sz="0" w:space="0" w:color="auto"/>
        <w:bottom w:val="none" w:sz="0" w:space="0" w:color="auto"/>
        <w:right w:val="none" w:sz="0" w:space="0" w:color="auto"/>
      </w:divBdr>
      <w:divsChild>
        <w:div w:id="1450974609">
          <w:marLeft w:val="274"/>
          <w:marRight w:val="0"/>
          <w:marTop w:val="0"/>
          <w:marBottom w:val="0"/>
          <w:divBdr>
            <w:top w:val="none" w:sz="0" w:space="0" w:color="auto"/>
            <w:left w:val="none" w:sz="0" w:space="0" w:color="auto"/>
            <w:bottom w:val="none" w:sz="0" w:space="0" w:color="auto"/>
            <w:right w:val="none" w:sz="0" w:space="0" w:color="auto"/>
          </w:divBdr>
        </w:div>
      </w:divsChild>
    </w:div>
    <w:div w:id="1573198939">
      <w:bodyDiv w:val="1"/>
      <w:marLeft w:val="0"/>
      <w:marRight w:val="0"/>
      <w:marTop w:val="0"/>
      <w:marBottom w:val="0"/>
      <w:divBdr>
        <w:top w:val="none" w:sz="0" w:space="0" w:color="auto"/>
        <w:left w:val="none" w:sz="0" w:space="0" w:color="auto"/>
        <w:bottom w:val="none" w:sz="0" w:space="0" w:color="auto"/>
        <w:right w:val="none" w:sz="0" w:space="0" w:color="auto"/>
      </w:divBdr>
      <w:divsChild>
        <w:div w:id="39863293">
          <w:marLeft w:val="274"/>
          <w:marRight w:val="0"/>
          <w:marTop w:val="0"/>
          <w:marBottom w:val="0"/>
          <w:divBdr>
            <w:top w:val="none" w:sz="0" w:space="0" w:color="auto"/>
            <w:left w:val="none" w:sz="0" w:space="0" w:color="auto"/>
            <w:bottom w:val="none" w:sz="0" w:space="0" w:color="auto"/>
            <w:right w:val="none" w:sz="0" w:space="0" w:color="auto"/>
          </w:divBdr>
        </w:div>
        <w:div w:id="158273994">
          <w:marLeft w:val="274"/>
          <w:marRight w:val="0"/>
          <w:marTop w:val="0"/>
          <w:marBottom w:val="0"/>
          <w:divBdr>
            <w:top w:val="none" w:sz="0" w:space="0" w:color="auto"/>
            <w:left w:val="none" w:sz="0" w:space="0" w:color="auto"/>
            <w:bottom w:val="none" w:sz="0" w:space="0" w:color="auto"/>
            <w:right w:val="none" w:sz="0" w:space="0" w:color="auto"/>
          </w:divBdr>
        </w:div>
        <w:div w:id="205677920">
          <w:marLeft w:val="274"/>
          <w:marRight w:val="0"/>
          <w:marTop w:val="0"/>
          <w:marBottom w:val="0"/>
          <w:divBdr>
            <w:top w:val="none" w:sz="0" w:space="0" w:color="auto"/>
            <w:left w:val="none" w:sz="0" w:space="0" w:color="auto"/>
            <w:bottom w:val="none" w:sz="0" w:space="0" w:color="auto"/>
            <w:right w:val="none" w:sz="0" w:space="0" w:color="auto"/>
          </w:divBdr>
        </w:div>
        <w:div w:id="310139644">
          <w:marLeft w:val="274"/>
          <w:marRight w:val="0"/>
          <w:marTop w:val="0"/>
          <w:marBottom w:val="0"/>
          <w:divBdr>
            <w:top w:val="none" w:sz="0" w:space="0" w:color="auto"/>
            <w:left w:val="none" w:sz="0" w:space="0" w:color="auto"/>
            <w:bottom w:val="none" w:sz="0" w:space="0" w:color="auto"/>
            <w:right w:val="none" w:sz="0" w:space="0" w:color="auto"/>
          </w:divBdr>
        </w:div>
        <w:div w:id="405614195">
          <w:marLeft w:val="274"/>
          <w:marRight w:val="0"/>
          <w:marTop w:val="0"/>
          <w:marBottom w:val="0"/>
          <w:divBdr>
            <w:top w:val="none" w:sz="0" w:space="0" w:color="auto"/>
            <w:left w:val="none" w:sz="0" w:space="0" w:color="auto"/>
            <w:bottom w:val="none" w:sz="0" w:space="0" w:color="auto"/>
            <w:right w:val="none" w:sz="0" w:space="0" w:color="auto"/>
          </w:divBdr>
        </w:div>
        <w:div w:id="427628225">
          <w:marLeft w:val="274"/>
          <w:marRight w:val="0"/>
          <w:marTop w:val="0"/>
          <w:marBottom w:val="0"/>
          <w:divBdr>
            <w:top w:val="none" w:sz="0" w:space="0" w:color="auto"/>
            <w:left w:val="none" w:sz="0" w:space="0" w:color="auto"/>
            <w:bottom w:val="none" w:sz="0" w:space="0" w:color="auto"/>
            <w:right w:val="none" w:sz="0" w:space="0" w:color="auto"/>
          </w:divBdr>
        </w:div>
        <w:div w:id="620306027">
          <w:marLeft w:val="274"/>
          <w:marRight w:val="0"/>
          <w:marTop w:val="0"/>
          <w:marBottom w:val="0"/>
          <w:divBdr>
            <w:top w:val="none" w:sz="0" w:space="0" w:color="auto"/>
            <w:left w:val="none" w:sz="0" w:space="0" w:color="auto"/>
            <w:bottom w:val="none" w:sz="0" w:space="0" w:color="auto"/>
            <w:right w:val="none" w:sz="0" w:space="0" w:color="auto"/>
          </w:divBdr>
        </w:div>
        <w:div w:id="636182694">
          <w:marLeft w:val="274"/>
          <w:marRight w:val="0"/>
          <w:marTop w:val="0"/>
          <w:marBottom w:val="0"/>
          <w:divBdr>
            <w:top w:val="none" w:sz="0" w:space="0" w:color="auto"/>
            <w:left w:val="none" w:sz="0" w:space="0" w:color="auto"/>
            <w:bottom w:val="none" w:sz="0" w:space="0" w:color="auto"/>
            <w:right w:val="none" w:sz="0" w:space="0" w:color="auto"/>
          </w:divBdr>
        </w:div>
        <w:div w:id="777061163">
          <w:marLeft w:val="274"/>
          <w:marRight w:val="0"/>
          <w:marTop w:val="0"/>
          <w:marBottom w:val="0"/>
          <w:divBdr>
            <w:top w:val="none" w:sz="0" w:space="0" w:color="auto"/>
            <w:left w:val="none" w:sz="0" w:space="0" w:color="auto"/>
            <w:bottom w:val="none" w:sz="0" w:space="0" w:color="auto"/>
            <w:right w:val="none" w:sz="0" w:space="0" w:color="auto"/>
          </w:divBdr>
        </w:div>
        <w:div w:id="1137912338">
          <w:marLeft w:val="274"/>
          <w:marRight w:val="0"/>
          <w:marTop w:val="0"/>
          <w:marBottom w:val="0"/>
          <w:divBdr>
            <w:top w:val="none" w:sz="0" w:space="0" w:color="auto"/>
            <w:left w:val="none" w:sz="0" w:space="0" w:color="auto"/>
            <w:bottom w:val="none" w:sz="0" w:space="0" w:color="auto"/>
            <w:right w:val="none" w:sz="0" w:space="0" w:color="auto"/>
          </w:divBdr>
        </w:div>
        <w:div w:id="1153375656">
          <w:marLeft w:val="274"/>
          <w:marRight w:val="0"/>
          <w:marTop w:val="0"/>
          <w:marBottom w:val="0"/>
          <w:divBdr>
            <w:top w:val="none" w:sz="0" w:space="0" w:color="auto"/>
            <w:left w:val="none" w:sz="0" w:space="0" w:color="auto"/>
            <w:bottom w:val="none" w:sz="0" w:space="0" w:color="auto"/>
            <w:right w:val="none" w:sz="0" w:space="0" w:color="auto"/>
          </w:divBdr>
        </w:div>
        <w:div w:id="1154100764">
          <w:marLeft w:val="274"/>
          <w:marRight w:val="0"/>
          <w:marTop w:val="0"/>
          <w:marBottom w:val="0"/>
          <w:divBdr>
            <w:top w:val="none" w:sz="0" w:space="0" w:color="auto"/>
            <w:left w:val="none" w:sz="0" w:space="0" w:color="auto"/>
            <w:bottom w:val="none" w:sz="0" w:space="0" w:color="auto"/>
            <w:right w:val="none" w:sz="0" w:space="0" w:color="auto"/>
          </w:divBdr>
        </w:div>
        <w:div w:id="1362591255">
          <w:marLeft w:val="274"/>
          <w:marRight w:val="0"/>
          <w:marTop w:val="0"/>
          <w:marBottom w:val="0"/>
          <w:divBdr>
            <w:top w:val="none" w:sz="0" w:space="0" w:color="auto"/>
            <w:left w:val="none" w:sz="0" w:space="0" w:color="auto"/>
            <w:bottom w:val="none" w:sz="0" w:space="0" w:color="auto"/>
            <w:right w:val="none" w:sz="0" w:space="0" w:color="auto"/>
          </w:divBdr>
        </w:div>
        <w:div w:id="1447311761">
          <w:marLeft w:val="274"/>
          <w:marRight w:val="0"/>
          <w:marTop w:val="0"/>
          <w:marBottom w:val="0"/>
          <w:divBdr>
            <w:top w:val="none" w:sz="0" w:space="0" w:color="auto"/>
            <w:left w:val="none" w:sz="0" w:space="0" w:color="auto"/>
            <w:bottom w:val="none" w:sz="0" w:space="0" w:color="auto"/>
            <w:right w:val="none" w:sz="0" w:space="0" w:color="auto"/>
          </w:divBdr>
        </w:div>
        <w:div w:id="1476336203">
          <w:marLeft w:val="274"/>
          <w:marRight w:val="0"/>
          <w:marTop w:val="0"/>
          <w:marBottom w:val="0"/>
          <w:divBdr>
            <w:top w:val="none" w:sz="0" w:space="0" w:color="auto"/>
            <w:left w:val="none" w:sz="0" w:space="0" w:color="auto"/>
            <w:bottom w:val="none" w:sz="0" w:space="0" w:color="auto"/>
            <w:right w:val="none" w:sz="0" w:space="0" w:color="auto"/>
          </w:divBdr>
        </w:div>
        <w:div w:id="1517230741">
          <w:marLeft w:val="274"/>
          <w:marRight w:val="0"/>
          <w:marTop w:val="0"/>
          <w:marBottom w:val="0"/>
          <w:divBdr>
            <w:top w:val="none" w:sz="0" w:space="0" w:color="auto"/>
            <w:left w:val="none" w:sz="0" w:space="0" w:color="auto"/>
            <w:bottom w:val="none" w:sz="0" w:space="0" w:color="auto"/>
            <w:right w:val="none" w:sz="0" w:space="0" w:color="auto"/>
          </w:divBdr>
        </w:div>
        <w:div w:id="1845315083">
          <w:marLeft w:val="274"/>
          <w:marRight w:val="0"/>
          <w:marTop w:val="0"/>
          <w:marBottom w:val="0"/>
          <w:divBdr>
            <w:top w:val="none" w:sz="0" w:space="0" w:color="auto"/>
            <w:left w:val="none" w:sz="0" w:space="0" w:color="auto"/>
            <w:bottom w:val="none" w:sz="0" w:space="0" w:color="auto"/>
            <w:right w:val="none" w:sz="0" w:space="0" w:color="auto"/>
          </w:divBdr>
        </w:div>
        <w:div w:id="1883011272">
          <w:marLeft w:val="274"/>
          <w:marRight w:val="0"/>
          <w:marTop w:val="0"/>
          <w:marBottom w:val="0"/>
          <w:divBdr>
            <w:top w:val="none" w:sz="0" w:space="0" w:color="auto"/>
            <w:left w:val="none" w:sz="0" w:space="0" w:color="auto"/>
            <w:bottom w:val="none" w:sz="0" w:space="0" w:color="auto"/>
            <w:right w:val="none" w:sz="0" w:space="0" w:color="auto"/>
          </w:divBdr>
        </w:div>
      </w:divsChild>
    </w:div>
    <w:div w:id="1575892467">
      <w:bodyDiv w:val="1"/>
      <w:marLeft w:val="0"/>
      <w:marRight w:val="0"/>
      <w:marTop w:val="0"/>
      <w:marBottom w:val="0"/>
      <w:divBdr>
        <w:top w:val="none" w:sz="0" w:space="0" w:color="auto"/>
        <w:left w:val="none" w:sz="0" w:space="0" w:color="auto"/>
        <w:bottom w:val="none" w:sz="0" w:space="0" w:color="auto"/>
        <w:right w:val="none" w:sz="0" w:space="0" w:color="auto"/>
      </w:divBdr>
    </w:div>
    <w:div w:id="1576281051">
      <w:bodyDiv w:val="1"/>
      <w:marLeft w:val="0"/>
      <w:marRight w:val="0"/>
      <w:marTop w:val="0"/>
      <w:marBottom w:val="0"/>
      <w:divBdr>
        <w:top w:val="none" w:sz="0" w:space="0" w:color="auto"/>
        <w:left w:val="none" w:sz="0" w:space="0" w:color="auto"/>
        <w:bottom w:val="none" w:sz="0" w:space="0" w:color="auto"/>
        <w:right w:val="none" w:sz="0" w:space="0" w:color="auto"/>
      </w:divBdr>
    </w:div>
    <w:div w:id="1612014522">
      <w:bodyDiv w:val="1"/>
      <w:marLeft w:val="0"/>
      <w:marRight w:val="0"/>
      <w:marTop w:val="0"/>
      <w:marBottom w:val="0"/>
      <w:divBdr>
        <w:top w:val="none" w:sz="0" w:space="0" w:color="auto"/>
        <w:left w:val="none" w:sz="0" w:space="0" w:color="auto"/>
        <w:bottom w:val="none" w:sz="0" w:space="0" w:color="auto"/>
        <w:right w:val="none" w:sz="0" w:space="0" w:color="auto"/>
      </w:divBdr>
    </w:div>
    <w:div w:id="1614048083">
      <w:bodyDiv w:val="1"/>
      <w:marLeft w:val="0"/>
      <w:marRight w:val="0"/>
      <w:marTop w:val="0"/>
      <w:marBottom w:val="0"/>
      <w:divBdr>
        <w:top w:val="none" w:sz="0" w:space="0" w:color="auto"/>
        <w:left w:val="none" w:sz="0" w:space="0" w:color="auto"/>
        <w:bottom w:val="none" w:sz="0" w:space="0" w:color="auto"/>
        <w:right w:val="none" w:sz="0" w:space="0" w:color="auto"/>
      </w:divBdr>
    </w:div>
    <w:div w:id="1630893183">
      <w:bodyDiv w:val="1"/>
      <w:marLeft w:val="0"/>
      <w:marRight w:val="0"/>
      <w:marTop w:val="0"/>
      <w:marBottom w:val="0"/>
      <w:divBdr>
        <w:top w:val="none" w:sz="0" w:space="0" w:color="auto"/>
        <w:left w:val="none" w:sz="0" w:space="0" w:color="auto"/>
        <w:bottom w:val="none" w:sz="0" w:space="0" w:color="auto"/>
        <w:right w:val="none" w:sz="0" w:space="0" w:color="auto"/>
      </w:divBdr>
      <w:divsChild>
        <w:div w:id="80641539">
          <w:marLeft w:val="274"/>
          <w:marRight w:val="0"/>
          <w:marTop w:val="0"/>
          <w:marBottom w:val="0"/>
          <w:divBdr>
            <w:top w:val="none" w:sz="0" w:space="0" w:color="auto"/>
            <w:left w:val="none" w:sz="0" w:space="0" w:color="auto"/>
            <w:bottom w:val="none" w:sz="0" w:space="0" w:color="auto"/>
            <w:right w:val="none" w:sz="0" w:space="0" w:color="auto"/>
          </w:divBdr>
        </w:div>
        <w:div w:id="171536579">
          <w:marLeft w:val="274"/>
          <w:marRight w:val="0"/>
          <w:marTop w:val="0"/>
          <w:marBottom w:val="0"/>
          <w:divBdr>
            <w:top w:val="none" w:sz="0" w:space="0" w:color="auto"/>
            <w:left w:val="none" w:sz="0" w:space="0" w:color="auto"/>
            <w:bottom w:val="none" w:sz="0" w:space="0" w:color="auto"/>
            <w:right w:val="none" w:sz="0" w:space="0" w:color="auto"/>
          </w:divBdr>
        </w:div>
        <w:div w:id="281687680">
          <w:marLeft w:val="274"/>
          <w:marRight w:val="0"/>
          <w:marTop w:val="0"/>
          <w:marBottom w:val="0"/>
          <w:divBdr>
            <w:top w:val="none" w:sz="0" w:space="0" w:color="auto"/>
            <w:left w:val="none" w:sz="0" w:space="0" w:color="auto"/>
            <w:bottom w:val="none" w:sz="0" w:space="0" w:color="auto"/>
            <w:right w:val="none" w:sz="0" w:space="0" w:color="auto"/>
          </w:divBdr>
        </w:div>
        <w:div w:id="283705466">
          <w:marLeft w:val="274"/>
          <w:marRight w:val="0"/>
          <w:marTop w:val="0"/>
          <w:marBottom w:val="0"/>
          <w:divBdr>
            <w:top w:val="none" w:sz="0" w:space="0" w:color="auto"/>
            <w:left w:val="none" w:sz="0" w:space="0" w:color="auto"/>
            <w:bottom w:val="none" w:sz="0" w:space="0" w:color="auto"/>
            <w:right w:val="none" w:sz="0" w:space="0" w:color="auto"/>
          </w:divBdr>
        </w:div>
        <w:div w:id="496851338">
          <w:marLeft w:val="274"/>
          <w:marRight w:val="0"/>
          <w:marTop w:val="0"/>
          <w:marBottom w:val="0"/>
          <w:divBdr>
            <w:top w:val="none" w:sz="0" w:space="0" w:color="auto"/>
            <w:left w:val="none" w:sz="0" w:space="0" w:color="auto"/>
            <w:bottom w:val="none" w:sz="0" w:space="0" w:color="auto"/>
            <w:right w:val="none" w:sz="0" w:space="0" w:color="auto"/>
          </w:divBdr>
        </w:div>
        <w:div w:id="566109677">
          <w:marLeft w:val="274"/>
          <w:marRight w:val="0"/>
          <w:marTop w:val="0"/>
          <w:marBottom w:val="0"/>
          <w:divBdr>
            <w:top w:val="none" w:sz="0" w:space="0" w:color="auto"/>
            <w:left w:val="none" w:sz="0" w:space="0" w:color="auto"/>
            <w:bottom w:val="none" w:sz="0" w:space="0" w:color="auto"/>
            <w:right w:val="none" w:sz="0" w:space="0" w:color="auto"/>
          </w:divBdr>
        </w:div>
        <w:div w:id="705639275">
          <w:marLeft w:val="274"/>
          <w:marRight w:val="0"/>
          <w:marTop w:val="0"/>
          <w:marBottom w:val="0"/>
          <w:divBdr>
            <w:top w:val="none" w:sz="0" w:space="0" w:color="auto"/>
            <w:left w:val="none" w:sz="0" w:space="0" w:color="auto"/>
            <w:bottom w:val="none" w:sz="0" w:space="0" w:color="auto"/>
            <w:right w:val="none" w:sz="0" w:space="0" w:color="auto"/>
          </w:divBdr>
        </w:div>
        <w:div w:id="770853881">
          <w:marLeft w:val="274"/>
          <w:marRight w:val="0"/>
          <w:marTop w:val="0"/>
          <w:marBottom w:val="0"/>
          <w:divBdr>
            <w:top w:val="none" w:sz="0" w:space="0" w:color="auto"/>
            <w:left w:val="none" w:sz="0" w:space="0" w:color="auto"/>
            <w:bottom w:val="none" w:sz="0" w:space="0" w:color="auto"/>
            <w:right w:val="none" w:sz="0" w:space="0" w:color="auto"/>
          </w:divBdr>
        </w:div>
        <w:div w:id="824858316">
          <w:marLeft w:val="274"/>
          <w:marRight w:val="0"/>
          <w:marTop w:val="0"/>
          <w:marBottom w:val="0"/>
          <w:divBdr>
            <w:top w:val="none" w:sz="0" w:space="0" w:color="auto"/>
            <w:left w:val="none" w:sz="0" w:space="0" w:color="auto"/>
            <w:bottom w:val="none" w:sz="0" w:space="0" w:color="auto"/>
            <w:right w:val="none" w:sz="0" w:space="0" w:color="auto"/>
          </w:divBdr>
        </w:div>
        <w:div w:id="850098051">
          <w:marLeft w:val="274"/>
          <w:marRight w:val="0"/>
          <w:marTop w:val="0"/>
          <w:marBottom w:val="0"/>
          <w:divBdr>
            <w:top w:val="none" w:sz="0" w:space="0" w:color="auto"/>
            <w:left w:val="none" w:sz="0" w:space="0" w:color="auto"/>
            <w:bottom w:val="none" w:sz="0" w:space="0" w:color="auto"/>
            <w:right w:val="none" w:sz="0" w:space="0" w:color="auto"/>
          </w:divBdr>
        </w:div>
        <w:div w:id="860314583">
          <w:marLeft w:val="274"/>
          <w:marRight w:val="0"/>
          <w:marTop w:val="0"/>
          <w:marBottom w:val="0"/>
          <w:divBdr>
            <w:top w:val="none" w:sz="0" w:space="0" w:color="auto"/>
            <w:left w:val="none" w:sz="0" w:space="0" w:color="auto"/>
            <w:bottom w:val="none" w:sz="0" w:space="0" w:color="auto"/>
            <w:right w:val="none" w:sz="0" w:space="0" w:color="auto"/>
          </w:divBdr>
        </w:div>
        <w:div w:id="1076393424">
          <w:marLeft w:val="274"/>
          <w:marRight w:val="0"/>
          <w:marTop w:val="0"/>
          <w:marBottom w:val="0"/>
          <w:divBdr>
            <w:top w:val="none" w:sz="0" w:space="0" w:color="auto"/>
            <w:left w:val="none" w:sz="0" w:space="0" w:color="auto"/>
            <w:bottom w:val="none" w:sz="0" w:space="0" w:color="auto"/>
            <w:right w:val="none" w:sz="0" w:space="0" w:color="auto"/>
          </w:divBdr>
        </w:div>
        <w:div w:id="1298419059">
          <w:marLeft w:val="274"/>
          <w:marRight w:val="0"/>
          <w:marTop w:val="0"/>
          <w:marBottom w:val="0"/>
          <w:divBdr>
            <w:top w:val="none" w:sz="0" w:space="0" w:color="auto"/>
            <w:left w:val="none" w:sz="0" w:space="0" w:color="auto"/>
            <w:bottom w:val="none" w:sz="0" w:space="0" w:color="auto"/>
            <w:right w:val="none" w:sz="0" w:space="0" w:color="auto"/>
          </w:divBdr>
        </w:div>
        <w:div w:id="1485274517">
          <w:marLeft w:val="274"/>
          <w:marRight w:val="0"/>
          <w:marTop w:val="0"/>
          <w:marBottom w:val="0"/>
          <w:divBdr>
            <w:top w:val="none" w:sz="0" w:space="0" w:color="auto"/>
            <w:left w:val="none" w:sz="0" w:space="0" w:color="auto"/>
            <w:bottom w:val="none" w:sz="0" w:space="0" w:color="auto"/>
            <w:right w:val="none" w:sz="0" w:space="0" w:color="auto"/>
          </w:divBdr>
        </w:div>
        <w:div w:id="1556159039">
          <w:marLeft w:val="274"/>
          <w:marRight w:val="0"/>
          <w:marTop w:val="0"/>
          <w:marBottom w:val="0"/>
          <w:divBdr>
            <w:top w:val="none" w:sz="0" w:space="0" w:color="auto"/>
            <w:left w:val="none" w:sz="0" w:space="0" w:color="auto"/>
            <w:bottom w:val="none" w:sz="0" w:space="0" w:color="auto"/>
            <w:right w:val="none" w:sz="0" w:space="0" w:color="auto"/>
          </w:divBdr>
        </w:div>
        <w:div w:id="1808811597">
          <w:marLeft w:val="274"/>
          <w:marRight w:val="0"/>
          <w:marTop w:val="0"/>
          <w:marBottom w:val="0"/>
          <w:divBdr>
            <w:top w:val="none" w:sz="0" w:space="0" w:color="auto"/>
            <w:left w:val="none" w:sz="0" w:space="0" w:color="auto"/>
            <w:bottom w:val="none" w:sz="0" w:space="0" w:color="auto"/>
            <w:right w:val="none" w:sz="0" w:space="0" w:color="auto"/>
          </w:divBdr>
        </w:div>
        <w:div w:id="1911036965">
          <w:marLeft w:val="274"/>
          <w:marRight w:val="0"/>
          <w:marTop w:val="0"/>
          <w:marBottom w:val="0"/>
          <w:divBdr>
            <w:top w:val="none" w:sz="0" w:space="0" w:color="auto"/>
            <w:left w:val="none" w:sz="0" w:space="0" w:color="auto"/>
            <w:bottom w:val="none" w:sz="0" w:space="0" w:color="auto"/>
            <w:right w:val="none" w:sz="0" w:space="0" w:color="auto"/>
          </w:divBdr>
        </w:div>
        <w:div w:id="2118333703">
          <w:marLeft w:val="274"/>
          <w:marRight w:val="0"/>
          <w:marTop w:val="0"/>
          <w:marBottom w:val="0"/>
          <w:divBdr>
            <w:top w:val="none" w:sz="0" w:space="0" w:color="auto"/>
            <w:left w:val="none" w:sz="0" w:space="0" w:color="auto"/>
            <w:bottom w:val="none" w:sz="0" w:space="0" w:color="auto"/>
            <w:right w:val="none" w:sz="0" w:space="0" w:color="auto"/>
          </w:divBdr>
        </w:div>
      </w:divsChild>
    </w:div>
    <w:div w:id="1638602564">
      <w:bodyDiv w:val="1"/>
      <w:marLeft w:val="0"/>
      <w:marRight w:val="0"/>
      <w:marTop w:val="0"/>
      <w:marBottom w:val="0"/>
      <w:divBdr>
        <w:top w:val="none" w:sz="0" w:space="0" w:color="auto"/>
        <w:left w:val="none" w:sz="0" w:space="0" w:color="auto"/>
        <w:bottom w:val="none" w:sz="0" w:space="0" w:color="auto"/>
        <w:right w:val="none" w:sz="0" w:space="0" w:color="auto"/>
      </w:divBdr>
    </w:div>
    <w:div w:id="1654136498">
      <w:bodyDiv w:val="1"/>
      <w:marLeft w:val="0"/>
      <w:marRight w:val="0"/>
      <w:marTop w:val="0"/>
      <w:marBottom w:val="0"/>
      <w:divBdr>
        <w:top w:val="none" w:sz="0" w:space="0" w:color="auto"/>
        <w:left w:val="none" w:sz="0" w:space="0" w:color="auto"/>
        <w:bottom w:val="none" w:sz="0" w:space="0" w:color="auto"/>
        <w:right w:val="none" w:sz="0" w:space="0" w:color="auto"/>
      </w:divBdr>
    </w:div>
    <w:div w:id="1671788703">
      <w:bodyDiv w:val="1"/>
      <w:marLeft w:val="0"/>
      <w:marRight w:val="0"/>
      <w:marTop w:val="0"/>
      <w:marBottom w:val="0"/>
      <w:divBdr>
        <w:top w:val="none" w:sz="0" w:space="0" w:color="auto"/>
        <w:left w:val="none" w:sz="0" w:space="0" w:color="auto"/>
        <w:bottom w:val="none" w:sz="0" w:space="0" w:color="auto"/>
        <w:right w:val="none" w:sz="0" w:space="0" w:color="auto"/>
      </w:divBdr>
    </w:div>
    <w:div w:id="1683119617">
      <w:bodyDiv w:val="1"/>
      <w:marLeft w:val="0"/>
      <w:marRight w:val="0"/>
      <w:marTop w:val="0"/>
      <w:marBottom w:val="0"/>
      <w:divBdr>
        <w:top w:val="none" w:sz="0" w:space="0" w:color="auto"/>
        <w:left w:val="none" w:sz="0" w:space="0" w:color="auto"/>
        <w:bottom w:val="none" w:sz="0" w:space="0" w:color="auto"/>
        <w:right w:val="none" w:sz="0" w:space="0" w:color="auto"/>
      </w:divBdr>
    </w:div>
    <w:div w:id="1686053292">
      <w:bodyDiv w:val="1"/>
      <w:marLeft w:val="0"/>
      <w:marRight w:val="0"/>
      <w:marTop w:val="0"/>
      <w:marBottom w:val="0"/>
      <w:divBdr>
        <w:top w:val="none" w:sz="0" w:space="0" w:color="auto"/>
        <w:left w:val="none" w:sz="0" w:space="0" w:color="auto"/>
        <w:bottom w:val="none" w:sz="0" w:space="0" w:color="auto"/>
        <w:right w:val="none" w:sz="0" w:space="0" w:color="auto"/>
      </w:divBdr>
    </w:div>
    <w:div w:id="1688630250">
      <w:bodyDiv w:val="1"/>
      <w:marLeft w:val="0"/>
      <w:marRight w:val="0"/>
      <w:marTop w:val="0"/>
      <w:marBottom w:val="0"/>
      <w:divBdr>
        <w:top w:val="none" w:sz="0" w:space="0" w:color="auto"/>
        <w:left w:val="none" w:sz="0" w:space="0" w:color="auto"/>
        <w:bottom w:val="none" w:sz="0" w:space="0" w:color="auto"/>
        <w:right w:val="none" w:sz="0" w:space="0" w:color="auto"/>
      </w:divBdr>
      <w:divsChild>
        <w:div w:id="116796684">
          <w:marLeft w:val="446"/>
          <w:marRight w:val="0"/>
          <w:marTop w:val="0"/>
          <w:marBottom w:val="0"/>
          <w:divBdr>
            <w:top w:val="none" w:sz="0" w:space="0" w:color="auto"/>
            <w:left w:val="none" w:sz="0" w:space="0" w:color="auto"/>
            <w:bottom w:val="none" w:sz="0" w:space="0" w:color="auto"/>
            <w:right w:val="none" w:sz="0" w:space="0" w:color="auto"/>
          </w:divBdr>
        </w:div>
        <w:div w:id="155342510">
          <w:marLeft w:val="446"/>
          <w:marRight w:val="0"/>
          <w:marTop w:val="0"/>
          <w:marBottom w:val="0"/>
          <w:divBdr>
            <w:top w:val="none" w:sz="0" w:space="0" w:color="auto"/>
            <w:left w:val="none" w:sz="0" w:space="0" w:color="auto"/>
            <w:bottom w:val="none" w:sz="0" w:space="0" w:color="auto"/>
            <w:right w:val="none" w:sz="0" w:space="0" w:color="auto"/>
          </w:divBdr>
        </w:div>
        <w:div w:id="178469607">
          <w:marLeft w:val="446"/>
          <w:marRight w:val="0"/>
          <w:marTop w:val="0"/>
          <w:marBottom w:val="0"/>
          <w:divBdr>
            <w:top w:val="none" w:sz="0" w:space="0" w:color="auto"/>
            <w:left w:val="none" w:sz="0" w:space="0" w:color="auto"/>
            <w:bottom w:val="none" w:sz="0" w:space="0" w:color="auto"/>
            <w:right w:val="none" w:sz="0" w:space="0" w:color="auto"/>
          </w:divBdr>
        </w:div>
        <w:div w:id="180360253">
          <w:marLeft w:val="446"/>
          <w:marRight w:val="0"/>
          <w:marTop w:val="0"/>
          <w:marBottom w:val="0"/>
          <w:divBdr>
            <w:top w:val="none" w:sz="0" w:space="0" w:color="auto"/>
            <w:left w:val="none" w:sz="0" w:space="0" w:color="auto"/>
            <w:bottom w:val="none" w:sz="0" w:space="0" w:color="auto"/>
            <w:right w:val="none" w:sz="0" w:space="0" w:color="auto"/>
          </w:divBdr>
        </w:div>
        <w:div w:id="243029991">
          <w:marLeft w:val="446"/>
          <w:marRight w:val="0"/>
          <w:marTop w:val="0"/>
          <w:marBottom w:val="0"/>
          <w:divBdr>
            <w:top w:val="none" w:sz="0" w:space="0" w:color="auto"/>
            <w:left w:val="none" w:sz="0" w:space="0" w:color="auto"/>
            <w:bottom w:val="none" w:sz="0" w:space="0" w:color="auto"/>
            <w:right w:val="none" w:sz="0" w:space="0" w:color="auto"/>
          </w:divBdr>
        </w:div>
        <w:div w:id="265895339">
          <w:marLeft w:val="446"/>
          <w:marRight w:val="0"/>
          <w:marTop w:val="0"/>
          <w:marBottom w:val="0"/>
          <w:divBdr>
            <w:top w:val="none" w:sz="0" w:space="0" w:color="auto"/>
            <w:left w:val="none" w:sz="0" w:space="0" w:color="auto"/>
            <w:bottom w:val="none" w:sz="0" w:space="0" w:color="auto"/>
            <w:right w:val="none" w:sz="0" w:space="0" w:color="auto"/>
          </w:divBdr>
        </w:div>
        <w:div w:id="293487432">
          <w:marLeft w:val="446"/>
          <w:marRight w:val="0"/>
          <w:marTop w:val="0"/>
          <w:marBottom w:val="0"/>
          <w:divBdr>
            <w:top w:val="none" w:sz="0" w:space="0" w:color="auto"/>
            <w:left w:val="none" w:sz="0" w:space="0" w:color="auto"/>
            <w:bottom w:val="none" w:sz="0" w:space="0" w:color="auto"/>
            <w:right w:val="none" w:sz="0" w:space="0" w:color="auto"/>
          </w:divBdr>
        </w:div>
        <w:div w:id="387923212">
          <w:marLeft w:val="446"/>
          <w:marRight w:val="0"/>
          <w:marTop w:val="0"/>
          <w:marBottom w:val="0"/>
          <w:divBdr>
            <w:top w:val="none" w:sz="0" w:space="0" w:color="auto"/>
            <w:left w:val="none" w:sz="0" w:space="0" w:color="auto"/>
            <w:bottom w:val="none" w:sz="0" w:space="0" w:color="auto"/>
            <w:right w:val="none" w:sz="0" w:space="0" w:color="auto"/>
          </w:divBdr>
        </w:div>
        <w:div w:id="400522590">
          <w:marLeft w:val="446"/>
          <w:marRight w:val="0"/>
          <w:marTop w:val="0"/>
          <w:marBottom w:val="0"/>
          <w:divBdr>
            <w:top w:val="none" w:sz="0" w:space="0" w:color="auto"/>
            <w:left w:val="none" w:sz="0" w:space="0" w:color="auto"/>
            <w:bottom w:val="none" w:sz="0" w:space="0" w:color="auto"/>
            <w:right w:val="none" w:sz="0" w:space="0" w:color="auto"/>
          </w:divBdr>
        </w:div>
        <w:div w:id="541789260">
          <w:marLeft w:val="446"/>
          <w:marRight w:val="0"/>
          <w:marTop w:val="0"/>
          <w:marBottom w:val="0"/>
          <w:divBdr>
            <w:top w:val="none" w:sz="0" w:space="0" w:color="auto"/>
            <w:left w:val="none" w:sz="0" w:space="0" w:color="auto"/>
            <w:bottom w:val="none" w:sz="0" w:space="0" w:color="auto"/>
            <w:right w:val="none" w:sz="0" w:space="0" w:color="auto"/>
          </w:divBdr>
        </w:div>
        <w:div w:id="580985160">
          <w:marLeft w:val="446"/>
          <w:marRight w:val="0"/>
          <w:marTop w:val="0"/>
          <w:marBottom w:val="0"/>
          <w:divBdr>
            <w:top w:val="none" w:sz="0" w:space="0" w:color="auto"/>
            <w:left w:val="none" w:sz="0" w:space="0" w:color="auto"/>
            <w:bottom w:val="none" w:sz="0" w:space="0" w:color="auto"/>
            <w:right w:val="none" w:sz="0" w:space="0" w:color="auto"/>
          </w:divBdr>
        </w:div>
        <w:div w:id="679890167">
          <w:marLeft w:val="446"/>
          <w:marRight w:val="0"/>
          <w:marTop w:val="0"/>
          <w:marBottom w:val="0"/>
          <w:divBdr>
            <w:top w:val="none" w:sz="0" w:space="0" w:color="auto"/>
            <w:left w:val="none" w:sz="0" w:space="0" w:color="auto"/>
            <w:bottom w:val="none" w:sz="0" w:space="0" w:color="auto"/>
            <w:right w:val="none" w:sz="0" w:space="0" w:color="auto"/>
          </w:divBdr>
        </w:div>
        <w:div w:id="749618858">
          <w:marLeft w:val="446"/>
          <w:marRight w:val="0"/>
          <w:marTop w:val="0"/>
          <w:marBottom w:val="0"/>
          <w:divBdr>
            <w:top w:val="none" w:sz="0" w:space="0" w:color="auto"/>
            <w:left w:val="none" w:sz="0" w:space="0" w:color="auto"/>
            <w:bottom w:val="none" w:sz="0" w:space="0" w:color="auto"/>
            <w:right w:val="none" w:sz="0" w:space="0" w:color="auto"/>
          </w:divBdr>
        </w:div>
        <w:div w:id="984432860">
          <w:marLeft w:val="446"/>
          <w:marRight w:val="0"/>
          <w:marTop w:val="0"/>
          <w:marBottom w:val="0"/>
          <w:divBdr>
            <w:top w:val="none" w:sz="0" w:space="0" w:color="auto"/>
            <w:left w:val="none" w:sz="0" w:space="0" w:color="auto"/>
            <w:bottom w:val="none" w:sz="0" w:space="0" w:color="auto"/>
            <w:right w:val="none" w:sz="0" w:space="0" w:color="auto"/>
          </w:divBdr>
        </w:div>
        <w:div w:id="1007634857">
          <w:marLeft w:val="446"/>
          <w:marRight w:val="0"/>
          <w:marTop w:val="0"/>
          <w:marBottom w:val="0"/>
          <w:divBdr>
            <w:top w:val="none" w:sz="0" w:space="0" w:color="auto"/>
            <w:left w:val="none" w:sz="0" w:space="0" w:color="auto"/>
            <w:bottom w:val="none" w:sz="0" w:space="0" w:color="auto"/>
            <w:right w:val="none" w:sz="0" w:space="0" w:color="auto"/>
          </w:divBdr>
        </w:div>
        <w:div w:id="1012731327">
          <w:marLeft w:val="446"/>
          <w:marRight w:val="0"/>
          <w:marTop w:val="0"/>
          <w:marBottom w:val="0"/>
          <w:divBdr>
            <w:top w:val="none" w:sz="0" w:space="0" w:color="auto"/>
            <w:left w:val="none" w:sz="0" w:space="0" w:color="auto"/>
            <w:bottom w:val="none" w:sz="0" w:space="0" w:color="auto"/>
            <w:right w:val="none" w:sz="0" w:space="0" w:color="auto"/>
          </w:divBdr>
        </w:div>
        <w:div w:id="1123574318">
          <w:marLeft w:val="446"/>
          <w:marRight w:val="0"/>
          <w:marTop w:val="0"/>
          <w:marBottom w:val="0"/>
          <w:divBdr>
            <w:top w:val="none" w:sz="0" w:space="0" w:color="auto"/>
            <w:left w:val="none" w:sz="0" w:space="0" w:color="auto"/>
            <w:bottom w:val="none" w:sz="0" w:space="0" w:color="auto"/>
            <w:right w:val="none" w:sz="0" w:space="0" w:color="auto"/>
          </w:divBdr>
        </w:div>
        <w:div w:id="1302810577">
          <w:marLeft w:val="446"/>
          <w:marRight w:val="0"/>
          <w:marTop w:val="0"/>
          <w:marBottom w:val="0"/>
          <w:divBdr>
            <w:top w:val="none" w:sz="0" w:space="0" w:color="auto"/>
            <w:left w:val="none" w:sz="0" w:space="0" w:color="auto"/>
            <w:bottom w:val="none" w:sz="0" w:space="0" w:color="auto"/>
            <w:right w:val="none" w:sz="0" w:space="0" w:color="auto"/>
          </w:divBdr>
        </w:div>
        <w:div w:id="1543134874">
          <w:marLeft w:val="446"/>
          <w:marRight w:val="0"/>
          <w:marTop w:val="0"/>
          <w:marBottom w:val="0"/>
          <w:divBdr>
            <w:top w:val="none" w:sz="0" w:space="0" w:color="auto"/>
            <w:left w:val="none" w:sz="0" w:space="0" w:color="auto"/>
            <w:bottom w:val="none" w:sz="0" w:space="0" w:color="auto"/>
            <w:right w:val="none" w:sz="0" w:space="0" w:color="auto"/>
          </w:divBdr>
        </w:div>
        <w:div w:id="1904946442">
          <w:marLeft w:val="446"/>
          <w:marRight w:val="0"/>
          <w:marTop w:val="0"/>
          <w:marBottom w:val="0"/>
          <w:divBdr>
            <w:top w:val="none" w:sz="0" w:space="0" w:color="auto"/>
            <w:left w:val="none" w:sz="0" w:space="0" w:color="auto"/>
            <w:bottom w:val="none" w:sz="0" w:space="0" w:color="auto"/>
            <w:right w:val="none" w:sz="0" w:space="0" w:color="auto"/>
          </w:divBdr>
        </w:div>
        <w:div w:id="1955670146">
          <w:marLeft w:val="446"/>
          <w:marRight w:val="0"/>
          <w:marTop w:val="0"/>
          <w:marBottom w:val="0"/>
          <w:divBdr>
            <w:top w:val="none" w:sz="0" w:space="0" w:color="auto"/>
            <w:left w:val="none" w:sz="0" w:space="0" w:color="auto"/>
            <w:bottom w:val="none" w:sz="0" w:space="0" w:color="auto"/>
            <w:right w:val="none" w:sz="0" w:space="0" w:color="auto"/>
          </w:divBdr>
        </w:div>
        <w:div w:id="2132477927">
          <w:marLeft w:val="446"/>
          <w:marRight w:val="0"/>
          <w:marTop w:val="0"/>
          <w:marBottom w:val="0"/>
          <w:divBdr>
            <w:top w:val="none" w:sz="0" w:space="0" w:color="auto"/>
            <w:left w:val="none" w:sz="0" w:space="0" w:color="auto"/>
            <w:bottom w:val="none" w:sz="0" w:space="0" w:color="auto"/>
            <w:right w:val="none" w:sz="0" w:space="0" w:color="auto"/>
          </w:divBdr>
        </w:div>
      </w:divsChild>
    </w:div>
    <w:div w:id="1711418935">
      <w:bodyDiv w:val="1"/>
      <w:marLeft w:val="0"/>
      <w:marRight w:val="0"/>
      <w:marTop w:val="0"/>
      <w:marBottom w:val="0"/>
      <w:divBdr>
        <w:top w:val="none" w:sz="0" w:space="0" w:color="auto"/>
        <w:left w:val="none" w:sz="0" w:space="0" w:color="auto"/>
        <w:bottom w:val="none" w:sz="0" w:space="0" w:color="auto"/>
        <w:right w:val="none" w:sz="0" w:space="0" w:color="auto"/>
      </w:divBdr>
      <w:divsChild>
        <w:div w:id="74086727">
          <w:marLeft w:val="274"/>
          <w:marRight w:val="0"/>
          <w:marTop w:val="0"/>
          <w:marBottom w:val="0"/>
          <w:divBdr>
            <w:top w:val="none" w:sz="0" w:space="0" w:color="auto"/>
            <w:left w:val="none" w:sz="0" w:space="0" w:color="auto"/>
            <w:bottom w:val="none" w:sz="0" w:space="0" w:color="auto"/>
            <w:right w:val="none" w:sz="0" w:space="0" w:color="auto"/>
          </w:divBdr>
        </w:div>
        <w:div w:id="1524173654">
          <w:marLeft w:val="274"/>
          <w:marRight w:val="0"/>
          <w:marTop w:val="0"/>
          <w:marBottom w:val="0"/>
          <w:divBdr>
            <w:top w:val="none" w:sz="0" w:space="0" w:color="auto"/>
            <w:left w:val="none" w:sz="0" w:space="0" w:color="auto"/>
            <w:bottom w:val="none" w:sz="0" w:space="0" w:color="auto"/>
            <w:right w:val="none" w:sz="0" w:space="0" w:color="auto"/>
          </w:divBdr>
        </w:div>
        <w:div w:id="1958877525">
          <w:marLeft w:val="274"/>
          <w:marRight w:val="0"/>
          <w:marTop w:val="0"/>
          <w:marBottom w:val="0"/>
          <w:divBdr>
            <w:top w:val="none" w:sz="0" w:space="0" w:color="auto"/>
            <w:left w:val="none" w:sz="0" w:space="0" w:color="auto"/>
            <w:bottom w:val="none" w:sz="0" w:space="0" w:color="auto"/>
            <w:right w:val="none" w:sz="0" w:space="0" w:color="auto"/>
          </w:divBdr>
        </w:div>
      </w:divsChild>
    </w:div>
    <w:div w:id="1711607701">
      <w:bodyDiv w:val="1"/>
      <w:marLeft w:val="0"/>
      <w:marRight w:val="0"/>
      <w:marTop w:val="0"/>
      <w:marBottom w:val="0"/>
      <w:divBdr>
        <w:top w:val="none" w:sz="0" w:space="0" w:color="auto"/>
        <w:left w:val="none" w:sz="0" w:space="0" w:color="auto"/>
        <w:bottom w:val="none" w:sz="0" w:space="0" w:color="auto"/>
        <w:right w:val="none" w:sz="0" w:space="0" w:color="auto"/>
      </w:divBdr>
    </w:div>
    <w:div w:id="1719864000">
      <w:bodyDiv w:val="1"/>
      <w:marLeft w:val="0"/>
      <w:marRight w:val="0"/>
      <w:marTop w:val="0"/>
      <w:marBottom w:val="0"/>
      <w:divBdr>
        <w:top w:val="none" w:sz="0" w:space="0" w:color="auto"/>
        <w:left w:val="none" w:sz="0" w:space="0" w:color="auto"/>
        <w:bottom w:val="none" w:sz="0" w:space="0" w:color="auto"/>
        <w:right w:val="none" w:sz="0" w:space="0" w:color="auto"/>
      </w:divBdr>
    </w:div>
    <w:div w:id="1721783055">
      <w:bodyDiv w:val="1"/>
      <w:marLeft w:val="0"/>
      <w:marRight w:val="0"/>
      <w:marTop w:val="0"/>
      <w:marBottom w:val="0"/>
      <w:divBdr>
        <w:top w:val="none" w:sz="0" w:space="0" w:color="auto"/>
        <w:left w:val="none" w:sz="0" w:space="0" w:color="auto"/>
        <w:bottom w:val="none" w:sz="0" w:space="0" w:color="auto"/>
        <w:right w:val="none" w:sz="0" w:space="0" w:color="auto"/>
      </w:divBdr>
    </w:div>
    <w:div w:id="1722048808">
      <w:bodyDiv w:val="1"/>
      <w:marLeft w:val="0"/>
      <w:marRight w:val="0"/>
      <w:marTop w:val="0"/>
      <w:marBottom w:val="0"/>
      <w:divBdr>
        <w:top w:val="none" w:sz="0" w:space="0" w:color="auto"/>
        <w:left w:val="none" w:sz="0" w:space="0" w:color="auto"/>
        <w:bottom w:val="none" w:sz="0" w:space="0" w:color="auto"/>
        <w:right w:val="none" w:sz="0" w:space="0" w:color="auto"/>
      </w:divBdr>
      <w:divsChild>
        <w:div w:id="179516512">
          <w:marLeft w:val="389"/>
          <w:marRight w:val="0"/>
          <w:marTop w:val="0"/>
          <w:marBottom w:val="0"/>
          <w:divBdr>
            <w:top w:val="none" w:sz="0" w:space="0" w:color="auto"/>
            <w:left w:val="none" w:sz="0" w:space="0" w:color="auto"/>
            <w:bottom w:val="none" w:sz="0" w:space="0" w:color="auto"/>
            <w:right w:val="none" w:sz="0" w:space="0" w:color="auto"/>
          </w:divBdr>
        </w:div>
        <w:div w:id="573316032">
          <w:marLeft w:val="389"/>
          <w:marRight w:val="0"/>
          <w:marTop w:val="0"/>
          <w:marBottom w:val="0"/>
          <w:divBdr>
            <w:top w:val="none" w:sz="0" w:space="0" w:color="auto"/>
            <w:left w:val="none" w:sz="0" w:space="0" w:color="auto"/>
            <w:bottom w:val="none" w:sz="0" w:space="0" w:color="auto"/>
            <w:right w:val="none" w:sz="0" w:space="0" w:color="auto"/>
          </w:divBdr>
        </w:div>
        <w:div w:id="1302416701">
          <w:marLeft w:val="389"/>
          <w:marRight w:val="0"/>
          <w:marTop w:val="0"/>
          <w:marBottom w:val="0"/>
          <w:divBdr>
            <w:top w:val="none" w:sz="0" w:space="0" w:color="auto"/>
            <w:left w:val="none" w:sz="0" w:space="0" w:color="auto"/>
            <w:bottom w:val="none" w:sz="0" w:space="0" w:color="auto"/>
            <w:right w:val="none" w:sz="0" w:space="0" w:color="auto"/>
          </w:divBdr>
        </w:div>
        <w:div w:id="1361054405">
          <w:marLeft w:val="389"/>
          <w:marRight w:val="0"/>
          <w:marTop w:val="0"/>
          <w:marBottom w:val="0"/>
          <w:divBdr>
            <w:top w:val="none" w:sz="0" w:space="0" w:color="auto"/>
            <w:left w:val="none" w:sz="0" w:space="0" w:color="auto"/>
            <w:bottom w:val="none" w:sz="0" w:space="0" w:color="auto"/>
            <w:right w:val="none" w:sz="0" w:space="0" w:color="auto"/>
          </w:divBdr>
        </w:div>
      </w:divsChild>
    </w:div>
    <w:div w:id="1725372315">
      <w:bodyDiv w:val="1"/>
      <w:marLeft w:val="0"/>
      <w:marRight w:val="0"/>
      <w:marTop w:val="0"/>
      <w:marBottom w:val="0"/>
      <w:divBdr>
        <w:top w:val="none" w:sz="0" w:space="0" w:color="auto"/>
        <w:left w:val="none" w:sz="0" w:space="0" w:color="auto"/>
        <w:bottom w:val="none" w:sz="0" w:space="0" w:color="auto"/>
        <w:right w:val="none" w:sz="0" w:space="0" w:color="auto"/>
      </w:divBdr>
    </w:div>
    <w:div w:id="1731153477">
      <w:bodyDiv w:val="1"/>
      <w:marLeft w:val="0"/>
      <w:marRight w:val="0"/>
      <w:marTop w:val="0"/>
      <w:marBottom w:val="0"/>
      <w:divBdr>
        <w:top w:val="none" w:sz="0" w:space="0" w:color="auto"/>
        <w:left w:val="none" w:sz="0" w:space="0" w:color="auto"/>
        <w:bottom w:val="none" w:sz="0" w:space="0" w:color="auto"/>
        <w:right w:val="none" w:sz="0" w:space="0" w:color="auto"/>
      </w:divBdr>
    </w:div>
    <w:div w:id="1740667628">
      <w:bodyDiv w:val="1"/>
      <w:marLeft w:val="0"/>
      <w:marRight w:val="0"/>
      <w:marTop w:val="0"/>
      <w:marBottom w:val="0"/>
      <w:divBdr>
        <w:top w:val="none" w:sz="0" w:space="0" w:color="auto"/>
        <w:left w:val="none" w:sz="0" w:space="0" w:color="auto"/>
        <w:bottom w:val="none" w:sz="0" w:space="0" w:color="auto"/>
        <w:right w:val="none" w:sz="0" w:space="0" w:color="auto"/>
      </w:divBdr>
    </w:div>
    <w:div w:id="1748265781">
      <w:bodyDiv w:val="1"/>
      <w:marLeft w:val="0"/>
      <w:marRight w:val="0"/>
      <w:marTop w:val="0"/>
      <w:marBottom w:val="0"/>
      <w:divBdr>
        <w:top w:val="none" w:sz="0" w:space="0" w:color="auto"/>
        <w:left w:val="none" w:sz="0" w:space="0" w:color="auto"/>
        <w:bottom w:val="none" w:sz="0" w:space="0" w:color="auto"/>
        <w:right w:val="none" w:sz="0" w:space="0" w:color="auto"/>
      </w:divBdr>
      <w:divsChild>
        <w:div w:id="1670016144">
          <w:marLeft w:val="144"/>
          <w:marRight w:val="0"/>
          <w:marTop w:val="0"/>
          <w:marBottom w:val="0"/>
          <w:divBdr>
            <w:top w:val="none" w:sz="0" w:space="0" w:color="auto"/>
            <w:left w:val="none" w:sz="0" w:space="0" w:color="auto"/>
            <w:bottom w:val="none" w:sz="0" w:space="0" w:color="auto"/>
            <w:right w:val="none" w:sz="0" w:space="0" w:color="auto"/>
          </w:divBdr>
        </w:div>
      </w:divsChild>
    </w:div>
    <w:div w:id="1756590158">
      <w:bodyDiv w:val="1"/>
      <w:marLeft w:val="0"/>
      <w:marRight w:val="0"/>
      <w:marTop w:val="0"/>
      <w:marBottom w:val="0"/>
      <w:divBdr>
        <w:top w:val="none" w:sz="0" w:space="0" w:color="auto"/>
        <w:left w:val="none" w:sz="0" w:space="0" w:color="auto"/>
        <w:bottom w:val="none" w:sz="0" w:space="0" w:color="auto"/>
        <w:right w:val="none" w:sz="0" w:space="0" w:color="auto"/>
      </w:divBdr>
      <w:divsChild>
        <w:div w:id="1550191306">
          <w:marLeft w:val="576"/>
          <w:marRight w:val="0"/>
          <w:marTop w:val="0"/>
          <w:marBottom w:val="0"/>
          <w:divBdr>
            <w:top w:val="none" w:sz="0" w:space="0" w:color="auto"/>
            <w:left w:val="none" w:sz="0" w:space="0" w:color="auto"/>
            <w:bottom w:val="none" w:sz="0" w:space="0" w:color="auto"/>
            <w:right w:val="none" w:sz="0" w:space="0" w:color="auto"/>
          </w:divBdr>
        </w:div>
      </w:divsChild>
    </w:div>
    <w:div w:id="1762410481">
      <w:bodyDiv w:val="1"/>
      <w:marLeft w:val="0"/>
      <w:marRight w:val="0"/>
      <w:marTop w:val="0"/>
      <w:marBottom w:val="0"/>
      <w:divBdr>
        <w:top w:val="none" w:sz="0" w:space="0" w:color="auto"/>
        <w:left w:val="none" w:sz="0" w:space="0" w:color="auto"/>
        <w:bottom w:val="none" w:sz="0" w:space="0" w:color="auto"/>
        <w:right w:val="none" w:sz="0" w:space="0" w:color="auto"/>
      </w:divBdr>
    </w:div>
    <w:div w:id="1763330797">
      <w:bodyDiv w:val="1"/>
      <w:marLeft w:val="0"/>
      <w:marRight w:val="0"/>
      <w:marTop w:val="0"/>
      <w:marBottom w:val="0"/>
      <w:divBdr>
        <w:top w:val="none" w:sz="0" w:space="0" w:color="auto"/>
        <w:left w:val="none" w:sz="0" w:space="0" w:color="auto"/>
        <w:bottom w:val="none" w:sz="0" w:space="0" w:color="auto"/>
        <w:right w:val="none" w:sz="0" w:space="0" w:color="auto"/>
      </w:divBdr>
    </w:div>
    <w:div w:id="1771319281">
      <w:bodyDiv w:val="1"/>
      <w:marLeft w:val="0"/>
      <w:marRight w:val="0"/>
      <w:marTop w:val="0"/>
      <w:marBottom w:val="0"/>
      <w:divBdr>
        <w:top w:val="none" w:sz="0" w:space="0" w:color="auto"/>
        <w:left w:val="none" w:sz="0" w:space="0" w:color="auto"/>
        <w:bottom w:val="none" w:sz="0" w:space="0" w:color="auto"/>
        <w:right w:val="none" w:sz="0" w:space="0" w:color="auto"/>
      </w:divBdr>
      <w:divsChild>
        <w:div w:id="256910012">
          <w:marLeft w:val="389"/>
          <w:marRight w:val="0"/>
          <w:marTop w:val="0"/>
          <w:marBottom w:val="0"/>
          <w:divBdr>
            <w:top w:val="none" w:sz="0" w:space="0" w:color="auto"/>
            <w:left w:val="none" w:sz="0" w:space="0" w:color="auto"/>
            <w:bottom w:val="none" w:sz="0" w:space="0" w:color="auto"/>
            <w:right w:val="none" w:sz="0" w:space="0" w:color="auto"/>
          </w:divBdr>
        </w:div>
        <w:div w:id="307365643">
          <w:marLeft w:val="389"/>
          <w:marRight w:val="0"/>
          <w:marTop w:val="0"/>
          <w:marBottom w:val="0"/>
          <w:divBdr>
            <w:top w:val="none" w:sz="0" w:space="0" w:color="auto"/>
            <w:left w:val="none" w:sz="0" w:space="0" w:color="auto"/>
            <w:bottom w:val="none" w:sz="0" w:space="0" w:color="auto"/>
            <w:right w:val="none" w:sz="0" w:space="0" w:color="auto"/>
          </w:divBdr>
        </w:div>
        <w:div w:id="393509312">
          <w:marLeft w:val="389"/>
          <w:marRight w:val="0"/>
          <w:marTop w:val="0"/>
          <w:marBottom w:val="0"/>
          <w:divBdr>
            <w:top w:val="none" w:sz="0" w:space="0" w:color="auto"/>
            <w:left w:val="none" w:sz="0" w:space="0" w:color="auto"/>
            <w:bottom w:val="none" w:sz="0" w:space="0" w:color="auto"/>
            <w:right w:val="none" w:sz="0" w:space="0" w:color="auto"/>
          </w:divBdr>
        </w:div>
        <w:div w:id="759526669">
          <w:marLeft w:val="389"/>
          <w:marRight w:val="0"/>
          <w:marTop w:val="0"/>
          <w:marBottom w:val="0"/>
          <w:divBdr>
            <w:top w:val="none" w:sz="0" w:space="0" w:color="auto"/>
            <w:left w:val="none" w:sz="0" w:space="0" w:color="auto"/>
            <w:bottom w:val="none" w:sz="0" w:space="0" w:color="auto"/>
            <w:right w:val="none" w:sz="0" w:space="0" w:color="auto"/>
          </w:divBdr>
        </w:div>
        <w:div w:id="1003170518">
          <w:marLeft w:val="389"/>
          <w:marRight w:val="0"/>
          <w:marTop w:val="0"/>
          <w:marBottom w:val="0"/>
          <w:divBdr>
            <w:top w:val="none" w:sz="0" w:space="0" w:color="auto"/>
            <w:left w:val="none" w:sz="0" w:space="0" w:color="auto"/>
            <w:bottom w:val="none" w:sz="0" w:space="0" w:color="auto"/>
            <w:right w:val="none" w:sz="0" w:space="0" w:color="auto"/>
          </w:divBdr>
        </w:div>
        <w:div w:id="1098259062">
          <w:marLeft w:val="389"/>
          <w:marRight w:val="0"/>
          <w:marTop w:val="0"/>
          <w:marBottom w:val="0"/>
          <w:divBdr>
            <w:top w:val="none" w:sz="0" w:space="0" w:color="auto"/>
            <w:left w:val="none" w:sz="0" w:space="0" w:color="auto"/>
            <w:bottom w:val="none" w:sz="0" w:space="0" w:color="auto"/>
            <w:right w:val="none" w:sz="0" w:space="0" w:color="auto"/>
          </w:divBdr>
        </w:div>
        <w:div w:id="1100834987">
          <w:marLeft w:val="389"/>
          <w:marRight w:val="0"/>
          <w:marTop w:val="0"/>
          <w:marBottom w:val="0"/>
          <w:divBdr>
            <w:top w:val="none" w:sz="0" w:space="0" w:color="auto"/>
            <w:left w:val="none" w:sz="0" w:space="0" w:color="auto"/>
            <w:bottom w:val="none" w:sz="0" w:space="0" w:color="auto"/>
            <w:right w:val="none" w:sz="0" w:space="0" w:color="auto"/>
          </w:divBdr>
        </w:div>
        <w:div w:id="1249073873">
          <w:marLeft w:val="389"/>
          <w:marRight w:val="0"/>
          <w:marTop w:val="0"/>
          <w:marBottom w:val="0"/>
          <w:divBdr>
            <w:top w:val="none" w:sz="0" w:space="0" w:color="auto"/>
            <w:left w:val="none" w:sz="0" w:space="0" w:color="auto"/>
            <w:bottom w:val="none" w:sz="0" w:space="0" w:color="auto"/>
            <w:right w:val="none" w:sz="0" w:space="0" w:color="auto"/>
          </w:divBdr>
        </w:div>
        <w:div w:id="1514684023">
          <w:marLeft w:val="389"/>
          <w:marRight w:val="0"/>
          <w:marTop w:val="0"/>
          <w:marBottom w:val="0"/>
          <w:divBdr>
            <w:top w:val="none" w:sz="0" w:space="0" w:color="auto"/>
            <w:left w:val="none" w:sz="0" w:space="0" w:color="auto"/>
            <w:bottom w:val="none" w:sz="0" w:space="0" w:color="auto"/>
            <w:right w:val="none" w:sz="0" w:space="0" w:color="auto"/>
          </w:divBdr>
        </w:div>
        <w:div w:id="1699769494">
          <w:marLeft w:val="389"/>
          <w:marRight w:val="0"/>
          <w:marTop w:val="0"/>
          <w:marBottom w:val="0"/>
          <w:divBdr>
            <w:top w:val="none" w:sz="0" w:space="0" w:color="auto"/>
            <w:left w:val="none" w:sz="0" w:space="0" w:color="auto"/>
            <w:bottom w:val="none" w:sz="0" w:space="0" w:color="auto"/>
            <w:right w:val="none" w:sz="0" w:space="0" w:color="auto"/>
          </w:divBdr>
        </w:div>
        <w:div w:id="1709908490">
          <w:marLeft w:val="389"/>
          <w:marRight w:val="0"/>
          <w:marTop w:val="0"/>
          <w:marBottom w:val="0"/>
          <w:divBdr>
            <w:top w:val="none" w:sz="0" w:space="0" w:color="auto"/>
            <w:left w:val="none" w:sz="0" w:space="0" w:color="auto"/>
            <w:bottom w:val="none" w:sz="0" w:space="0" w:color="auto"/>
            <w:right w:val="none" w:sz="0" w:space="0" w:color="auto"/>
          </w:divBdr>
        </w:div>
        <w:div w:id="1781409833">
          <w:marLeft w:val="389"/>
          <w:marRight w:val="0"/>
          <w:marTop w:val="0"/>
          <w:marBottom w:val="0"/>
          <w:divBdr>
            <w:top w:val="none" w:sz="0" w:space="0" w:color="auto"/>
            <w:left w:val="none" w:sz="0" w:space="0" w:color="auto"/>
            <w:bottom w:val="none" w:sz="0" w:space="0" w:color="auto"/>
            <w:right w:val="none" w:sz="0" w:space="0" w:color="auto"/>
          </w:divBdr>
        </w:div>
        <w:div w:id="1819569820">
          <w:marLeft w:val="389"/>
          <w:marRight w:val="0"/>
          <w:marTop w:val="0"/>
          <w:marBottom w:val="0"/>
          <w:divBdr>
            <w:top w:val="none" w:sz="0" w:space="0" w:color="auto"/>
            <w:left w:val="none" w:sz="0" w:space="0" w:color="auto"/>
            <w:bottom w:val="none" w:sz="0" w:space="0" w:color="auto"/>
            <w:right w:val="none" w:sz="0" w:space="0" w:color="auto"/>
          </w:divBdr>
        </w:div>
        <w:div w:id="2018727845">
          <w:marLeft w:val="389"/>
          <w:marRight w:val="0"/>
          <w:marTop w:val="0"/>
          <w:marBottom w:val="0"/>
          <w:divBdr>
            <w:top w:val="none" w:sz="0" w:space="0" w:color="auto"/>
            <w:left w:val="none" w:sz="0" w:space="0" w:color="auto"/>
            <w:bottom w:val="none" w:sz="0" w:space="0" w:color="auto"/>
            <w:right w:val="none" w:sz="0" w:space="0" w:color="auto"/>
          </w:divBdr>
        </w:div>
        <w:div w:id="2026907399">
          <w:marLeft w:val="389"/>
          <w:marRight w:val="0"/>
          <w:marTop w:val="0"/>
          <w:marBottom w:val="0"/>
          <w:divBdr>
            <w:top w:val="none" w:sz="0" w:space="0" w:color="auto"/>
            <w:left w:val="none" w:sz="0" w:space="0" w:color="auto"/>
            <w:bottom w:val="none" w:sz="0" w:space="0" w:color="auto"/>
            <w:right w:val="none" w:sz="0" w:space="0" w:color="auto"/>
          </w:divBdr>
        </w:div>
      </w:divsChild>
    </w:div>
    <w:div w:id="1785341800">
      <w:bodyDiv w:val="1"/>
      <w:marLeft w:val="0"/>
      <w:marRight w:val="0"/>
      <w:marTop w:val="0"/>
      <w:marBottom w:val="0"/>
      <w:divBdr>
        <w:top w:val="none" w:sz="0" w:space="0" w:color="auto"/>
        <w:left w:val="none" w:sz="0" w:space="0" w:color="auto"/>
        <w:bottom w:val="none" w:sz="0" w:space="0" w:color="auto"/>
        <w:right w:val="none" w:sz="0" w:space="0" w:color="auto"/>
      </w:divBdr>
    </w:div>
    <w:div w:id="1792475641">
      <w:bodyDiv w:val="1"/>
      <w:marLeft w:val="0"/>
      <w:marRight w:val="0"/>
      <w:marTop w:val="0"/>
      <w:marBottom w:val="0"/>
      <w:divBdr>
        <w:top w:val="none" w:sz="0" w:space="0" w:color="auto"/>
        <w:left w:val="none" w:sz="0" w:space="0" w:color="auto"/>
        <w:bottom w:val="none" w:sz="0" w:space="0" w:color="auto"/>
        <w:right w:val="none" w:sz="0" w:space="0" w:color="auto"/>
      </w:divBdr>
    </w:div>
    <w:div w:id="1798454352">
      <w:bodyDiv w:val="1"/>
      <w:marLeft w:val="0"/>
      <w:marRight w:val="0"/>
      <w:marTop w:val="0"/>
      <w:marBottom w:val="0"/>
      <w:divBdr>
        <w:top w:val="none" w:sz="0" w:space="0" w:color="auto"/>
        <w:left w:val="none" w:sz="0" w:space="0" w:color="auto"/>
        <w:bottom w:val="none" w:sz="0" w:space="0" w:color="auto"/>
        <w:right w:val="none" w:sz="0" w:space="0" w:color="auto"/>
      </w:divBdr>
    </w:div>
    <w:div w:id="1810049988">
      <w:bodyDiv w:val="1"/>
      <w:marLeft w:val="0"/>
      <w:marRight w:val="0"/>
      <w:marTop w:val="0"/>
      <w:marBottom w:val="0"/>
      <w:divBdr>
        <w:top w:val="none" w:sz="0" w:space="0" w:color="auto"/>
        <w:left w:val="none" w:sz="0" w:space="0" w:color="auto"/>
        <w:bottom w:val="none" w:sz="0" w:space="0" w:color="auto"/>
        <w:right w:val="none" w:sz="0" w:space="0" w:color="auto"/>
      </w:divBdr>
    </w:div>
    <w:div w:id="1813056994">
      <w:bodyDiv w:val="1"/>
      <w:marLeft w:val="0"/>
      <w:marRight w:val="0"/>
      <w:marTop w:val="0"/>
      <w:marBottom w:val="0"/>
      <w:divBdr>
        <w:top w:val="none" w:sz="0" w:space="0" w:color="auto"/>
        <w:left w:val="none" w:sz="0" w:space="0" w:color="auto"/>
        <w:bottom w:val="none" w:sz="0" w:space="0" w:color="auto"/>
        <w:right w:val="none" w:sz="0" w:space="0" w:color="auto"/>
      </w:divBdr>
      <w:divsChild>
        <w:div w:id="994602492">
          <w:marLeft w:val="389"/>
          <w:marRight w:val="0"/>
          <w:marTop w:val="0"/>
          <w:marBottom w:val="0"/>
          <w:divBdr>
            <w:top w:val="none" w:sz="0" w:space="0" w:color="auto"/>
            <w:left w:val="none" w:sz="0" w:space="0" w:color="auto"/>
            <w:bottom w:val="none" w:sz="0" w:space="0" w:color="auto"/>
            <w:right w:val="none" w:sz="0" w:space="0" w:color="auto"/>
          </w:divBdr>
        </w:div>
        <w:div w:id="1133449580">
          <w:marLeft w:val="389"/>
          <w:marRight w:val="0"/>
          <w:marTop w:val="0"/>
          <w:marBottom w:val="0"/>
          <w:divBdr>
            <w:top w:val="none" w:sz="0" w:space="0" w:color="auto"/>
            <w:left w:val="none" w:sz="0" w:space="0" w:color="auto"/>
            <w:bottom w:val="none" w:sz="0" w:space="0" w:color="auto"/>
            <w:right w:val="none" w:sz="0" w:space="0" w:color="auto"/>
          </w:divBdr>
        </w:div>
        <w:div w:id="1200436124">
          <w:marLeft w:val="389"/>
          <w:marRight w:val="0"/>
          <w:marTop w:val="0"/>
          <w:marBottom w:val="0"/>
          <w:divBdr>
            <w:top w:val="none" w:sz="0" w:space="0" w:color="auto"/>
            <w:left w:val="none" w:sz="0" w:space="0" w:color="auto"/>
            <w:bottom w:val="none" w:sz="0" w:space="0" w:color="auto"/>
            <w:right w:val="none" w:sz="0" w:space="0" w:color="auto"/>
          </w:divBdr>
        </w:div>
        <w:div w:id="1550799817">
          <w:marLeft w:val="389"/>
          <w:marRight w:val="0"/>
          <w:marTop w:val="0"/>
          <w:marBottom w:val="0"/>
          <w:divBdr>
            <w:top w:val="none" w:sz="0" w:space="0" w:color="auto"/>
            <w:left w:val="none" w:sz="0" w:space="0" w:color="auto"/>
            <w:bottom w:val="none" w:sz="0" w:space="0" w:color="auto"/>
            <w:right w:val="none" w:sz="0" w:space="0" w:color="auto"/>
          </w:divBdr>
        </w:div>
        <w:div w:id="1612391663">
          <w:marLeft w:val="389"/>
          <w:marRight w:val="0"/>
          <w:marTop w:val="0"/>
          <w:marBottom w:val="0"/>
          <w:divBdr>
            <w:top w:val="none" w:sz="0" w:space="0" w:color="auto"/>
            <w:left w:val="none" w:sz="0" w:space="0" w:color="auto"/>
            <w:bottom w:val="none" w:sz="0" w:space="0" w:color="auto"/>
            <w:right w:val="none" w:sz="0" w:space="0" w:color="auto"/>
          </w:divBdr>
        </w:div>
        <w:div w:id="1792703796">
          <w:marLeft w:val="389"/>
          <w:marRight w:val="0"/>
          <w:marTop w:val="0"/>
          <w:marBottom w:val="0"/>
          <w:divBdr>
            <w:top w:val="none" w:sz="0" w:space="0" w:color="auto"/>
            <w:left w:val="none" w:sz="0" w:space="0" w:color="auto"/>
            <w:bottom w:val="none" w:sz="0" w:space="0" w:color="auto"/>
            <w:right w:val="none" w:sz="0" w:space="0" w:color="auto"/>
          </w:divBdr>
        </w:div>
      </w:divsChild>
    </w:div>
    <w:div w:id="1872650450">
      <w:bodyDiv w:val="1"/>
      <w:marLeft w:val="0"/>
      <w:marRight w:val="0"/>
      <w:marTop w:val="0"/>
      <w:marBottom w:val="0"/>
      <w:divBdr>
        <w:top w:val="none" w:sz="0" w:space="0" w:color="auto"/>
        <w:left w:val="none" w:sz="0" w:space="0" w:color="auto"/>
        <w:bottom w:val="none" w:sz="0" w:space="0" w:color="auto"/>
        <w:right w:val="none" w:sz="0" w:space="0" w:color="auto"/>
      </w:divBdr>
      <w:divsChild>
        <w:div w:id="1332098597">
          <w:marLeft w:val="274"/>
          <w:marRight w:val="0"/>
          <w:marTop w:val="0"/>
          <w:marBottom w:val="0"/>
          <w:divBdr>
            <w:top w:val="none" w:sz="0" w:space="0" w:color="auto"/>
            <w:left w:val="none" w:sz="0" w:space="0" w:color="auto"/>
            <w:bottom w:val="none" w:sz="0" w:space="0" w:color="auto"/>
            <w:right w:val="none" w:sz="0" w:space="0" w:color="auto"/>
          </w:divBdr>
        </w:div>
        <w:div w:id="1758822021">
          <w:marLeft w:val="274"/>
          <w:marRight w:val="0"/>
          <w:marTop w:val="0"/>
          <w:marBottom w:val="0"/>
          <w:divBdr>
            <w:top w:val="none" w:sz="0" w:space="0" w:color="auto"/>
            <w:left w:val="none" w:sz="0" w:space="0" w:color="auto"/>
            <w:bottom w:val="none" w:sz="0" w:space="0" w:color="auto"/>
            <w:right w:val="none" w:sz="0" w:space="0" w:color="auto"/>
          </w:divBdr>
        </w:div>
      </w:divsChild>
    </w:div>
    <w:div w:id="1912887687">
      <w:bodyDiv w:val="1"/>
      <w:marLeft w:val="0"/>
      <w:marRight w:val="0"/>
      <w:marTop w:val="0"/>
      <w:marBottom w:val="0"/>
      <w:divBdr>
        <w:top w:val="none" w:sz="0" w:space="0" w:color="auto"/>
        <w:left w:val="none" w:sz="0" w:space="0" w:color="auto"/>
        <w:bottom w:val="none" w:sz="0" w:space="0" w:color="auto"/>
        <w:right w:val="none" w:sz="0" w:space="0" w:color="auto"/>
      </w:divBdr>
    </w:div>
    <w:div w:id="1919636538">
      <w:bodyDiv w:val="1"/>
      <w:marLeft w:val="0"/>
      <w:marRight w:val="0"/>
      <w:marTop w:val="0"/>
      <w:marBottom w:val="0"/>
      <w:divBdr>
        <w:top w:val="none" w:sz="0" w:space="0" w:color="auto"/>
        <w:left w:val="none" w:sz="0" w:space="0" w:color="auto"/>
        <w:bottom w:val="none" w:sz="0" w:space="0" w:color="auto"/>
        <w:right w:val="none" w:sz="0" w:space="0" w:color="auto"/>
      </w:divBdr>
    </w:div>
    <w:div w:id="1929925625">
      <w:bodyDiv w:val="1"/>
      <w:marLeft w:val="0"/>
      <w:marRight w:val="0"/>
      <w:marTop w:val="0"/>
      <w:marBottom w:val="0"/>
      <w:divBdr>
        <w:top w:val="none" w:sz="0" w:space="0" w:color="auto"/>
        <w:left w:val="none" w:sz="0" w:space="0" w:color="auto"/>
        <w:bottom w:val="none" w:sz="0" w:space="0" w:color="auto"/>
        <w:right w:val="none" w:sz="0" w:space="0" w:color="auto"/>
      </w:divBdr>
      <w:divsChild>
        <w:div w:id="518738819">
          <w:marLeft w:val="274"/>
          <w:marRight w:val="0"/>
          <w:marTop w:val="0"/>
          <w:marBottom w:val="0"/>
          <w:divBdr>
            <w:top w:val="none" w:sz="0" w:space="0" w:color="auto"/>
            <w:left w:val="none" w:sz="0" w:space="0" w:color="auto"/>
            <w:bottom w:val="none" w:sz="0" w:space="0" w:color="auto"/>
            <w:right w:val="none" w:sz="0" w:space="0" w:color="auto"/>
          </w:divBdr>
        </w:div>
      </w:divsChild>
    </w:div>
    <w:div w:id="1932352539">
      <w:bodyDiv w:val="1"/>
      <w:marLeft w:val="0"/>
      <w:marRight w:val="0"/>
      <w:marTop w:val="0"/>
      <w:marBottom w:val="0"/>
      <w:divBdr>
        <w:top w:val="none" w:sz="0" w:space="0" w:color="auto"/>
        <w:left w:val="none" w:sz="0" w:space="0" w:color="auto"/>
        <w:bottom w:val="none" w:sz="0" w:space="0" w:color="auto"/>
        <w:right w:val="none" w:sz="0" w:space="0" w:color="auto"/>
      </w:divBdr>
    </w:div>
    <w:div w:id="1937253434">
      <w:bodyDiv w:val="1"/>
      <w:marLeft w:val="0"/>
      <w:marRight w:val="0"/>
      <w:marTop w:val="0"/>
      <w:marBottom w:val="0"/>
      <w:divBdr>
        <w:top w:val="none" w:sz="0" w:space="0" w:color="auto"/>
        <w:left w:val="none" w:sz="0" w:space="0" w:color="auto"/>
        <w:bottom w:val="none" w:sz="0" w:space="0" w:color="auto"/>
        <w:right w:val="none" w:sz="0" w:space="0" w:color="auto"/>
      </w:divBdr>
    </w:div>
    <w:div w:id="1945530239">
      <w:bodyDiv w:val="1"/>
      <w:marLeft w:val="0"/>
      <w:marRight w:val="0"/>
      <w:marTop w:val="0"/>
      <w:marBottom w:val="0"/>
      <w:divBdr>
        <w:top w:val="none" w:sz="0" w:space="0" w:color="auto"/>
        <w:left w:val="none" w:sz="0" w:space="0" w:color="auto"/>
        <w:bottom w:val="none" w:sz="0" w:space="0" w:color="auto"/>
        <w:right w:val="none" w:sz="0" w:space="0" w:color="auto"/>
      </w:divBdr>
    </w:div>
    <w:div w:id="1946494514">
      <w:bodyDiv w:val="1"/>
      <w:marLeft w:val="0"/>
      <w:marRight w:val="0"/>
      <w:marTop w:val="0"/>
      <w:marBottom w:val="0"/>
      <w:divBdr>
        <w:top w:val="none" w:sz="0" w:space="0" w:color="auto"/>
        <w:left w:val="none" w:sz="0" w:space="0" w:color="auto"/>
        <w:bottom w:val="none" w:sz="0" w:space="0" w:color="auto"/>
        <w:right w:val="none" w:sz="0" w:space="0" w:color="auto"/>
      </w:divBdr>
    </w:div>
    <w:div w:id="1955791866">
      <w:bodyDiv w:val="1"/>
      <w:marLeft w:val="0"/>
      <w:marRight w:val="0"/>
      <w:marTop w:val="0"/>
      <w:marBottom w:val="0"/>
      <w:divBdr>
        <w:top w:val="none" w:sz="0" w:space="0" w:color="auto"/>
        <w:left w:val="none" w:sz="0" w:space="0" w:color="auto"/>
        <w:bottom w:val="none" w:sz="0" w:space="0" w:color="auto"/>
        <w:right w:val="none" w:sz="0" w:space="0" w:color="auto"/>
      </w:divBdr>
    </w:div>
    <w:div w:id="1957635178">
      <w:bodyDiv w:val="1"/>
      <w:marLeft w:val="0"/>
      <w:marRight w:val="0"/>
      <w:marTop w:val="0"/>
      <w:marBottom w:val="0"/>
      <w:divBdr>
        <w:top w:val="none" w:sz="0" w:space="0" w:color="auto"/>
        <w:left w:val="none" w:sz="0" w:space="0" w:color="auto"/>
        <w:bottom w:val="none" w:sz="0" w:space="0" w:color="auto"/>
        <w:right w:val="none" w:sz="0" w:space="0" w:color="auto"/>
      </w:divBdr>
    </w:div>
    <w:div w:id="1995524065">
      <w:bodyDiv w:val="1"/>
      <w:marLeft w:val="0"/>
      <w:marRight w:val="0"/>
      <w:marTop w:val="0"/>
      <w:marBottom w:val="0"/>
      <w:divBdr>
        <w:top w:val="none" w:sz="0" w:space="0" w:color="auto"/>
        <w:left w:val="none" w:sz="0" w:space="0" w:color="auto"/>
        <w:bottom w:val="none" w:sz="0" w:space="0" w:color="auto"/>
        <w:right w:val="none" w:sz="0" w:space="0" w:color="auto"/>
      </w:divBdr>
      <w:divsChild>
        <w:div w:id="410658939">
          <w:marLeft w:val="446"/>
          <w:marRight w:val="0"/>
          <w:marTop w:val="0"/>
          <w:marBottom w:val="0"/>
          <w:divBdr>
            <w:top w:val="none" w:sz="0" w:space="0" w:color="auto"/>
            <w:left w:val="none" w:sz="0" w:space="0" w:color="auto"/>
            <w:bottom w:val="none" w:sz="0" w:space="0" w:color="auto"/>
            <w:right w:val="none" w:sz="0" w:space="0" w:color="auto"/>
          </w:divBdr>
        </w:div>
        <w:div w:id="633289300">
          <w:marLeft w:val="446"/>
          <w:marRight w:val="0"/>
          <w:marTop w:val="0"/>
          <w:marBottom w:val="0"/>
          <w:divBdr>
            <w:top w:val="none" w:sz="0" w:space="0" w:color="auto"/>
            <w:left w:val="none" w:sz="0" w:space="0" w:color="auto"/>
            <w:bottom w:val="none" w:sz="0" w:space="0" w:color="auto"/>
            <w:right w:val="none" w:sz="0" w:space="0" w:color="auto"/>
          </w:divBdr>
        </w:div>
        <w:div w:id="716507590">
          <w:marLeft w:val="446"/>
          <w:marRight w:val="0"/>
          <w:marTop w:val="0"/>
          <w:marBottom w:val="0"/>
          <w:divBdr>
            <w:top w:val="none" w:sz="0" w:space="0" w:color="auto"/>
            <w:left w:val="none" w:sz="0" w:space="0" w:color="auto"/>
            <w:bottom w:val="none" w:sz="0" w:space="0" w:color="auto"/>
            <w:right w:val="none" w:sz="0" w:space="0" w:color="auto"/>
          </w:divBdr>
        </w:div>
        <w:div w:id="1039016973">
          <w:marLeft w:val="446"/>
          <w:marRight w:val="0"/>
          <w:marTop w:val="0"/>
          <w:marBottom w:val="0"/>
          <w:divBdr>
            <w:top w:val="none" w:sz="0" w:space="0" w:color="auto"/>
            <w:left w:val="none" w:sz="0" w:space="0" w:color="auto"/>
            <w:bottom w:val="none" w:sz="0" w:space="0" w:color="auto"/>
            <w:right w:val="none" w:sz="0" w:space="0" w:color="auto"/>
          </w:divBdr>
        </w:div>
        <w:div w:id="1049451179">
          <w:marLeft w:val="446"/>
          <w:marRight w:val="0"/>
          <w:marTop w:val="0"/>
          <w:marBottom w:val="0"/>
          <w:divBdr>
            <w:top w:val="none" w:sz="0" w:space="0" w:color="auto"/>
            <w:left w:val="none" w:sz="0" w:space="0" w:color="auto"/>
            <w:bottom w:val="none" w:sz="0" w:space="0" w:color="auto"/>
            <w:right w:val="none" w:sz="0" w:space="0" w:color="auto"/>
          </w:divBdr>
        </w:div>
        <w:div w:id="1089044079">
          <w:marLeft w:val="446"/>
          <w:marRight w:val="0"/>
          <w:marTop w:val="0"/>
          <w:marBottom w:val="0"/>
          <w:divBdr>
            <w:top w:val="none" w:sz="0" w:space="0" w:color="auto"/>
            <w:left w:val="none" w:sz="0" w:space="0" w:color="auto"/>
            <w:bottom w:val="none" w:sz="0" w:space="0" w:color="auto"/>
            <w:right w:val="none" w:sz="0" w:space="0" w:color="auto"/>
          </w:divBdr>
        </w:div>
        <w:div w:id="1323968602">
          <w:marLeft w:val="446"/>
          <w:marRight w:val="0"/>
          <w:marTop w:val="0"/>
          <w:marBottom w:val="0"/>
          <w:divBdr>
            <w:top w:val="none" w:sz="0" w:space="0" w:color="auto"/>
            <w:left w:val="none" w:sz="0" w:space="0" w:color="auto"/>
            <w:bottom w:val="none" w:sz="0" w:space="0" w:color="auto"/>
            <w:right w:val="none" w:sz="0" w:space="0" w:color="auto"/>
          </w:divBdr>
        </w:div>
        <w:div w:id="1534418003">
          <w:marLeft w:val="446"/>
          <w:marRight w:val="0"/>
          <w:marTop w:val="0"/>
          <w:marBottom w:val="0"/>
          <w:divBdr>
            <w:top w:val="none" w:sz="0" w:space="0" w:color="auto"/>
            <w:left w:val="none" w:sz="0" w:space="0" w:color="auto"/>
            <w:bottom w:val="none" w:sz="0" w:space="0" w:color="auto"/>
            <w:right w:val="none" w:sz="0" w:space="0" w:color="auto"/>
          </w:divBdr>
        </w:div>
        <w:div w:id="1552497632">
          <w:marLeft w:val="446"/>
          <w:marRight w:val="0"/>
          <w:marTop w:val="0"/>
          <w:marBottom w:val="0"/>
          <w:divBdr>
            <w:top w:val="none" w:sz="0" w:space="0" w:color="auto"/>
            <w:left w:val="none" w:sz="0" w:space="0" w:color="auto"/>
            <w:bottom w:val="none" w:sz="0" w:space="0" w:color="auto"/>
            <w:right w:val="none" w:sz="0" w:space="0" w:color="auto"/>
          </w:divBdr>
        </w:div>
        <w:div w:id="1735854864">
          <w:marLeft w:val="446"/>
          <w:marRight w:val="0"/>
          <w:marTop w:val="0"/>
          <w:marBottom w:val="0"/>
          <w:divBdr>
            <w:top w:val="none" w:sz="0" w:space="0" w:color="auto"/>
            <w:left w:val="none" w:sz="0" w:space="0" w:color="auto"/>
            <w:bottom w:val="none" w:sz="0" w:space="0" w:color="auto"/>
            <w:right w:val="none" w:sz="0" w:space="0" w:color="auto"/>
          </w:divBdr>
        </w:div>
        <w:div w:id="2130738960">
          <w:marLeft w:val="446"/>
          <w:marRight w:val="0"/>
          <w:marTop w:val="0"/>
          <w:marBottom w:val="0"/>
          <w:divBdr>
            <w:top w:val="none" w:sz="0" w:space="0" w:color="auto"/>
            <w:left w:val="none" w:sz="0" w:space="0" w:color="auto"/>
            <w:bottom w:val="none" w:sz="0" w:space="0" w:color="auto"/>
            <w:right w:val="none" w:sz="0" w:space="0" w:color="auto"/>
          </w:divBdr>
        </w:div>
      </w:divsChild>
    </w:div>
    <w:div w:id="1997951180">
      <w:bodyDiv w:val="1"/>
      <w:marLeft w:val="0"/>
      <w:marRight w:val="0"/>
      <w:marTop w:val="0"/>
      <w:marBottom w:val="0"/>
      <w:divBdr>
        <w:top w:val="none" w:sz="0" w:space="0" w:color="auto"/>
        <w:left w:val="none" w:sz="0" w:space="0" w:color="auto"/>
        <w:bottom w:val="none" w:sz="0" w:space="0" w:color="auto"/>
        <w:right w:val="none" w:sz="0" w:space="0" w:color="auto"/>
      </w:divBdr>
    </w:div>
    <w:div w:id="2003503774">
      <w:bodyDiv w:val="1"/>
      <w:marLeft w:val="0"/>
      <w:marRight w:val="0"/>
      <w:marTop w:val="0"/>
      <w:marBottom w:val="0"/>
      <w:divBdr>
        <w:top w:val="none" w:sz="0" w:space="0" w:color="auto"/>
        <w:left w:val="none" w:sz="0" w:space="0" w:color="auto"/>
        <w:bottom w:val="none" w:sz="0" w:space="0" w:color="auto"/>
        <w:right w:val="none" w:sz="0" w:space="0" w:color="auto"/>
      </w:divBdr>
    </w:div>
    <w:div w:id="2012945295">
      <w:bodyDiv w:val="1"/>
      <w:marLeft w:val="0"/>
      <w:marRight w:val="0"/>
      <w:marTop w:val="0"/>
      <w:marBottom w:val="0"/>
      <w:divBdr>
        <w:top w:val="none" w:sz="0" w:space="0" w:color="auto"/>
        <w:left w:val="none" w:sz="0" w:space="0" w:color="auto"/>
        <w:bottom w:val="none" w:sz="0" w:space="0" w:color="auto"/>
        <w:right w:val="none" w:sz="0" w:space="0" w:color="auto"/>
      </w:divBdr>
    </w:div>
    <w:div w:id="2016106237">
      <w:bodyDiv w:val="1"/>
      <w:marLeft w:val="0"/>
      <w:marRight w:val="0"/>
      <w:marTop w:val="0"/>
      <w:marBottom w:val="0"/>
      <w:divBdr>
        <w:top w:val="none" w:sz="0" w:space="0" w:color="auto"/>
        <w:left w:val="none" w:sz="0" w:space="0" w:color="auto"/>
        <w:bottom w:val="none" w:sz="0" w:space="0" w:color="auto"/>
        <w:right w:val="none" w:sz="0" w:space="0" w:color="auto"/>
      </w:divBdr>
      <w:divsChild>
        <w:div w:id="1741438744">
          <w:marLeft w:val="144"/>
          <w:marRight w:val="0"/>
          <w:marTop w:val="0"/>
          <w:marBottom w:val="0"/>
          <w:divBdr>
            <w:top w:val="none" w:sz="0" w:space="0" w:color="auto"/>
            <w:left w:val="none" w:sz="0" w:space="0" w:color="auto"/>
            <w:bottom w:val="none" w:sz="0" w:space="0" w:color="auto"/>
            <w:right w:val="none" w:sz="0" w:space="0" w:color="auto"/>
          </w:divBdr>
        </w:div>
        <w:div w:id="2094619944">
          <w:marLeft w:val="144"/>
          <w:marRight w:val="0"/>
          <w:marTop w:val="0"/>
          <w:marBottom w:val="0"/>
          <w:divBdr>
            <w:top w:val="none" w:sz="0" w:space="0" w:color="auto"/>
            <w:left w:val="none" w:sz="0" w:space="0" w:color="auto"/>
            <w:bottom w:val="none" w:sz="0" w:space="0" w:color="auto"/>
            <w:right w:val="none" w:sz="0" w:space="0" w:color="auto"/>
          </w:divBdr>
        </w:div>
      </w:divsChild>
    </w:div>
    <w:div w:id="2024085704">
      <w:bodyDiv w:val="1"/>
      <w:marLeft w:val="0"/>
      <w:marRight w:val="0"/>
      <w:marTop w:val="0"/>
      <w:marBottom w:val="0"/>
      <w:divBdr>
        <w:top w:val="none" w:sz="0" w:space="0" w:color="auto"/>
        <w:left w:val="none" w:sz="0" w:space="0" w:color="auto"/>
        <w:bottom w:val="none" w:sz="0" w:space="0" w:color="auto"/>
        <w:right w:val="none" w:sz="0" w:space="0" w:color="auto"/>
      </w:divBdr>
      <w:divsChild>
        <w:div w:id="110444211">
          <w:marLeft w:val="144"/>
          <w:marRight w:val="0"/>
          <w:marTop w:val="0"/>
          <w:marBottom w:val="0"/>
          <w:divBdr>
            <w:top w:val="none" w:sz="0" w:space="0" w:color="auto"/>
            <w:left w:val="none" w:sz="0" w:space="0" w:color="auto"/>
            <w:bottom w:val="none" w:sz="0" w:space="0" w:color="auto"/>
            <w:right w:val="none" w:sz="0" w:space="0" w:color="auto"/>
          </w:divBdr>
        </w:div>
        <w:div w:id="1008873333">
          <w:marLeft w:val="144"/>
          <w:marRight w:val="0"/>
          <w:marTop w:val="0"/>
          <w:marBottom w:val="0"/>
          <w:divBdr>
            <w:top w:val="none" w:sz="0" w:space="0" w:color="auto"/>
            <w:left w:val="none" w:sz="0" w:space="0" w:color="auto"/>
            <w:bottom w:val="none" w:sz="0" w:space="0" w:color="auto"/>
            <w:right w:val="none" w:sz="0" w:space="0" w:color="auto"/>
          </w:divBdr>
        </w:div>
      </w:divsChild>
    </w:div>
    <w:div w:id="2027441390">
      <w:bodyDiv w:val="1"/>
      <w:marLeft w:val="0"/>
      <w:marRight w:val="0"/>
      <w:marTop w:val="0"/>
      <w:marBottom w:val="0"/>
      <w:divBdr>
        <w:top w:val="none" w:sz="0" w:space="0" w:color="auto"/>
        <w:left w:val="none" w:sz="0" w:space="0" w:color="auto"/>
        <w:bottom w:val="none" w:sz="0" w:space="0" w:color="auto"/>
        <w:right w:val="none" w:sz="0" w:space="0" w:color="auto"/>
      </w:divBdr>
      <w:divsChild>
        <w:div w:id="526482978">
          <w:marLeft w:val="576"/>
          <w:marRight w:val="0"/>
          <w:marTop w:val="0"/>
          <w:marBottom w:val="0"/>
          <w:divBdr>
            <w:top w:val="none" w:sz="0" w:space="0" w:color="auto"/>
            <w:left w:val="none" w:sz="0" w:space="0" w:color="auto"/>
            <w:bottom w:val="none" w:sz="0" w:space="0" w:color="auto"/>
            <w:right w:val="none" w:sz="0" w:space="0" w:color="auto"/>
          </w:divBdr>
        </w:div>
        <w:div w:id="758797117">
          <w:marLeft w:val="389"/>
          <w:marRight w:val="0"/>
          <w:marTop w:val="0"/>
          <w:marBottom w:val="0"/>
          <w:divBdr>
            <w:top w:val="none" w:sz="0" w:space="0" w:color="auto"/>
            <w:left w:val="none" w:sz="0" w:space="0" w:color="auto"/>
            <w:bottom w:val="none" w:sz="0" w:space="0" w:color="auto"/>
            <w:right w:val="none" w:sz="0" w:space="0" w:color="auto"/>
          </w:divBdr>
        </w:div>
        <w:div w:id="1208907379">
          <w:marLeft w:val="389"/>
          <w:marRight w:val="0"/>
          <w:marTop w:val="0"/>
          <w:marBottom w:val="0"/>
          <w:divBdr>
            <w:top w:val="none" w:sz="0" w:space="0" w:color="auto"/>
            <w:left w:val="none" w:sz="0" w:space="0" w:color="auto"/>
            <w:bottom w:val="none" w:sz="0" w:space="0" w:color="auto"/>
            <w:right w:val="none" w:sz="0" w:space="0" w:color="auto"/>
          </w:divBdr>
        </w:div>
        <w:div w:id="2096320610">
          <w:marLeft w:val="389"/>
          <w:marRight w:val="0"/>
          <w:marTop w:val="0"/>
          <w:marBottom w:val="0"/>
          <w:divBdr>
            <w:top w:val="none" w:sz="0" w:space="0" w:color="auto"/>
            <w:left w:val="none" w:sz="0" w:space="0" w:color="auto"/>
            <w:bottom w:val="none" w:sz="0" w:space="0" w:color="auto"/>
            <w:right w:val="none" w:sz="0" w:space="0" w:color="auto"/>
          </w:divBdr>
        </w:div>
        <w:div w:id="2145154410">
          <w:marLeft w:val="389"/>
          <w:marRight w:val="0"/>
          <w:marTop w:val="0"/>
          <w:marBottom w:val="0"/>
          <w:divBdr>
            <w:top w:val="none" w:sz="0" w:space="0" w:color="auto"/>
            <w:left w:val="none" w:sz="0" w:space="0" w:color="auto"/>
            <w:bottom w:val="none" w:sz="0" w:space="0" w:color="auto"/>
            <w:right w:val="none" w:sz="0" w:space="0" w:color="auto"/>
          </w:divBdr>
        </w:div>
      </w:divsChild>
    </w:div>
    <w:div w:id="2031833654">
      <w:bodyDiv w:val="1"/>
      <w:marLeft w:val="0"/>
      <w:marRight w:val="0"/>
      <w:marTop w:val="0"/>
      <w:marBottom w:val="0"/>
      <w:divBdr>
        <w:top w:val="none" w:sz="0" w:space="0" w:color="auto"/>
        <w:left w:val="none" w:sz="0" w:space="0" w:color="auto"/>
        <w:bottom w:val="none" w:sz="0" w:space="0" w:color="auto"/>
        <w:right w:val="none" w:sz="0" w:space="0" w:color="auto"/>
      </w:divBdr>
      <w:divsChild>
        <w:div w:id="255333517">
          <w:marLeft w:val="389"/>
          <w:marRight w:val="0"/>
          <w:marTop w:val="0"/>
          <w:marBottom w:val="0"/>
          <w:divBdr>
            <w:top w:val="none" w:sz="0" w:space="0" w:color="auto"/>
            <w:left w:val="none" w:sz="0" w:space="0" w:color="auto"/>
            <w:bottom w:val="none" w:sz="0" w:space="0" w:color="auto"/>
            <w:right w:val="none" w:sz="0" w:space="0" w:color="auto"/>
          </w:divBdr>
        </w:div>
        <w:div w:id="376782897">
          <w:marLeft w:val="389"/>
          <w:marRight w:val="0"/>
          <w:marTop w:val="0"/>
          <w:marBottom w:val="0"/>
          <w:divBdr>
            <w:top w:val="none" w:sz="0" w:space="0" w:color="auto"/>
            <w:left w:val="none" w:sz="0" w:space="0" w:color="auto"/>
            <w:bottom w:val="none" w:sz="0" w:space="0" w:color="auto"/>
            <w:right w:val="none" w:sz="0" w:space="0" w:color="auto"/>
          </w:divBdr>
        </w:div>
        <w:div w:id="476185767">
          <w:marLeft w:val="576"/>
          <w:marRight w:val="0"/>
          <w:marTop w:val="0"/>
          <w:marBottom w:val="0"/>
          <w:divBdr>
            <w:top w:val="none" w:sz="0" w:space="0" w:color="auto"/>
            <w:left w:val="none" w:sz="0" w:space="0" w:color="auto"/>
            <w:bottom w:val="none" w:sz="0" w:space="0" w:color="auto"/>
            <w:right w:val="none" w:sz="0" w:space="0" w:color="auto"/>
          </w:divBdr>
        </w:div>
        <w:div w:id="628900760">
          <w:marLeft w:val="389"/>
          <w:marRight w:val="0"/>
          <w:marTop w:val="0"/>
          <w:marBottom w:val="0"/>
          <w:divBdr>
            <w:top w:val="none" w:sz="0" w:space="0" w:color="auto"/>
            <w:left w:val="none" w:sz="0" w:space="0" w:color="auto"/>
            <w:bottom w:val="none" w:sz="0" w:space="0" w:color="auto"/>
            <w:right w:val="none" w:sz="0" w:space="0" w:color="auto"/>
          </w:divBdr>
        </w:div>
        <w:div w:id="662125249">
          <w:marLeft w:val="576"/>
          <w:marRight w:val="0"/>
          <w:marTop w:val="0"/>
          <w:marBottom w:val="0"/>
          <w:divBdr>
            <w:top w:val="none" w:sz="0" w:space="0" w:color="auto"/>
            <w:left w:val="none" w:sz="0" w:space="0" w:color="auto"/>
            <w:bottom w:val="none" w:sz="0" w:space="0" w:color="auto"/>
            <w:right w:val="none" w:sz="0" w:space="0" w:color="auto"/>
          </w:divBdr>
        </w:div>
        <w:div w:id="849376285">
          <w:marLeft w:val="389"/>
          <w:marRight w:val="0"/>
          <w:marTop w:val="0"/>
          <w:marBottom w:val="0"/>
          <w:divBdr>
            <w:top w:val="none" w:sz="0" w:space="0" w:color="auto"/>
            <w:left w:val="none" w:sz="0" w:space="0" w:color="auto"/>
            <w:bottom w:val="none" w:sz="0" w:space="0" w:color="auto"/>
            <w:right w:val="none" w:sz="0" w:space="0" w:color="auto"/>
          </w:divBdr>
        </w:div>
        <w:div w:id="865557810">
          <w:marLeft w:val="389"/>
          <w:marRight w:val="0"/>
          <w:marTop w:val="0"/>
          <w:marBottom w:val="0"/>
          <w:divBdr>
            <w:top w:val="none" w:sz="0" w:space="0" w:color="auto"/>
            <w:left w:val="none" w:sz="0" w:space="0" w:color="auto"/>
            <w:bottom w:val="none" w:sz="0" w:space="0" w:color="auto"/>
            <w:right w:val="none" w:sz="0" w:space="0" w:color="auto"/>
          </w:divBdr>
        </w:div>
        <w:div w:id="1010303920">
          <w:marLeft w:val="389"/>
          <w:marRight w:val="0"/>
          <w:marTop w:val="0"/>
          <w:marBottom w:val="0"/>
          <w:divBdr>
            <w:top w:val="none" w:sz="0" w:space="0" w:color="auto"/>
            <w:left w:val="none" w:sz="0" w:space="0" w:color="auto"/>
            <w:bottom w:val="none" w:sz="0" w:space="0" w:color="auto"/>
            <w:right w:val="none" w:sz="0" w:space="0" w:color="auto"/>
          </w:divBdr>
        </w:div>
        <w:div w:id="1135950703">
          <w:marLeft w:val="389"/>
          <w:marRight w:val="0"/>
          <w:marTop w:val="0"/>
          <w:marBottom w:val="0"/>
          <w:divBdr>
            <w:top w:val="none" w:sz="0" w:space="0" w:color="auto"/>
            <w:left w:val="none" w:sz="0" w:space="0" w:color="auto"/>
            <w:bottom w:val="none" w:sz="0" w:space="0" w:color="auto"/>
            <w:right w:val="none" w:sz="0" w:space="0" w:color="auto"/>
          </w:divBdr>
        </w:div>
        <w:div w:id="1239287596">
          <w:marLeft w:val="446"/>
          <w:marRight w:val="0"/>
          <w:marTop w:val="0"/>
          <w:marBottom w:val="0"/>
          <w:divBdr>
            <w:top w:val="none" w:sz="0" w:space="0" w:color="auto"/>
            <w:left w:val="none" w:sz="0" w:space="0" w:color="auto"/>
            <w:bottom w:val="none" w:sz="0" w:space="0" w:color="auto"/>
            <w:right w:val="none" w:sz="0" w:space="0" w:color="auto"/>
          </w:divBdr>
        </w:div>
        <w:div w:id="1296258559">
          <w:marLeft w:val="389"/>
          <w:marRight w:val="0"/>
          <w:marTop w:val="0"/>
          <w:marBottom w:val="0"/>
          <w:divBdr>
            <w:top w:val="none" w:sz="0" w:space="0" w:color="auto"/>
            <w:left w:val="none" w:sz="0" w:space="0" w:color="auto"/>
            <w:bottom w:val="none" w:sz="0" w:space="0" w:color="auto"/>
            <w:right w:val="none" w:sz="0" w:space="0" w:color="auto"/>
          </w:divBdr>
        </w:div>
        <w:div w:id="1305433304">
          <w:marLeft w:val="389"/>
          <w:marRight w:val="0"/>
          <w:marTop w:val="0"/>
          <w:marBottom w:val="0"/>
          <w:divBdr>
            <w:top w:val="none" w:sz="0" w:space="0" w:color="auto"/>
            <w:left w:val="none" w:sz="0" w:space="0" w:color="auto"/>
            <w:bottom w:val="none" w:sz="0" w:space="0" w:color="auto"/>
            <w:right w:val="none" w:sz="0" w:space="0" w:color="auto"/>
          </w:divBdr>
        </w:div>
        <w:div w:id="1773474530">
          <w:marLeft w:val="389"/>
          <w:marRight w:val="0"/>
          <w:marTop w:val="0"/>
          <w:marBottom w:val="0"/>
          <w:divBdr>
            <w:top w:val="none" w:sz="0" w:space="0" w:color="auto"/>
            <w:left w:val="none" w:sz="0" w:space="0" w:color="auto"/>
            <w:bottom w:val="none" w:sz="0" w:space="0" w:color="auto"/>
            <w:right w:val="none" w:sz="0" w:space="0" w:color="auto"/>
          </w:divBdr>
        </w:div>
        <w:div w:id="1994796315">
          <w:marLeft w:val="389"/>
          <w:marRight w:val="0"/>
          <w:marTop w:val="0"/>
          <w:marBottom w:val="0"/>
          <w:divBdr>
            <w:top w:val="none" w:sz="0" w:space="0" w:color="auto"/>
            <w:left w:val="none" w:sz="0" w:space="0" w:color="auto"/>
            <w:bottom w:val="none" w:sz="0" w:space="0" w:color="auto"/>
            <w:right w:val="none" w:sz="0" w:space="0" w:color="auto"/>
          </w:divBdr>
        </w:div>
        <w:div w:id="2123451991">
          <w:marLeft w:val="389"/>
          <w:marRight w:val="0"/>
          <w:marTop w:val="0"/>
          <w:marBottom w:val="0"/>
          <w:divBdr>
            <w:top w:val="none" w:sz="0" w:space="0" w:color="auto"/>
            <w:left w:val="none" w:sz="0" w:space="0" w:color="auto"/>
            <w:bottom w:val="none" w:sz="0" w:space="0" w:color="auto"/>
            <w:right w:val="none" w:sz="0" w:space="0" w:color="auto"/>
          </w:divBdr>
        </w:div>
      </w:divsChild>
    </w:div>
    <w:div w:id="2032606156">
      <w:bodyDiv w:val="1"/>
      <w:marLeft w:val="0"/>
      <w:marRight w:val="0"/>
      <w:marTop w:val="0"/>
      <w:marBottom w:val="0"/>
      <w:divBdr>
        <w:top w:val="none" w:sz="0" w:space="0" w:color="auto"/>
        <w:left w:val="none" w:sz="0" w:space="0" w:color="auto"/>
        <w:bottom w:val="none" w:sz="0" w:space="0" w:color="auto"/>
        <w:right w:val="none" w:sz="0" w:space="0" w:color="auto"/>
      </w:divBdr>
      <w:divsChild>
        <w:div w:id="1808431002">
          <w:marLeft w:val="576"/>
          <w:marRight w:val="0"/>
          <w:marTop w:val="0"/>
          <w:marBottom w:val="0"/>
          <w:divBdr>
            <w:top w:val="none" w:sz="0" w:space="0" w:color="auto"/>
            <w:left w:val="none" w:sz="0" w:space="0" w:color="auto"/>
            <w:bottom w:val="none" w:sz="0" w:space="0" w:color="auto"/>
            <w:right w:val="none" w:sz="0" w:space="0" w:color="auto"/>
          </w:divBdr>
        </w:div>
      </w:divsChild>
    </w:div>
    <w:div w:id="2032679620">
      <w:bodyDiv w:val="1"/>
      <w:marLeft w:val="0"/>
      <w:marRight w:val="0"/>
      <w:marTop w:val="0"/>
      <w:marBottom w:val="0"/>
      <w:divBdr>
        <w:top w:val="none" w:sz="0" w:space="0" w:color="auto"/>
        <w:left w:val="none" w:sz="0" w:space="0" w:color="auto"/>
        <w:bottom w:val="none" w:sz="0" w:space="0" w:color="auto"/>
        <w:right w:val="none" w:sz="0" w:space="0" w:color="auto"/>
      </w:divBdr>
    </w:div>
    <w:div w:id="2039506150">
      <w:bodyDiv w:val="1"/>
      <w:marLeft w:val="0"/>
      <w:marRight w:val="0"/>
      <w:marTop w:val="0"/>
      <w:marBottom w:val="0"/>
      <w:divBdr>
        <w:top w:val="none" w:sz="0" w:space="0" w:color="auto"/>
        <w:left w:val="none" w:sz="0" w:space="0" w:color="auto"/>
        <w:bottom w:val="none" w:sz="0" w:space="0" w:color="auto"/>
        <w:right w:val="none" w:sz="0" w:space="0" w:color="auto"/>
      </w:divBdr>
    </w:div>
    <w:div w:id="2039574851">
      <w:bodyDiv w:val="1"/>
      <w:marLeft w:val="0"/>
      <w:marRight w:val="0"/>
      <w:marTop w:val="0"/>
      <w:marBottom w:val="0"/>
      <w:divBdr>
        <w:top w:val="none" w:sz="0" w:space="0" w:color="auto"/>
        <w:left w:val="none" w:sz="0" w:space="0" w:color="auto"/>
        <w:bottom w:val="none" w:sz="0" w:space="0" w:color="auto"/>
        <w:right w:val="none" w:sz="0" w:space="0" w:color="auto"/>
      </w:divBdr>
    </w:div>
    <w:div w:id="2043627001">
      <w:bodyDiv w:val="1"/>
      <w:marLeft w:val="0"/>
      <w:marRight w:val="0"/>
      <w:marTop w:val="0"/>
      <w:marBottom w:val="0"/>
      <w:divBdr>
        <w:top w:val="none" w:sz="0" w:space="0" w:color="auto"/>
        <w:left w:val="none" w:sz="0" w:space="0" w:color="auto"/>
        <w:bottom w:val="none" w:sz="0" w:space="0" w:color="auto"/>
        <w:right w:val="none" w:sz="0" w:space="0" w:color="auto"/>
      </w:divBdr>
      <w:divsChild>
        <w:div w:id="612051333">
          <w:marLeft w:val="274"/>
          <w:marRight w:val="0"/>
          <w:marTop w:val="0"/>
          <w:marBottom w:val="0"/>
          <w:divBdr>
            <w:top w:val="none" w:sz="0" w:space="0" w:color="auto"/>
            <w:left w:val="none" w:sz="0" w:space="0" w:color="auto"/>
            <w:bottom w:val="none" w:sz="0" w:space="0" w:color="auto"/>
            <w:right w:val="none" w:sz="0" w:space="0" w:color="auto"/>
          </w:divBdr>
        </w:div>
      </w:divsChild>
    </w:div>
    <w:div w:id="2048796237">
      <w:bodyDiv w:val="1"/>
      <w:marLeft w:val="0"/>
      <w:marRight w:val="0"/>
      <w:marTop w:val="0"/>
      <w:marBottom w:val="0"/>
      <w:divBdr>
        <w:top w:val="none" w:sz="0" w:space="0" w:color="auto"/>
        <w:left w:val="none" w:sz="0" w:space="0" w:color="auto"/>
        <w:bottom w:val="none" w:sz="0" w:space="0" w:color="auto"/>
        <w:right w:val="none" w:sz="0" w:space="0" w:color="auto"/>
      </w:divBdr>
    </w:div>
    <w:div w:id="2053337523">
      <w:bodyDiv w:val="1"/>
      <w:marLeft w:val="0"/>
      <w:marRight w:val="0"/>
      <w:marTop w:val="0"/>
      <w:marBottom w:val="0"/>
      <w:divBdr>
        <w:top w:val="none" w:sz="0" w:space="0" w:color="auto"/>
        <w:left w:val="none" w:sz="0" w:space="0" w:color="auto"/>
        <w:bottom w:val="none" w:sz="0" w:space="0" w:color="auto"/>
        <w:right w:val="none" w:sz="0" w:space="0" w:color="auto"/>
      </w:divBdr>
    </w:div>
    <w:div w:id="2068068117">
      <w:bodyDiv w:val="1"/>
      <w:marLeft w:val="0"/>
      <w:marRight w:val="0"/>
      <w:marTop w:val="0"/>
      <w:marBottom w:val="0"/>
      <w:divBdr>
        <w:top w:val="none" w:sz="0" w:space="0" w:color="auto"/>
        <w:left w:val="none" w:sz="0" w:space="0" w:color="auto"/>
        <w:bottom w:val="none" w:sz="0" w:space="0" w:color="auto"/>
        <w:right w:val="none" w:sz="0" w:space="0" w:color="auto"/>
      </w:divBdr>
    </w:div>
    <w:div w:id="2068334983">
      <w:bodyDiv w:val="1"/>
      <w:marLeft w:val="0"/>
      <w:marRight w:val="0"/>
      <w:marTop w:val="0"/>
      <w:marBottom w:val="0"/>
      <w:divBdr>
        <w:top w:val="none" w:sz="0" w:space="0" w:color="auto"/>
        <w:left w:val="none" w:sz="0" w:space="0" w:color="auto"/>
        <w:bottom w:val="none" w:sz="0" w:space="0" w:color="auto"/>
        <w:right w:val="none" w:sz="0" w:space="0" w:color="auto"/>
      </w:divBdr>
      <w:divsChild>
        <w:div w:id="714163186">
          <w:marLeft w:val="144"/>
          <w:marRight w:val="0"/>
          <w:marTop w:val="0"/>
          <w:marBottom w:val="0"/>
          <w:divBdr>
            <w:top w:val="none" w:sz="0" w:space="0" w:color="auto"/>
            <w:left w:val="none" w:sz="0" w:space="0" w:color="auto"/>
            <w:bottom w:val="none" w:sz="0" w:space="0" w:color="auto"/>
            <w:right w:val="none" w:sz="0" w:space="0" w:color="auto"/>
          </w:divBdr>
        </w:div>
        <w:div w:id="1211696295">
          <w:marLeft w:val="144"/>
          <w:marRight w:val="0"/>
          <w:marTop w:val="0"/>
          <w:marBottom w:val="0"/>
          <w:divBdr>
            <w:top w:val="none" w:sz="0" w:space="0" w:color="auto"/>
            <w:left w:val="none" w:sz="0" w:space="0" w:color="auto"/>
            <w:bottom w:val="none" w:sz="0" w:space="0" w:color="auto"/>
            <w:right w:val="none" w:sz="0" w:space="0" w:color="auto"/>
          </w:divBdr>
        </w:div>
      </w:divsChild>
    </w:div>
    <w:div w:id="2083134874">
      <w:bodyDiv w:val="1"/>
      <w:marLeft w:val="0"/>
      <w:marRight w:val="0"/>
      <w:marTop w:val="0"/>
      <w:marBottom w:val="0"/>
      <w:divBdr>
        <w:top w:val="none" w:sz="0" w:space="0" w:color="auto"/>
        <w:left w:val="none" w:sz="0" w:space="0" w:color="auto"/>
        <w:bottom w:val="none" w:sz="0" w:space="0" w:color="auto"/>
        <w:right w:val="none" w:sz="0" w:space="0" w:color="auto"/>
      </w:divBdr>
    </w:div>
    <w:div w:id="2093618138">
      <w:bodyDiv w:val="1"/>
      <w:marLeft w:val="0"/>
      <w:marRight w:val="0"/>
      <w:marTop w:val="0"/>
      <w:marBottom w:val="0"/>
      <w:divBdr>
        <w:top w:val="none" w:sz="0" w:space="0" w:color="auto"/>
        <w:left w:val="none" w:sz="0" w:space="0" w:color="auto"/>
        <w:bottom w:val="none" w:sz="0" w:space="0" w:color="auto"/>
        <w:right w:val="none" w:sz="0" w:space="0" w:color="auto"/>
      </w:divBdr>
      <w:divsChild>
        <w:div w:id="61221252">
          <w:marLeft w:val="446"/>
          <w:marRight w:val="0"/>
          <w:marTop w:val="0"/>
          <w:marBottom w:val="0"/>
          <w:divBdr>
            <w:top w:val="none" w:sz="0" w:space="0" w:color="auto"/>
            <w:left w:val="none" w:sz="0" w:space="0" w:color="auto"/>
            <w:bottom w:val="none" w:sz="0" w:space="0" w:color="auto"/>
            <w:right w:val="none" w:sz="0" w:space="0" w:color="auto"/>
          </w:divBdr>
        </w:div>
        <w:div w:id="153688730">
          <w:marLeft w:val="446"/>
          <w:marRight w:val="0"/>
          <w:marTop w:val="0"/>
          <w:marBottom w:val="0"/>
          <w:divBdr>
            <w:top w:val="none" w:sz="0" w:space="0" w:color="auto"/>
            <w:left w:val="none" w:sz="0" w:space="0" w:color="auto"/>
            <w:bottom w:val="none" w:sz="0" w:space="0" w:color="auto"/>
            <w:right w:val="none" w:sz="0" w:space="0" w:color="auto"/>
          </w:divBdr>
        </w:div>
        <w:div w:id="178006581">
          <w:marLeft w:val="446"/>
          <w:marRight w:val="0"/>
          <w:marTop w:val="0"/>
          <w:marBottom w:val="0"/>
          <w:divBdr>
            <w:top w:val="none" w:sz="0" w:space="0" w:color="auto"/>
            <w:left w:val="none" w:sz="0" w:space="0" w:color="auto"/>
            <w:bottom w:val="none" w:sz="0" w:space="0" w:color="auto"/>
            <w:right w:val="none" w:sz="0" w:space="0" w:color="auto"/>
          </w:divBdr>
        </w:div>
        <w:div w:id="202444797">
          <w:marLeft w:val="446"/>
          <w:marRight w:val="0"/>
          <w:marTop w:val="0"/>
          <w:marBottom w:val="0"/>
          <w:divBdr>
            <w:top w:val="none" w:sz="0" w:space="0" w:color="auto"/>
            <w:left w:val="none" w:sz="0" w:space="0" w:color="auto"/>
            <w:bottom w:val="none" w:sz="0" w:space="0" w:color="auto"/>
            <w:right w:val="none" w:sz="0" w:space="0" w:color="auto"/>
          </w:divBdr>
        </w:div>
        <w:div w:id="397019777">
          <w:marLeft w:val="446"/>
          <w:marRight w:val="0"/>
          <w:marTop w:val="0"/>
          <w:marBottom w:val="0"/>
          <w:divBdr>
            <w:top w:val="none" w:sz="0" w:space="0" w:color="auto"/>
            <w:left w:val="none" w:sz="0" w:space="0" w:color="auto"/>
            <w:bottom w:val="none" w:sz="0" w:space="0" w:color="auto"/>
            <w:right w:val="none" w:sz="0" w:space="0" w:color="auto"/>
          </w:divBdr>
        </w:div>
        <w:div w:id="653486101">
          <w:marLeft w:val="446"/>
          <w:marRight w:val="0"/>
          <w:marTop w:val="0"/>
          <w:marBottom w:val="0"/>
          <w:divBdr>
            <w:top w:val="none" w:sz="0" w:space="0" w:color="auto"/>
            <w:left w:val="none" w:sz="0" w:space="0" w:color="auto"/>
            <w:bottom w:val="none" w:sz="0" w:space="0" w:color="auto"/>
            <w:right w:val="none" w:sz="0" w:space="0" w:color="auto"/>
          </w:divBdr>
        </w:div>
        <w:div w:id="804005526">
          <w:marLeft w:val="446"/>
          <w:marRight w:val="0"/>
          <w:marTop w:val="0"/>
          <w:marBottom w:val="0"/>
          <w:divBdr>
            <w:top w:val="none" w:sz="0" w:space="0" w:color="auto"/>
            <w:left w:val="none" w:sz="0" w:space="0" w:color="auto"/>
            <w:bottom w:val="none" w:sz="0" w:space="0" w:color="auto"/>
            <w:right w:val="none" w:sz="0" w:space="0" w:color="auto"/>
          </w:divBdr>
        </w:div>
        <w:div w:id="919296855">
          <w:marLeft w:val="446"/>
          <w:marRight w:val="0"/>
          <w:marTop w:val="0"/>
          <w:marBottom w:val="0"/>
          <w:divBdr>
            <w:top w:val="none" w:sz="0" w:space="0" w:color="auto"/>
            <w:left w:val="none" w:sz="0" w:space="0" w:color="auto"/>
            <w:bottom w:val="none" w:sz="0" w:space="0" w:color="auto"/>
            <w:right w:val="none" w:sz="0" w:space="0" w:color="auto"/>
          </w:divBdr>
        </w:div>
        <w:div w:id="981231729">
          <w:marLeft w:val="446"/>
          <w:marRight w:val="0"/>
          <w:marTop w:val="0"/>
          <w:marBottom w:val="0"/>
          <w:divBdr>
            <w:top w:val="none" w:sz="0" w:space="0" w:color="auto"/>
            <w:left w:val="none" w:sz="0" w:space="0" w:color="auto"/>
            <w:bottom w:val="none" w:sz="0" w:space="0" w:color="auto"/>
            <w:right w:val="none" w:sz="0" w:space="0" w:color="auto"/>
          </w:divBdr>
        </w:div>
        <w:div w:id="982734610">
          <w:marLeft w:val="446"/>
          <w:marRight w:val="0"/>
          <w:marTop w:val="0"/>
          <w:marBottom w:val="0"/>
          <w:divBdr>
            <w:top w:val="none" w:sz="0" w:space="0" w:color="auto"/>
            <w:left w:val="none" w:sz="0" w:space="0" w:color="auto"/>
            <w:bottom w:val="none" w:sz="0" w:space="0" w:color="auto"/>
            <w:right w:val="none" w:sz="0" w:space="0" w:color="auto"/>
          </w:divBdr>
        </w:div>
        <w:div w:id="1120882265">
          <w:marLeft w:val="446"/>
          <w:marRight w:val="0"/>
          <w:marTop w:val="0"/>
          <w:marBottom w:val="0"/>
          <w:divBdr>
            <w:top w:val="none" w:sz="0" w:space="0" w:color="auto"/>
            <w:left w:val="none" w:sz="0" w:space="0" w:color="auto"/>
            <w:bottom w:val="none" w:sz="0" w:space="0" w:color="auto"/>
            <w:right w:val="none" w:sz="0" w:space="0" w:color="auto"/>
          </w:divBdr>
        </w:div>
        <w:div w:id="1153520086">
          <w:marLeft w:val="446"/>
          <w:marRight w:val="0"/>
          <w:marTop w:val="0"/>
          <w:marBottom w:val="0"/>
          <w:divBdr>
            <w:top w:val="none" w:sz="0" w:space="0" w:color="auto"/>
            <w:left w:val="none" w:sz="0" w:space="0" w:color="auto"/>
            <w:bottom w:val="none" w:sz="0" w:space="0" w:color="auto"/>
            <w:right w:val="none" w:sz="0" w:space="0" w:color="auto"/>
          </w:divBdr>
        </w:div>
        <w:div w:id="1213611719">
          <w:marLeft w:val="446"/>
          <w:marRight w:val="0"/>
          <w:marTop w:val="0"/>
          <w:marBottom w:val="0"/>
          <w:divBdr>
            <w:top w:val="none" w:sz="0" w:space="0" w:color="auto"/>
            <w:left w:val="none" w:sz="0" w:space="0" w:color="auto"/>
            <w:bottom w:val="none" w:sz="0" w:space="0" w:color="auto"/>
            <w:right w:val="none" w:sz="0" w:space="0" w:color="auto"/>
          </w:divBdr>
        </w:div>
        <w:div w:id="1237014904">
          <w:marLeft w:val="446"/>
          <w:marRight w:val="0"/>
          <w:marTop w:val="0"/>
          <w:marBottom w:val="0"/>
          <w:divBdr>
            <w:top w:val="none" w:sz="0" w:space="0" w:color="auto"/>
            <w:left w:val="none" w:sz="0" w:space="0" w:color="auto"/>
            <w:bottom w:val="none" w:sz="0" w:space="0" w:color="auto"/>
            <w:right w:val="none" w:sz="0" w:space="0" w:color="auto"/>
          </w:divBdr>
        </w:div>
        <w:div w:id="1321806899">
          <w:marLeft w:val="446"/>
          <w:marRight w:val="0"/>
          <w:marTop w:val="0"/>
          <w:marBottom w:val="0"/>
          <w:divBdr>
            <w:top w:val="none" w:sz="0" w:space="0" w:color="auto"/>
            <w:left w:val="none" w:sz="0" w:space="0" w:color="auto"/>
            <w:bottom w:val="none" w:sz="0" w:space="0" w:color="auto"/>
            <w:right w:val="none" w:sz="0" w:space="0" w:color="auto"/>
          </w:divBdr>
        </w:div>
        <w:div w:id="1624002334">
          <w:marLeft w:val="446"/>
          <w:marRight w:val="0"/>
          <w:marTop w:val="0"/>
          <w:marBottom w:val="0"/>
          <w:divBdr>
            <w:top w:val="none" w:sz="0" w:space="0" w:color="auto"/>
            <w:left w:val="none" w:sz="0" w:space="0" w:color="auto"/>
            <w:bottom w:val="none" w:sz="0" w:space="0" w:color="auto"/>
            <w:right w:val="none" w:sz="0" w:space="0" w:color="auto"/>
          </w:divBdr>
        </w:div>
        <w:div w:id="1723481882">
          <w:marLeft w:val="446"/>
          <w:marRight w:val="0"/>
          <w:marTop w:val="0"/>
          <w:marBottom w:val="0"/>
          <w:divBdr>
            <w:top w:val="none" w:sz="0" w:space="0" w:color="auto"/>
            <w:left w:val="none" w:sz="0" w:space="0" w:color="auto"/>
            <w:bottom w:val="none" w:sz="0" w:space="0" w:color="auto"/>
            <w:right w:val="none" w:sz="0" w:space="0" w:color="auto"/>
          </w:divBdr>
        </w:div>
        <w:div w:id="1760061718">
          <w:marLeft w:val="446"/>
          <w:marRight w:val="0"/>
          <w:marTop w:val="0"/>
          <w:marBottom w:val="0"/>
          <w:divBdr>
            <w:top w:val="none" w:sz="0" w:space="0" w:color="auto"/>
            <w:left w:val="none" w:sz="0" w:space="0" w:color="auto"/>
            <w:bottom w:val="none" w:sz="0" w:space="0" w:color="auto"/>
            <w:right w:val="none" w:sz="0" w:space="0" w:color="auto"/>
          </w:divBdr>
        </w:div>
        <w:div w:id="1764380842">
          <w:marLeft w:val="446"/>
          <w:marRight w:val="0"/>
          <w:marTop w:val="0"/>
          <w:marBottom w:val="0"/>
          <w:divBdr>
            <w:top w:val="none" w:sz="0" w:space="0" w:color="auto"/>
            <w:left w:val="none" w:sz="0" w:space="0" w:color="auto"/>
            <w:bottom w:val="none" w:sz="0" w:space="0" w:color="auto"/>
            <w:right w:val="none" w:sz="0" w:space="0" w:color="auto"/>
          </w:divBdr>
        </w:div>
        <w:div w:id="1846050594">
          <w:marLeft w:val="446"/>
          <w:marRight w:val="0"/>
          <w:marTop w:val="0"/>
          <w:marBottom w:val="0"/>
          <w:divBdr>
            <w:top w:val="none" w:sz="0" w:space="0" w:color="auto"/>
            <w:left w:val="none" w:sz="0" w:space="0" w:color="auto"/>
            <w:bottom w:val="none" w:sz="0" w:space="0" w:color="auto"/>
            <w:right w:val="none" w:sz="0" w:space="0" w:color="auto"/>
          </w:divBdr>
        </w:div>
        <w:div w:id="2013025585">
          <w:marLeft w:val="446"/>
          <w:marRight w:val="0"/>
          <w:marTop w:val="0"/>
          <w:marBottom w:val="0"/>
          <w:divBdr>
            <w:top w:val="none" w:sz="0" w:space="0" w:color="auto"/>
            <w:left w:val="none" w:sz="0" w:space="0" w:color="auto"/>
            <w:bottom w:val="none" w:sz="0" w:space="0" w:color="auto"/>
            <w:right w:val="none" w:sz="0" w:space="0" w:color="auto"/>
          </w:divBdr>
        </w:div>
        <w:div w:id="2051105503">
          <w:marLeft w:val="446"/>
          <w:marRight w:val="0"/>
          <w:marTop w:val="0"/>
          <w:marBottom w:val="0"/>
          <w:divBdr>
            <w:top w:val="none" w:sz="0" w:space="0" w:color="auto"/>
            <w:left w:val="none" w:sz="0" w:space="0" w:color="auto"/>
            <w:bottom w:val="none" w:sz="0" w:space="0" w:color="auto"/>
            <w:right w:val="none" w:sz="0" w:space="0" w:color="auto"/>
          </w:divBdr>
        </w:div>
        <w:div w:id="2111781538">
          <w:marLeft w:val="446"/>
          <w:marRight w:val="0"/>
          <w:marTop w:val="0"/>
          <w:marBottom w:val="0"/>
          <w:divBdr>
            <w:top w:val="none" w:sz="0" w:space="0" w:color="auto"/>
            <w:left w:val="none" w:sz="0" w:space="0" w:color="auto"/>
            <w:bottom w:val="none" w:sz="0" w:space="0" w:color="auto"/>
            <w:right w:val="none" w:sz="0" w:space="0" w:color="auto"/>
          </w:divBdr>
        </w:div>
      </w:divsChild>
    </w:div>
    <w:div w:id="2094354140">
      <w:bodyDiv w:val="1"/>
      <w:marLeft w:val="0"/>
      <w:marRight w:val="0"/>
      <w:marTop w:val="0"/>
      <w:marBottom w:val="0"/>
      <w:divBdr>
        <w:top w:val="none" w:sz="0" w:space="0" w:color="auto"/>
        <w:left w:val="none" w:sz="0" w:space="0" w:color="auto"/>
        <w:bottom w:val="none" w:sz="0" w:space="0" w:color="auto"/>
        <w:right w:val="none" w:sz="0" w:space="0" w:color="auto"/>
      </w:divBdr>
    </w:div>
    <w:div w:id="2103067682">
      <w:bodyDiv w:val="1"/>
      <w:marLeft w:val="0"/>
      <w:marRight w:val="0"/>
      <w:marTop w:val="0"/>
      <w:marBottom w:val="0"/>
      <w:divBdr>
        <w:top w:val="none" w:sz="0" w:space="0" w:color="auto"/>
        <w:left w:val="none" w:sz="0" w:space="0" w:color="auto"/>
        <w:bottom w:val="none" w:sz="0" w:space="0" w:color="auto"/>
        <w:right w:val="none" w:sz="0" w:space="0" w:color="auto"/>
      </w:divBdr>
    </w:div>
    <w:div w:id="2109812211">
      <w:bodyDiv w:val="1"/>
      <w:marLeft w:val="0"/>
      <w:marRight w:val="0"/>
      <w:marTop w:val="0"/>
      <w:marBottom w:val="0"/>
      <w:divBdr>
        <w:top w:val="none" w:sz="0" w:space="0" w:color="auto"/>
        <w:left w:val="none" w:sz="0" w:space="0" w:color="auto"/>
        <w:bottom w:val="none" w:sz="0" w:space="0" w:color="auto"/>
        <w:right w:val="none" w:sz="0" w:space="0" w:color="auto"/>
      </w:divBdr>
    </w:div>
    <w:div w:id="2115050340">
      <w:bodyDiv w:val="1"/>
      <w:marLeft w:val="0"/>
      <w:marRight w:val="0"/>
      <w:marTop w:val="0"/>
      <w:marBottom w:val="0"/>
      <w:divBdr>
        <w:top w:val="none" w:sz="0" w:space="0" w:color="auto"/>
        <w:left w:val="none" w:sz="0" w:space="0" w:color="auto"/>
        <w:bottom w:val="none" w:sz="0" w:space="0" w:color="auto"/>
        <w:right w:val="none" w:sz="0" w:space="0" w:color="auto"/>
      </w:divBdr>
    </w:div>
    <w:div w:id="2118522752">
      <w:bodyDiv w:val="1"/>
      <w:marLeft w:val="0"/>
      <w:marRight w:val="0"/>
      <w:marTop w:val="0"/>
      <w:marBottom w:val="0"/>
      <w:divBdr>
        <w:top w:val="none" w:sz="0" w:space="0" w:color="auto"/>
        <w:left w:val="none" w:sz="0" w:space="0" w:color="auto"/>
        <w:bottom w:val="none" w:sz="0" w:space="0" w:color="auto"/>
        <w:right w:val="none" w:sz="0" w:space="0" w:color="auto"/>
      </w:divBdr>
    </w:div>
    <w:div w:id="2120761010">
      <w:bodyDiv w:val="1"/>
      <w:marLeft w:val="0"/>
      <w:marRight w:val="0"/>
      <w:marTop w:val="0"/>
      <w:marBottom w:val="0"/>
      <w:divBdr>
        <w:top w:val="none" w:sz="0" w:space="0" w:color="auto"/>
        <w:left w:val="none" w:sz="0" w:space="0" w:color="auto"/>
        <w:bottom w:val="none" w:sz="0" w:space="0" w:color="auto"/>
        <w:right w:val="none" w:sz="0" w:space="0" w:color="auto"/>
      </w:divBdr>
      <w:divsChild>
        <w:div w:id="144011862">
          <w:marLeft w:val="144"/>
          <w:marRight w:val="0"/>
          <w:marTop w:val="0"/>
          <w:marBottom w:val="0"/>
          <w:divBdr>
            <w:top w:val="none" w:sz="0" w:space="0" w:color="auto"/>
            <w:left w:val="none" w:sz="0" w:space="0" w:color="auto"/>
            <w:bottom w:val="none" w:sz="0" w:space="0" w:color="auto"/>
            <w:right w:val="none" w:sz="0" w:space="0" w:color="auto"/>
          </w:divBdr>
        </w:div>
      </w:divsChild>
    </w:div>
    <w:div w:id="2122993740">
      <w:bodyDiv w:val="1"/>
      <w:marLeft w:val="0"/>
      <w:marRight w:val="0"/>
      <w:marTop w:val="0"/>
      <w:marBottom w:val="0"/>
      <w:divBdr>
        <w:top w:val="none" w:sz="0" w:space="0" w:color="auto"/>
        <w:left w:val="none" w:sz="0" w:space="0" w:color="auto"/>
        <w:bottom w:val="none" w:sz="0" w:space="0" w:color="auto"/>
        <w:right w:val="none" w:sz="0" w:space="0" w:color="auto"/>
      </w:divBdr>
      <w:divsChild>
        <w:div w:id="120002378">
          <w:marLeft w:val="144"/>
          <w:marRight w:val="0"/>
          <w:marTop w:val="0"/>
          <w:marBottom w:val="0"/>
          <w:divBdr>
            <w:top w:val="none" w:sz="0" w:space="0" w:color="auto"/>
            <w:left w:val="none" w:sz="0" w:space="0" w:color="auto"/>
            <w:bottom w:val="none" w:sz="0" w:space="0" w:color="auto"/>
            <w:right w:val="none" w:sz="0" w:space="0" w:color="auto"/>
          </w:divBdr>
        </w:div>
      </w:divsChild>
    </w:div>
    <w:div w:id="212573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57527">
          <w:marLeft w:val="144"/>
          <w:marRight w:val="0"/>
          <w:marTop w:val="0"/>
          <w:marBottom w:val="0"/>
          <w:divBdr>
            <w:top w:val="none" w:sz="0" w:space="0" w:color="auto"/>
            <w:left w:val="none" w:sz="0" w:space="0" w:color="auto"/>
            <w:bottom w:val="none" w:sz="0" w:space="0" w:color="auto"/>
            <w:right w:val="none" w:sz="0" w:space="0" w:color="auto"/>
          </w:divBdr>
        </w:div>
      </w:divsChild>
    </w:div>
    <w:div w:id="213589897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sChild>
        <w:div w:id="113446036">
          <w:marLeft w:val="274"/>
          <w:marRight w:val="0"/>
          <w:marTop w:val="0"/>
          <w:marBottom w:val="0"/>
          <w:divBdr>
            <w:top w:val="none" w:sz="0" w:space="0" w:color="auto"/>
            <w:left w:val="none" w:sz="0" w:space="0" w:color="auto"/>
            <w:bottom w:val="none" w:sz="0" w:space="0" w:color="auto"/>
            <w:right w:val="none" w:sz="0" w:space="0" w:color="auto"/>
          </w:divBdr>
        </w:div>
        <w:div w:id="939794410">
          <w:marLeft w:val="274"/>
          <w:marRight w:val="0"/>
          <w:marTop w:val="0"/>
          <w:marBottom w:val="0"/>
          <w:divBdr>
            <w:top w:val="none" w:sz="0" w:space="0" w:color="auto"/>
            <w:left w:val="none" w:sz="0" w:space="0" w:color="auto"/>
            <w:bottom w:val="none" w:sz="0" w:space="0" w:color="auto"/>
            <w:right w:val="none" w:sz="0" w:space="0" w:color="auto"/>
          </w:divBdr>
        </w:div>
        <w:div w:id="19672761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C65346-C46C-45A9-9990-D0CCABA4D82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31AC1AAE-B780-437D-A805-A6CD4C79C4F7}">
      <dgm:prSet phldrT="[Text]"/>
      <dgm:spPr/>
      <dgm:t>
        <a:bodyPr/>
        <a:lstStyle/>
        <a:p>
          <a:r>
            <a:rPr lang="en-AU"/>
            <a:t>Work together in partnership to deliver services to the people of NSW</a:t>
          </a:r>
        </a:p>
      </dgm:t>
    </dgm:pt>
    <dgm:pt modelId="{4CD943EC-DE0A-4212-B3AB-32D38B8BCDC5}" type="parTrans" cxnId="{DF35EFE5-6B79-483C-827B-47416136C640}">
      <dgm:prSet/>
      <dgm:spPr/>
      <dgm:t>
        <a:bodyPr/>
        <a:lstStyle/>
        <a:p>
          <a:endParaRPr lang="en-AU"/>
        </a:p>
      </dgm:t>
    </dgm:pt>
    <dgm:pt modelId="{759218A6-4250-4015-83DC-086D560D402D}" type="sibTrans" cxnId="{DF35EFE5-6B79-483C-827B-47416136C640}">
      <dgm:prSet/>
      <dgm:spPr/>
      <dgm:t>
        <a:bodyPr/>
        <a:lstStyle/>
        <a:p>
          <a:endParaRPr lang="en-AU"/>
        </a:p>
      </dgm:t>
    </dgm:pt>
    <dgm:pt modelId="{6AEA65A8-AAA4-482D-94CF-6262099DE983}">
      <dgm:prSet phldrT="[Text]"/>
      <dgm:spPr/>
      <dgm:t>
        <a:bodyPr/>
        <a:lstStyle/>
        <a:p>
          <a:r>
            <a:rPr lang="en-AU"/>
            <a:t>Agreed expectations and clarity of desired shared outcomes and mutual obligations</a:t>
          </a:r>
        </a:p>
      </dgm:t>
    </dgm:pt>
    <dgm:pt modelId="{39B679B0-4FFF-41ED-B87B-DDF27EA72888}" type="parTrans" cxnId="{108F4B5D-D1E8-4846-B451-D498511A4B89}">
      <dgm:prSet/>
      <dgm:spPr/>
      <dgm:t>
        <a:bodyPr/>
        <a:lstStyle/>
        <a:p>
          <a:endParaRPr lang="en-AU"/>
        </a:p>
      </dgm:t>
    </dgm:pt>
    <dgm:pt modelId="{7223461F-FE64-4F1A-896A-72EE1D00CCB7}" type="sibTrans" cxnId="{108F4B5D-D1E8-4846-B451-D498511A4B89}">
      <dgm:prSet/>
      <dgm:spPr/>
      <dgm:t>
        <a:bodyPr/>
        <a:lstStyle/>
        <a:p>
          <a:endParaRPr lang="en-AU"/>
        </a:p>
      </dgm:t>
    </dgm:pt>
    <dgm:pt modelId="{14198A01-6F61-409D-9926-BBCBF81FA4E4}">
      <dgm:prSet phldrT="[Text]"/>
      <dgm:spPr/>
      <dgm:t>
        <a:bodyPr/>
        <a:lstStyle/>
        <a:p>
          <a:r>
            <a:rPr lang="en-AU"/>
            <a:t>Collaborate to maximise value</a:t>
          </a:r>
        </a:p>
      </dgm:t>
    </dgm:pt>
    <dgm:pt modelId="{0E20AE65-2F07-44F6-8C28-DC90F2559957}" type="parTrans" cxnId="{0C97A53F-9B28-4E89-A0A5-20D78F2F4928}">
      <dgm:prSet/>
      <dgm:spPr/>
      <dgm:t>
        <a:bodyPr/>
        <a:lstStyle/>
        <a:p>
          <a:endParaRPr lang="en-AU"/>
        </a:p>
      </dgm:t>
    </dgm:pt>
    <dgm:pt modelId="{5A54A7DF-3BD4-431F-95ED-9992442B29F9}" type="sibTrans" cxnId="{0C97A53F-9B28-4E89-A0A5-20D78F2F4928}">
      <dgm:prSet/>
      <dgm:spPr/>
      <dgm:t>
        <a:bodyPr/>
        <a:lstStyle/>
        <a:p>
          <a:endParaRPr lang="en-AU"/>
        </a:p>
      </dgm:t>
    </dgm:pt>
    <dgm:pt modelId="{6C4F5110-D8B0-4B69-B8E1-0F289571540B}">
      <dgm:prSet phldrT="[Text]"/>
      <dgm:spPr/>
      <dgm:t>
        <a:bodyPr/>
        <a:lstStyle/>
        <a:p>
          <a:r>
            <a:rPr lang="en-AU"/>
            <a:t>Maximise value and minimise administrative and transactional costs for the people of NSW.</a:t>
          </a:r>
        </a:p>
      </dgm:t>
    </dgm:pt>
    <dgm:pt modelId="{1A601501-F1CF-456F-8B89-A0AA951CFD4B}" type="parTrans" cxnId="{F104FC22-B50E-4F04-99C5-B7A255942F11}">
      <dgm:prSet/>
      <dgm:spPr/>
      <dgm:t>
        <a:bodyPr/>
        <a:lstStyle/>
        <a:p>
          <a:endParaRPr lang="en-AU"/>
        </a:p>
      </dgm:t>
    </dgm:pt>
    <dgm:pt modelId="{BDD04117-27BE-4E3F-A3BE-12C4CE2D4EB9}" type="sibTrans" cxnId="{F104FC22-B50E-4F04-99C5-B7A255942F11}">
      <dgm:prSet/>
      <dgm:spPr/>
      <dgm:t>
        <a:bodyPr/>
        <a:lstStyle/>
        <a:p>
          <a:endParaRPr lang="en-AU"/>
        </a:p>
      </dgm:t>
    </dgm:pt>
    <dgm:pt modelId="{7189F284-388E-455D-9366-FE9A65B46E2E}">
      <dgm:prSet phldrT="[Text]"/>
      <dgm:spPr/>
      <dgm:t>
        <a:bodyPr/>
        <a:lstStyle/>
        <a:p>
          <a:r>
            <a:rPr lang="en-AU"/>
            <a:t>Governance and Communication</a:t>
          </a:r>
        </a:p>
      </dgm:t>
    </dgm:pt>
    <dgm:pt modelId="{DD14B9B9-8074-49C9-B897-A2753CC5B5E8}" type="parTrans" cxnId="{299F1347-B603-42E9-825F-2E0C1361A74C}">
      <dgm:prSet/>
      <dgm:spPr/>
      <dgm:t>
        <a:bodyPr/>
        <a:lstStyle/>
        <a:p>
          <a:endParaRPr lang="en-AU"/>
        </a:p>
      </dgm:t>
    </dgm:pt>
    <dgm:pt modelId="{52D1AAA7-7D3F-4BC8-8615-946A2CA4664D}" type="sibTrans" cxnId="{299F1347-B603-42E9-825F-2E0C1361A74C}">
      <dgm:prSet/>
      <dgm:spPr/>
      <dgm:t>
        <a:bodyPr/>
        <a:lstStyle/>
        <a:p>
          <a:endParaRPr lang="en-AU"/>
        </a:p>
      </dgm:t>
    </dgm:pt>
    <dgm:pt modelId="{0211F825-AE6B-427A-9FE2-24C8B6B0A05B}">
      <dgm:prSet phldrT="[Text]"/>
      <dgm:spPr/>
      <dgm:t>
        <a:bodyPr/>
        <a:lstStyle/>
        <a:p>
          <a:r>
            <a:rPr lang="en-AU"/>
            <a:t>Maintain a strong partnership that supports the communication, consultation, and collaborative resolution of issues between the parties.</a:t>
          </a:r>
        </a:p>
      </dgm:t>
    </dgm:pt>
    <dgm:pt modelId="{C9914AAB-8ADB-4DEB-B3FB-3E5EB3310D9B}" type="parTrans" cxnId="{8F5B3EE5-EC19-43A7-8E5D-2D6D81CD0F1D}">
      <dgm:prSet/>
      <dgm:spPr/>
      <dgm:t>
        <a:bodyPr/>
        <a:lstStyle/>
        <a:p>
          <a:endParaRPr lang="en-AU"/>
        </a:p>
      </dgm:t>
    </dgm:pt>
    <dgm:pt modelId="{04DBC73E-030D-4F57-80D1-86FBF224EA71}" type="sibTrans" cxnId="{8F5B3EE5-EC19-43A7-8E5D-2D6D81CD0F1D}">
      <dgm:prSet/>
      <dgm:spPr/>
      <dgm:t>
        <a:bodyPr/>
        <a:lstStyle/>
        <a:p>
          <a:endParaRPr lang="en-AU"/>
        </a:p>
      </dgm:t>
    </dgm:pt>
    <dgm:pt modelId="{6D1F7DD4-EA83-4A59-BEDE-3C376F1F445F}" type="pres">
      <dgm:prSet presAssocID="{80C65346-C46C-45A9-9990-D0CCABA4D825}" presName="Name0" presStyleCnt="0">
        <dgm:presLayoutVars>
          <dgm:dir/>
          <dgm:animLvl val="lvl"/>
          <dgm:resizeHandles val="exact"/>
        </dgm:presLayoutVars>
      </dgm:prSet>
      <dgm:spPr/>
    </dgm:pt>
    <dgm:pt modelId="{94EBED2E-A581-4D43-8553-12D517206EC8}" type="pres">
      <dgm:prSet presAssocID="{31AC1AAE-B780-437D-A805-A6CD4C79C4F7}" presName="linNode" presStyleCnt="0"/>
      <dgm:spPr/>
    </dgm:pt>
    <dgm:pt modelId="{C6B8D584-34A9-49A1-B503-B21EE827D324}" type="pres">
      <dgm:prSet presAssocID="{31AC1AAE-B780-437D-A805-A6CD4C79C4F7}" presName="parentText" presStyleLbl="node1" presStyleIdx="0" presStyleCnt="3">
        <dgm:presLayoutVars>
          <dgm:chMax val="1"/>
          <dgm:bulletEnabled val="1"/>
        </dgm:presLayoutVars>
      </dgm:prSet>
      <dgm:spPr/>
    </dgm:pt>
    <dgm:pt modelId="{C15E2BD9-B428-437B-ACEF-DB8B71521D66}" type="pres">
      <dgm:prSet presAssocID="{31AC1AAE-B780-437D-A805-A6CD4C79C4F7}" presName="descendantText" presStyleLbl="alignAccFollowNode1" presStyleIdx="0" presStyleCnt="3">
        <dgm:presLayoutVars>
          <dgm:bulletEnabled val="1"/>
        </dgm:presLayoutVars>
      </dgm:prSet>
      <dgm:spPr/>
    </dgm:pt>
    <dgm:pt modelId="{52474B42-30C9-4557-A33E-9989EFE242A2}" type="pres">
      <dgm:prSet presAssocID="{759218A6-4250-4015-83DC-086D560D402D}" presName="sp" presStyleCnt="0"/>
      <dgm:spPr/>
    </dgm:pt>
    <dgm:pt modelId="{D0FA40E2-9B93-4664-A96E-29C11C42E4B9}" type="pres">
      <dgm:prSet presAssocID="{14198A01-6F61-409D-9926-BBCBF81FA4E4}" presName="linNode" presStyleCnt="0"/>
      <dgm:spPr/>
    </dgm:pt>
    <dgm:pt modelId="{97038686-5AFD-4BC3-A7A6-835B179B8FFF}" type="pres">
      <dgm:prSet presAssocID="{14198A01-6F61-409D-9926-BBCBF81FA4E4}" presName="parentText" presStyleLbl="node1" presStyleIdx="1" presStyleCnt="3">
        <dgm:presLayoutVars>
          <dgm:chMax val="1"/>
          <dgm:bulletEnabled val="1"/>
        </dgm:presLayoutVars>
      </dgm:prSet>
      <dgm:spPr/>
    </dgm:pt>
    <dgm:pt modelId="{9FC4A8A3-AA05-4EBF-B8D8-CF1D884C89B9}" type="pres">
      <dgm:prSet presAssocID="{14198A01-6F61-409D-9926-BBCBF81FA4E4}" presName="descendantText" presStyleLbl="alignAccFollowNode1" presStyleIdx="1" presStyleCnt="3">
        <dgm:presLayoutVars>
          <dgm:bulletEnabled val="1"/>
        </dgm:presLayoutVars>
      </dgm:prSet>
      <dgm:spPr/>
    </dgm:pt>
    <dgm:pt modelId="{DD121E69-4676-4100-9EF3-18EE959309A6}" type="pres">
      <dgm:prSet presAssocID="{5A54A7DF-3BD4-431F-95ED-9992442B29F9}" presName="sp" presStyleCnt="0"/>
      <dgm:spPr/>
    </dgm:pt>
    <dgm:pt modelId="{15C3B195-018B-46EC-ABF8-2560E5C47A0A}" type="pres">
      <dgm:prSet presAssocID="{7189F284-388E-455D-9366-FE9A65B46E2E}" presName="linNode" presStyleCnt="0"/>
      <dgm:spPr/>
    </dgm:pt>
    <dgm:pt modelId="{020B7E5A-3117-4F39-86CF-F74CA9C72217}" type="pres">
      <dgm:prSet presAssocID="{7189F284-388E-455D-9366-FE9A65B46E2E}" presName="parentText" presStyleLbl="node1" presStyleIdx="2" presStyleCnt="3">
        <dgm:presLayoutVars>
          <dgm:chMax val="1"/>
          <dgm:bulletEnabled val="1"/>
        </dgm:presLayoutVars>
      </dgm:prSet>
      <dgm:spPr/>
    </dgm:pt>
    <dgm:pt modelId="{4F272B55-88DD-495E-8DAF-9BB8C140A2FD}" type="pres">
      <dgm:prSet presAssocID="{7189F284-388E-455D-9366-FE9A65B46E2E}" presName="descendantText" presStyleLbl="alignAccFollowNode1" presStyleIdx="2" presStyleCnt="3">
        <dgm:presLayoutVars>
          <dgm:bulletEnabled val="1"/>
        </dgm:presLayoutVars>
      </dgm:prSet>
      <dgm:spPr/>
    </dgm:pt>
  </dgm:ptLst>
  <dgm:cxnLst>
    <dgm:cxn modelId="{F104FC22-B50E-4F04-99C5-B7A255942F11}" srcId="{14198A01-6F61-409D-9926-BBCBF81FA4E4}" destId="{6C4F5110-D8B0-4B69-B8E1-0F289571540B}" srcOrd="0" destOrd="0" parTransId="{1A601501-F1CF-456F-8B89-A0AA951CFD4B}" sibTransId="{BDD04117-27BE-4E3F-A3BE-12C4CE2D4EB9}"/>
    <dgm:cxn modelId="{3016F125-2D01-448F-8988-0AE18D1C96DC}" type="presOf" srcId="{0211F825-AE6B-427A-9FE2-24C8B6B0A05B}" destId="{4F272B55-88DD-495E-8DAF-9BB8C140A2FD}" srcOrd="0" destOrd="0" presId="urn:microsoft.com/office/officeart/2005/8/layout/vList5"/>
    <dgm:cxn modelId="{29682226-C608-4432-9162-7D3EA866F9C5}" type="presOf" srcId="{31AC1AAE-B780-437D-A805-A6CD4C79C4F7}" destId="{C6B8D584-34A9-49A1-B503-B21EE827D324}" srcOrd="0" destOrd="0" presId="urn:microsoft.com/office/officeart/2005/8/layout/vList5"/>
    <dgm:cxn modelId="{0725683B-E536-487A-B50A-10B7D8DBC1E6}" type="presOf" srcId="{14198A01-6F61-409D-9926-BBCBF81FA4E4}" destId="{97038686-5AFD-4BC3-A7A6-835B179B8FFF}" srcOrd="0" destOrd="0" presId="urn:microsoft.com/office/officeart/2005/8/layout/vList5"/>
    <dgm:cxn modelId="{0C97A53F-9B28-4E89-A0A5-20D78F2F4928}" srcId="{80C65346-C46C-45A9-9990-D0CCABA4D825}" destId="{14198A01-6F61-409D-9926-BBCBF81FA4E4}" srcOrd="1" destOrd="0" parTransId="{0E20AE65-2F07-44F6-8C28-DC90F2559957}" sibTransId="{5A54A7DF-3BD4-431F-95ED-9992442B29F9}"/>
    <dgm:cxn modelId="{108F4B5D-D1E8-4846-B451-D498511A4B89}" srcId="{31AC1AAE-B780-437D-A805-A6CD4C79C4F7}" destId="{6AEA65A8-AAA4-482D-94CF-6262099DE983}" srcOrd="0" destOrd="0" parTransId="{39B679B0-4FFF-41ED-B87B-DDF27EA72888}" sibTransId="{7223461F-FE64-4F1A-896A-72EE1D00CCB7}"/>
    <dgm:cxn modelId="{299F1347-B603-42E9-825F-2E0C1361A74C}" srcId="{80C65346-C46C-45A9-9990-D0CCABA4D825}" destId="{7189F284-388E-455D-9366-FE9A65B46E2E}" srcOrd="2" destOrd="0" parTransId="{DD14B9B9-8074-49C9-B897-A2753CC5B5E8}" sibTransId="{52D1AAA7-7D3F-4BC8-8615-946A2CA4664D}"/>
    <dgm:cxn modelId="{E86CAD5A-0519-47B3-949E-48C6D8DC925F}" type="presOf" srcId="{6C4F5110-D8B0-4B69-B8E1-0F289571540B}" destId="{9FC4A8A3-AA05-4EBF-B8D8-CF1D884C89B9}" srcOrd="0" destOrd="0" presId="urn:microsoft.com/office/officeart/2005/8/layout/vList5"/>
    <dgm:cxn modelId="{C1E53380-2A2E-4FF2-9268-F2617BC7E5A5}" type="presOf" srcId="{80C65346-C46C-45A9-9990-D0CCABA4D825}" destId="{6D1F7DD4-EA83-4A59-BEDE-3C376F1F445F}" srcOrd="0" destOrd="0" presId="urn:microsoft.com/office/officeart/2005/8/layout/vList5"/>
    <dgm:cxn modelId="{A7704F80-45A4-4EF1-B08E-91353C4854B8}" type="presOf" srcId="{7189F284-388E-455D-9366-FE9A65B46E2E}" destId="{020B7E5A-3117-4F39-86CF-F74CA9C72217}" srcOrd="0" destOrd="0" presId="urn:microsoft.com/office/officeart/2005/8/layout/vList5"/>
    <dgm:cxn modelId="{8F5B3EE5-EC19-43A7-8E5D-2D6D81CD0F1D}" srcId="{7189F284-388E-455D-9366-FE9A65B46E2E}" destId="{0211F825-AE6B-427A-9FE2-24C8B6B0A05B}" srcOrd="0" destOrd="0" parTransId="{C9914AAB-8ADB-4DEB-B3FB-3E5EB3310D9B}" sibTransId="{04DBC73E-030D-4F57-80D1-86FBF224EA71}"/>
    <dgm:cxn modelId="{DF35EFE5-6B79-483C-827B-47416136C640}" srcId="{80C65346-C46C-45A9-9990-D0CCABA4D825}" destId="{31AC1AAE-B780-437D-A805-A6CD4C79C4F7}" srcOrd="0" destOrd="0" parTransId="{4CD943EC-DE0A-4212-B3AB-32D38B8BCDC5}" sibTransId="{759218A6-4250-4015-83DC-086D560D402D}"/>
    <dgm:cxn modelId="{ABA415FA-81FF-4CE5-BACB-E70EBBDEBC0F}" type="presOf" srcId="{6AEA65A8-AAA4-482D-94CF-6262099DE983}" destId="{C15E2BD9-B428-437B-ACEF-DB8B71521D66}" srcOrd="0" destOrd="0" presId="urn:microsoft.com/office/officeart/2005/8/layout/vList5"/>
    <dgm:cxn modelId="{9543974C-69FB-4A8A-8186-4AC69F477AD9}" type="presParOf" srcId="{6D1F7DD4-EA83-4A59-BEDE-3C376F1F445F}" destId="{94EBED2E-A581-4D43-8553-12D517206EC8}" srcOrd="0" destOrd="0" presId="urn:microsoft.com/office/officeart/2005/8/layout/vList5"/>
    <dgm:cxn modelId="{70D6754A-701B-4ACC-994F-3BF8FD4BBC00}" type="presParOf" srcId="{94EBED2E-A581-4D43-8553-12D517206EC8}" destId="{C6B8D584-34A9-49A1-B503-B21EE827D324}" srcOrd="0" destOrd="0" presId="urn:microsoft.com/office/officeart/2005/8/layout/vList5"/>
    <dgm:cxn modelId="{48E670B8-A09C-4090-886F-4A1B3A9C49FB}" type="presParOf" srcId="{94EBED2E-A581-4D43-8553-12D517206EC8}" destId="{C15E2BD9-B428-437B-ACEF-DB8B71521D66}" srcOrd="1" destOrd="0" presId="urn:microsoft.com/office/officeart/2005/8/layout/vList5"/>
    <dgm:cxn modelId="{E6E84DAB-6BA9-4964-8C18-EFD323E464FA}" type="presParOf" srcId="{6D1F7DD4-EA83-4A59-BEDE-3C376F1F445F}" destId="{52474B42-30C9-4557-A33E-9989EFE242A2}" srcOrd="1" destOrd="0" presId="urn:microsoft.com/office/officeart/2005/8/layout/vList5"/>
    <dgm:cxn modelId="{C09BD0F0-3350-4193-B2D6-9EE2EC52B3BB}" type="presParOf" srcId="{6D1F7DD4-EA83-4A59-BEDE-3C376F1F445F}" destId="{D0FA40E2-9B93-4664-A96E-29C11C42E4B9}" srcOrd="2" destOrd="0" presId="urn:microsoft.com/office/officeart/2005/8/layout/vList5"/>
    <dgm:cxn modelId="{24576B44-AB83-4E6F-AC17-88BCA9EF22E0}" type="presParOf" srcId="{D0FA40E2-9B93-4664-A96E-29C11C42E4B9}" destId="{97038686-5AFD-4BC3-A7A6-835B179B8FFF}" srcOrd="0" destOrd="0" presId="urn:microsoft.com/office/officeart/2005/8/layout/vList5"/>
    <dgm:cxn modelId="{83297259-B1EC-4E56-837C-BF6F7410D0AC}" type="presParOf" srcId="{D0FA40E2-9B93-4664-A96E-29C11C42E4B9}" destId="{9FC4A8A3-AA05-4EBF-B8D8-CF1D884C89B9}" srcOrd="1" destOrd="0" presId="urn:microsoft.com/office/officeart/2005/8/layout/vList5"/>
    <dgm:cxn modelId="{4E6811DE-B376-4FCC-8077-85736C816605}" type="presParOf" srcId="{6D1F7DD4-EA83-4A59-BEDE-3C376F1F445F}" destId="{DD121E69-4676-4100-9EF3-18EE959309A6}" srcOrd="3" destOrd="0" presId="urn:microsoft.com/office/officeart/2005/8/layout/vList5"/>
    <dgm:cxn modelId="{D910453B-8DA2-47B3-A180-6BC7E2A00C6D}" type="presParOf" srcId="{6D1F7DD4-EA83-4A59-BEDE-3C376F1F445F}" destId="{15C3B195-018B-46EC-ABF8-2560E5C47A0A}" srcOrd="4" destOrd="0" presId="urn:microsoft.com/office/officeart/2005/8/layout/vList5"/>
    <dgm:cxn modelId="{A8A89F2C-5F9D-4316-B4F6-7AB1D6A1FEF2}" type="presParOf" srcId="{15C3B195-018B-46EC-ABF8-2560E5C47A0A}" destId="{020B7E5A-3117-4F39-86CF-F74CA9C72217}" srcOrd="0" destOrd="0" presId="urn:microsoft.com/office/officeart/2005/8/layout/vList5"/>
    <dgm:cxn modelId="{88FD3957-4914-4361-B885-C97DC125A758}" type="presParOf" srcId="{15C3B195-018B-46EC-ABF8-2560E5C47A0A}" destId="{4F272B55-88DD-495E-8DAF-9BB8C140A2FD}"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E2BD9-B428-437B-ACEF-DB8B71521D66}">
      <dsp:nvSpPr>
        <dsp:cNvPr id="0" name=""/>
        <dsp:cNvSpPr/>
      </dsp:nvSpPr>
      <dsp:spPr>
        <a:xfrm rot="5400000">
          <a:off x="3522943" y="-1444372"/>
          <a:ext cx="545157" cy="357225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Agreed expectations and clarity of desired shared outcomes and mutual obligations</a:t>
          </a:r>
        </a:p>
      </dsp:txBody>
      <dsp:txXfrm rot="-5400000">
        <a:off x="2009394" y="95789"/>
        <a:ext cx="3545644" cy="491933"/>
      </dsp:txXfrm>
    </dsp:sp>
    <dsp:sp modelId="{C6B8D584-34A9-49A1-B503-B21EE827D324}">
      <dsp:nvSpPr>
        <dsp:cNvPr id="0" name=""/>
        <dsp:cNvSpPr/>
      </dsp:nvSpPr>
      <dsp:spPr>
        <a:xfrm>
          <a:off x="0" y="1032"/>
          <a:ext cx="2009394" cy="6814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t>Work together in partnership to deliver services to the people of NSW</a:t>
          </a:r>
        </a:p>
      </dsp:txBody>
      <dsp:txXfrm>
        <a:off x="33265" y="34297"/>
        <a:ext cx="1942864" cy="614916"/>
      </dsp:txXfrm>
    </dsp:sp>
    <dsp:sp modelId="{9FC4A8A3-AA05-4EBF-B8D8-CF1D884C89B9}">
      <dsp:nvSpPr>
        <dsp:cNvPr id="0" name=""/>
        <dsp:cNvSpPr/>
      </dsp:nvSpPr>
      <dsp:spPr>
        <a:xfrm rot="5400000">
          <a:off x="3522943" y="-728853"/>
          <a:ext cx="545157" cy="357225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Maximise value and minimise administrative and transactional costs for the people of NSW.</a:t>
          </a:r>
        </a:p>
      </dsp:txBody>
      <dsp:txXfrm rot="-5400000">
        <a:off x="2009394" y="811308"/>
        <a:ext cx="3545644" cy="491933"/>
      </dsp:txXfrm>
    </dsp:sp>
    <dsp:sp modelId="{97038686-5AFD-4BC3-A7A6-835B179B8FFF}">
      <dsp:nvSpPr>
        <dsp:cNvPr id="0" name=""/>
        <dsp:cNvSpPr/>
      </dsp:nvSpPr>
      <dsp:spPr>
        <a:xfrm>
          <a:off x="0" y="716551"/>
          <a:ext cx="2009394" cy="6814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t>Collaborate to maximise value</a:t>
          </a:r>
        </a:p>
      </dsp:txBody>
      <dsp:txXfrm>
        <a:off x="33265" y="749816"/>
        <a:ext cx="1942864" cy="614916"/>
      </dsp:txXfrm>
    </dsp:sp>
    <dsp:sp modelId="{4F272B55-88DD-495E-8DAF-9BB8C140A2FD}">
      <dsp:nvSpPr>
        <dsp:cNvPr id="0" name=""/>
        <dsp:cNvSpPr/>
      </dsp:nvSpPr>
      <dsp:spPr>
        <a:xfrm rot="5400000">
          <a:off x="3522943" y="-13333"/>
          <a:ext cx="545157" cy="357225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Maintain a strong partnership that supports the communication, consultation, and collaborative resolution of issues between the parties.</a:t>
          </a:r>
        </a:p>
      </dsp:txBody>
      <dsp:txXfrm rot="-5400000">
        <a:off x="2009394" y="1526828"/>
        <a:ext cx="3545644" cy="491933"/>
      </dsp:txXfrm>
    </dsp:sp>
    <dsp:sp modelId="{020B7E5A-3117-4F39-86CF-F74CA9C72217}">
      <dsp:nvSpPr>
        <dsp:cNvPr id="0" name=""/>
        <dsp:cNvSpPr/>
      </dsp:nvSpPr>
      <dsp:spPr>
        <a:xfrm>
          <a:off x="0" y="1432070"/>
          <a:ext cx="2009394" cy="6814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t>Governance and Communication</a:t>
          </a:r>
        </a:p>
      </dsp:txBody>
      <dsp:txXfrm>
        <a:off x="33265" y="1465335"/>
        <a:ext cx="1942864" cy="61491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A5555516</value>
    </field>
    <field name="Objective-Title">
      <value order="0">A5564548 - Attachment D - Complex MoU TEMPLATE</value>
    </field>
    <field name="Objective-Description">
      <value order="0"/>
    </field>
    <field name="Objective-CreationStamp">
      <value order="0">2022-10-23T22:05:28Z</value>
    </field>
    <field name="Objective-IsApproved">
      <value order="0">false</value>
    </field>
    <field name="Objective-IsPublished">
      <value order="0">true</value>
    </field>
    <field name="Objective-DatePublished">
      <value order="0">2022-11-02T22:25:08Z</value>
    </field>
    <field name="Objective-ModificationStamp">
      <value order="0">2022-11-22T00:49:36Z</value>
    </field>
    <field name="Objective-Owner">
      <value order="0">Katrina Jesson</value>
    </field>
    <field name="Objective-Path">
      <value order="0">Objective Global Folder:DPC:People and Operations Group:~Group Shared:Machinery of Government:Response to Audit Report:NSW Guide 2022</value>
    </field>
    <field name="Objective-Parent">
      <value order="0">NSW Guide 2022</value>
    </field>
    <field name="Objective-State">
      <value order="0">Published</value>
    </field>
    <field name="Objective-VersionId">
      <value order="0">vA9933326</value>
    </field>
    <field name="Objective-Version">
      <value order="0">3.0</value>
    </field>
    <field name="Objective-VersionNumber">
      <value order="0">3</value>
    </field>
    <field name="Objective-VersionComment">
      <value order="0"/>
    </field>
    <field name="Objective-FileNumber">
      <value order="0">DPC22/04628</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Template (TEM)</value>
      </field>
      <field name="Objective-Approval Status">
        <value order="0">Approved as attachment to A5564548</value>
      </field>
      <field name="Objective-Approval Due">
        <value order="0"/>
      </field>
      <field name="Objective-Approval Date">
        <value order="0"/>
      </field>
      <field name="Objective-Submitted By">
        <value order="0"/>
      </field>
      <field name="Objective-Current Approver">
        <value order="0"/>
      </field>
      <field name="Objective-Approval History">
        <value order="1">Katrina Jesson|Final endorsement of the NSW Machinery of Government Changes Guide 2022 is requested by 24 November to ensure Audit Office deadlines are met.|Approved as attachment to A5564548|22-11-2022 11:48:01|v3.0</value>
        <value order="2">Katrina Jesson|Final endorsement of the NSW Machinery of Government Changes Guide 2022 is requested by 24 November to ensure Audit Office deadlines are met.|submitted as attachment|17-11-2022 15:24:23|v3.0</value>
      </field>
      <field name="Objective-Print and Dispatch Approach">
        <value order="0"/>
      </field>
      <field name="Objective-Print and Dispatch Instructions">
        <value order="0"/>
      </field>
      <field name="Objective-Document Tag(s)">
        <value order="1">A5564548</value>
        <value order="2">Req: A5576238</value>
      </field>
      <field name="Objective-Shared By">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1F059C54DF146BDBA6F181EBDAFD8" ma:contentTypeVersion="4" ma:contentTypeDescription="Create a new document." ma:contentTypeScope="" ma:versionID="8918710a32a63627c527ae6f87ec90c0">
  <xsd:schema xmlns:xsd="http://www.w3.org/2001/XMLSchema" xmlns:xs="http://www.w3.org/2001/XMLSchema" xmlns:p="http://schemas.microsoft.com/office/2006/metadata/properties" xmlns:ns2="920efa59-aa89-48ef-9c1d-beaaa7a46f15" xmlns:ns3="a95b22e5-0ed9-40ed-8b36-6402b86ce835" targetNamespace="http://schemas.microsoft.com/office/2006/metadata/properties" ma:root="true" ma:fieldsID="1f59530c4a52055ff6d1073c84cae2b3" ns2:_="" ns3:_="">
    <xsd:import namespace="920efa59-aa89-48ef-9c1d-beaaa7a46f15"/>
    <xsd:import namespace="a95b22e5-0ed9-40ed-8b36-6402b86ce8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fa59-aa89-48ef-9c1d-beaaa7a46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b22e5-0ed9-40ed-8b36-6402b86ce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DF87034B-7867-432B-999D-05335F905D6B}">
  <ds:schemaRefs>
    <ds:schemaRef ds:uri="http://schemas.microsoft.com/sharepoint/v3/contenttype/forms"/>
  </ds:schemaRefs>
</ds:datastoreItem>
</file>

<file path=customXml/itemProps3.xml><?xml version="1.0" encoding="utf-8"?>
<ds:datastoreItem xmlns:ds="http://schemas.openxmlformats.org/officeDocument/2006/customXml" ds:itemID="{48460A3B-B885-4177-BA02-DA2536D28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48D22-B388-49E8-8ACF-BD31CFD9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fa59-aa89-48ef-9c1d-beaaa7a46f15"/>
    <ds:schemaRef ds:uri="a95b22e5-0ed9-40ed-8b36-6402b86ce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4AC9BB-BFFA-41F0-A474-6F563530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16382</Words>
  <Characters>93382</Characters>
  <Application>Microsoft Office Word</Application>
  <DocSecurity>0</DocSecurity>
  <Lines>778</Lines>
  <Paragraphs>219</Paragraphs>
  <ScaleCrop>false</ScaleCrop>
  <Company>KPMG</Company>
  <LinksUpToDate>false</LinksUpToDate>
  <CharactersWithSpaces>109545</CharactersWithSpaces>
  <SharedDoc>false</SharedDoc>
  <HLinks>
    <vt:vector size="252" baseType="variant">
      <vt:variant>
        <vt:i4>1114168</vt:i4>
      </vt:variant>
      <vt:variant>
        <vt:i4>147</vt:i4>
      </vt:variant>
      <vt:variant>
        <vt:i4>0</vt:i4>
      </vt:variant>
      <vt:variant>
        <vt:i4>5</vt:i4>
      </vt:variant>
      <vt:variant>
        <vt:lpwstr>https://csconnect.dpie.nsw.gov.au/csconnect?id=sc_home</vt:lpwstr>
      </vt:variant>
      <vt:variant>
        <vt:lpwstr/>
      </vt:variant>
      <vt:variant>
        <vt:i4>1114168</vt:i4>
      </vt:variant>
      <vt:variant>
        <vt:i4>144</vt:i4>
      </vt:variant>
      <vt:variant>
        <vt:i4>0</vt:i4>
      </vt:variant>
      <vt:variant>
        <vt:i4>5</vt:i4>
      </vt:variant>
      <vt:variant>
        <vt:lpwstr>https://csconnect.dpie.nsw.gov.au/csconnect?id=sc_home</vt:lpwstr>
      </vt:variant>
      <vt:variant>
        <vt:lpwstr/>
      </vt:variant>
      <vt:variant>
        <vt:i4>2883624</vt:i4>
      </vt:variant>
      <vt:variant>
        <vt:i4>141</vt:i4>
      </vt:variant>
      <vt:variant>
        <vt:i4>0</vt:i4>
      </vt:variant>
      <vt:variant>
        <vt:i4>5</vt:i4>
      </vt:variant>
      <vt:variant>
        <vt:lpwstr>https://intranet.industry.nsw.gov.au/finance/dpie-procurement/procurement-procedures-templates-and-online-forms/other-goods-and-services/How-to-order-computers</vt:lpwstr>
      </vt:variant>
      <vt:variant>
        <vt:lpwstr/>
      </vt:variant>
      <vt:variant>
        <vt:i4>2293823</vt:i4>
      </vt:variant>
      <vt:variant>
        <vt:i4>138</vt:i4>
      </vt:variant>
      <vt:variant>
        <vt:i4>0</vt:i4>
      </vt:variant>
      <vt:variant>
        <vt:i4>5</vt:i4>
      </vt:variant>
      <vt:variant>
        <vt:lpwstr>https://intranet.industry.nsw.gov.au/finance/travel/fleet-vehicles/using-fleet-vehicles</vt:lpwstr>
      </vt:variant>
      <vt:variant>
        <vt:lpwstr/>
      </vt:variant>
      <vt:variant>
        <vt:i4>262242</vt:i4>
      </vt:variant>
      <vt:variant>
        <vt:i4>135</vt:i4>
      </vt:variant>
      <vt:variant>
        <vt:i4>0</vt:i4>
      </vt:variant>
      <vt:variant>
        <vt:i4>5</vt:i4>
      </vt:variant>
      <vt:variant>
        <vt:lpwstr>mailto:Shaun.smith@DPE.nsw.gov.au</vt:lpwstr>
      </vt:variant>
      <vt:variant>
        <vt:lpwstr/>
      </vt:variant>
      <vt:variant>
        <vt:i4>1703991</vt:i4>
      </vt:variant>
      <vt:variant>
        <vt:i4>128</vt:i4>
      </vt:variant>
      <vt:variant>
        <vt:i4>0</vt:i4>
      </vt:variant>
      <vt:variant>
        <vt:i4>5</vt:i4>
      </vt:variant>
      <vt:variant>
        <vt:lpwstr/>
      </vt:variant>
      <vt:variant>
        <vt:lpwstr>_Toc104814315</vt:lpwstr>
      </vt:variant>
      <vt:variant>
        <vt:i4>1703991</vt:i4>
      </vt:variant>
      <vt:variant>
        <vt:i4>122</vt:i4>
      </vt:variant>
      <vt:variant>
        <vt:i4>0</vt:i4>
      </vt:variant>
      <vt:variant>
        <vt:i4>5</vt:i4>
      </vt:variant>
      <vt:variant>
        <vt:lpwstr/>
      </vt:variant>
      <vt:variant>
        <vt:lpwstr>_Toc104814314</vt:lpwstr>
      </vt:variant>
      <vt:variant>
        <vt:i4>1703991</vt:i4>
      </vt:variant>
      <vt:variant>
        <vt:i4>116</vt:i4>
      </vt:variant>
      <vt:variant>
        <vt:i4>0</vt:i4>
      </vt:variant>
      <vt:variant>
        <vt:i4>5</vt:i4>
      </vt:variant>
      <vt:variant>
        <vt:lpwstr/>
      </vt:variant>
      <vt:variant>
        <vt:lpwstr>_Toc104814313</vt:lpwstr>
      </vt:variant>
      <vt:variant>
        <vt:i4>1703991</vt:i4>
      </vt:variant>
      <vt:variant>
        <vt:i4>110</vt:i4>
      </vt:variant>
      <vt:variant>
        <vt:i4>0</vt:i4>
      </vt:variant>
      <vt:variant>
        <vt:i4>5</vt:i4>
      </vt:variant>
      <vt:variant>
        <vt:lpwstr/>
      </vt:variant>
      <vt:variant>
        <vt:lpwstr>_Toc104814312</vt:lpwstr>
      </vt:variant>
      <vt:variant>
        <vt:i4>1703991</vt:i4>
      </vt:variant>
      <vt:variant>
        <vt:i4>104</vt:i4>
      </vt:variant>
      <vt:variant>
        <vt:i4>0</vt:i4>
      </vt:variant>
      <vt:variant>
        <vt:i4>5</vt:i4>
      </vt:variant>
      <vt:variant>
        <vt:lpwstr/>
      </vt:variant>
      <vt:variant>
        <vt:lpwstr>_Toc104814311</vt:lpwstr>
      </vt:variant>
      <vt:variant>
        <vt:i4>1703991</vt:i4>
      </vt:variant>
      <vt:variant>
        <vt:i4>98</vt:i4>
      </vt:variant>
      <vt:variant>
        <vt:i4>0</vt:i4>
      </vt:variant>
      <vt:variant>
        <vt:i4>5</vt:i4>
      </vt:variant>
      <vt:variant>
        <vt:lpwstr/>
      </vt:variant>
      <vt:variant>
        <vt:lpwstr>_Toc104814310</vt:lpwstr>
      </vt:variant>
      <vt:variant>
        <vt:i4>1769527</vt:i4>
      </vt:variant>
      <vt:variant>
        <vt:i4>92</vt:i4>
      </vt:variant>
      <vt:variant>
        <vt:i4>0</vt:i4>
      </vt:variant>
      <vt:variant>
        <vt:i4>5</vt:i4>
      </vt:variant>
      <vt:variant>
        <vt:lpwstr/>
      </vt:variant>
      <vt:variant>
        <vt:lpwstr>_Toc104814309</vt:lpwstr>
      </vt:variant>
      <vt:variant>
        <vt:i4>1769527</vt:i4>
      </vt:variant>
      <vt:variant>
        <vt:i4>86</vt:i4>
      </vt:variant>
      <vt:variant>
        <vt:i4>0</vt:i4>
      </vt:variant>
      <vt:variant>
        <vt:i4>5</vt:i4>
      </vt:variant>
      <vt:variant>
        <vt:lpwstr/>
      </vt:variant>
      <vt:variant>
        <vt:lpwstr>_Toc104814308</vt:lpwstr>
      </vt:variant>
      <vt:variant>
        <vt:i4>1769527</vt:i4>
      </vt:variant>
      <vt:variant>
        <vt:i4>80</vt:i4>
      </vt:variant>
      <vt:variant>
        <vt:i4>0</vt:i4>
      </vt:variant>
      <vt:variant>
        <vt:i4>5</vt:i4>
      </vt:variant>
      <vt:variant>
        <vt:lpwstr/>
      </vt:variant>
      <vt:variant>
        <vt:lpwstr>_Toc104814307</vt:lpwstr>
      </vt:variant>
      <vt:variant>
        <vt:i4>1769527</vt:i4>
      </vt:variant>
      <vt:variant>
        <vt:i4>74</vt:i4>
      </vt:variant>
      <vt:variant>
        <vt:i4>0</vt:i4>
      </vt:variant>
      <vt:variant>
        <vt:i4>5</vt:i4>
      </vt:variant>
      <vt:variant>
        <vt:lpwstr/>
      </vt:variant>
      <vt:variant>
        <vt:lpwstr>_Toc104814306</vt:lpwstr>
      </vt:variant>
      <vt:variant>
        <vt:i4>1769527</vt:i4>
      </vt:variant>
      <vt:variant>
        <vt:i4>68</vt:i4>
      </vt:variant>
      <vt:variant>
        <vt:i4>0</vt:i4>
      </vt:variant>
      <vt:variant>
        <vt:i4>5</vt:i4>
      </vt:variant>
      <vt:variant>
        <vt:lpwstr/>
      </vt:variant>
      <vt:variant>
        <vt:lpwstr>_Toc104814305</vt:lpwstr>
      </vt:variant>
      <vt:variant>
        <vt:i4>1769527</vt:i4>
      </vt:variant>
      <vt:variant>
        <vt:i4>62</vt:i4>
      </vt:variant>
      <vt:variant>
        <vt:i4>0</vt:i4>
      </vt:variant>
      <vt:variant>
        <vt:i4>5</vt:i4>
      </vt:variant>
      <vt:variant>
        <vt:lpwstr/>
      </vt:variant>
      <vt:variant>
        <vt:lpwstr>_Toc104814304</vt:lpwstr>
      </vt:variant>
      <vt:variant>
        <vt:i4>1769527</vt:i4>
      </vt:variant>
      <vt:variant>
        <vt:i4>56</vt:i4>
      </vt:variant>
      <vt:variant>
        <vt:i4>0</vt:i4>
      </vt:variant>
      <vt:variant>
        <vt:i4>5</vt:i4>
      </vt:variant>
      <vt:variant>
        <vt:lpwstr/>
      </vt:variant>
      <vt:variant>
        <vt:lpwstr>_Toc104814303</vt:lpwstr>
      </vt:variant>
      <vt:variant>
        <vt:i4>1769527</vt:i4>
      </vt:variant>
      <vt:variant>
        <vt:i4>50</vt:i4>
      </vt:variant>
      <vt:variant>
        <vt:i4>0</vt:i4>
      </vt:variant>
      <vt:variant>
        <vt:i4>5</vt:i4>
      </vt:variant>
      <vt:variant>
        <vt:lpwstr/>
      </vt:variant>
      <vt:variant>
        <vt:lpwstr>_Toc104814302</vt:lpwstr>
      </vt:variant>
      <vt:variant>
        <vt:i4>1769527</vt:i4>
      </vt:variant>
      <vt:variant>
        <vt:i4>44</vt:i4>
      </vt:variant>
      <vt:variant>
        <vt:i4>0</vt:i4>
      </vt:variant>
      <vt:variant>
        <vt:i4>5</vt:i4>
      </vt:variant>
      <vt:variant>
        <vt:lpwstr/>
      </vt:variant>
      <vt:variant>
        <vt:lpwstr>_Toc104814301</vt:lpwstr>
      </vt:variant>
      <vt:variant>
        <vt:i4>1769527</vt:i4>
      </vt:variant>
      <vt:variant>
        <vt:i4>38</vt:i4>
      </vt:variant>
      <vt:variant>
        <vt:i4>0</vt:i4>
      </vt:variant>
      <vt:variant>
        <vt:i4>5</vt:i4>
      </vt:variant>
      <vt:variant>
        <vt:lpwstr/>
      </vt:variant>
      <vt:variant>
        <vt:lpwstr>_Toc104814300</vt:lpwstr>
      </vt:variant>
      <vt:variant>
        <vt:i4>1179702</vt:i4>
      </vt:variant>
      <vt:variant>
        <vt:i4>32</vt:i4>
      </vt:variant>
      <vt:variant>
        <vt:i4>0</vt:i4>
      </vt:variant>
      <vt:variant>
        <vt:i4>5</vt:i4>
      </vt:variant>
      <vt:variant>
        <vt:lpwstr/>
      </vt:variant>
      <vt:variant>
        <vt:lpwstr>_Toc104814299</vt:lpwstr>
      </vt:variant>
      <vt:variant>
        <vt:i4>1179702</vt:i4>
      </vt:variant>
      <vt:variant>
        <vt:i4>26</vt:i4>
      </vt:variant>
      <vt:variant>
        <vt:i4>0</vt:i4>
      </vt:variant>
      <vt:variant>
        <vt:i4>5</vt:i4>
      </vt:variant>
      <vt:variant>
        <vt:lpwstr/>
      </vt:variant>
      <vt:variant>
        <vt:lpwstr>_Toc104814298</vt:lpwstr>
      </vt:variant>
      <vt:variant>
        <vt:i4>1179702</vt:i4>
      </vt:variant>
      <vt:variant>
        <vt:i4>20</vt:i4>
      </vt:variant>
      <vt:variant>
        <vt:i4>0</vt:i4>
      </vt:variant>
      <vt:variant>
        <vt:i4>5</vt:i4>
      </vt:variant>
      <vt:variant>
        <vt:lpwstr/>
      </vt:variant>
      <vt:variant>
        <vt:lpwstr>_Toc104814297</vt:lpwstr>
      </vt:variant>
      <vt:variant>
        <vt:i4>1179702</vt:i4>
      </vt:variant>
      <vt:variant>
        <vt:i4>14</vt:i4>
      </vt:variant>
      <vt:variant>
        <vt:i4>0</vt:i4>
      </vt:variant>
      <vt:variant>
        <vt:i4>5</vt:i4>
      </vt:variant>
      <vt:variant>
        <vt:lpwstr/>
      </vt:variant>
      <vt:variant>
        <vt:lpwstr>_Toc104814296</vt:lpwstr>
      </vt:variant>
      <vt:variant>
        <vt:i4>1179702</vt:i4>
      </vt:variant>
      <vt:variant>
        <vt:i4>8</vt:i4>
      </vt:variant>
      <vt:variant>
        <vt:i4>0</vt:i4>
      </vt:variant>
      <vt:variant>
        <vt:i4>5</vt:i4>
      </vt:variant>
      <vt:variant>
        <vt:lpwstr/>
      </vt:variant>
      <vt:variant>
        <vt:lpwstr>_Toc104814295</vt:lpwstr>
      </vt:variant>
      <vt:variant>
        <vt:i4>1179702</vt:i4>
      </vt:variant>
      <vt:variant>
        <vt:i4>2</vt:i4>
      </vt:variant>
      <vt:variant>
        <vt:i4>0</vt:i4>
      </vt:variant>
      <vt:variant>
        <vt:i4>5</vt:i4>
      </vt:variant>
      <vt:variant>
        <vt:lpwstr/>
      </vt:variant>
      <vt:variant>
        <vt:lpwstr>_Toc104814294</vt:lpwstr>
      </vt:variant>
      <vt:variant>
        <vt:i4>3604550</vt:i4>
      </vt:variant>
      <vt:variant>
        <vt:i4>42</vt:i4>
      </vt:variant>
      <vt:variant>
        <vt:i4>0</vt:i4>
      </vt:variant>
      <vt:variant>
        <vt:i4>5</vt:i4>
      </vt:variant>
      <vt:variant>
        <vt:lpwstr>mailto:Mia.Garrido@dpie.nsw.gov.au</vt:lpwstr>
      </vt:variant>
      <vt:variant>
        <vt:lpwstr/>
      </vt:variant>
      <vt:variant>
        <vt:i4>3407966</vt:i4>
      </vt:variant>
      <vt:variant>
        <vt:i4>39</vt:i4>
      </vt:variant>
      <vt:variant>
        <vt:i4>0</vt:i4>
      </vt:variant>
      <vt:variant>
        <vt:i4>5</vt:i4>
      </vt:variant>
      <vt:variant>
        <vt:lpwstr>mailto:kym.watson@dpie.nsw.gov.au</vt:lpwstr>
      </vt:variant>
      <vt:variant>
        <vt:lpwstr/>
      </vt:variant>
      <vt:variant>
        <vt:i4>1638497</vt:i4>
      </vt:variant>
      <vt:variant>
        <vt:i4>36</vt:i4>
      </vt:variant>
      <vt:variant>
        <vt:i4>0</vt:i4>
      </vt:variant>
      <vt:variant>
        <vt:i4>5</vt:i4>
      </vt:variant>
      <vt:variant>
        <vt:lpwstr>mailto:Nicole.Grice@planning.nsw.gov.au</vt:lpwstr>
      </vt:variant>
      <vt:variant>
        <vt:lpwstr/>
      </vt:variant>
      <vt:variant>
        <vt:i4>7077896</vt:i4>
      </vt:variant>
      <vt:variant>
        <vt:i4>33</vt:i4>
      </vt:variant>
      <vt:variant>
        <vt:i4>0</vt:i4>
      </vt:variant>
      <vt:variant>
        <vt:i4>5</vt:i4>
      </vt:variant>
      <vt:variant>
        <vt:lpwstr>mailto:sally-anne.lyster1@treasury.nsw.gov.au</vt:lpwstr>
      </vt:variant>
      <vt:variant>
        <vt:lpwstr/>
      </vt:variant>
      <vt:variant>
        <vt:i4>7077896</vt:i4>
      </vt:variant>
      <vt:variant>
        <vt:i4>30</vt:i4>
      </vt:variant>
      <vt:variant>
        <vt:i4>0</vt:i4>
      </vt:variant>
      <vt:variant>
        <vt:i4>5</vt:i4>
      </vt:variant>
      <vt:variant>
        <vt:lpwstr>mailto:sally-anne.lyster1@treasury.nsw.gov.au</vt:lpwstr>
      </vt:variant>
      <vt:variant>
        <vt:lpwstr/>
      </vt:variant>
      <vt:variant>
        <vt:i4>1638497</vt:i4>
      </vt:variant>
      <vt:variant>
        <vt:i4>27</vt:i4>
      </vt:variant>
      <vt:variant>
        <vt:i4>0</vt:i4>
      </vt:variant>
      <vt:variant>
        <vt:i4>5</vt:i4>
      </vt:variant>
      <vt:variant>
        <vt:lpwstr>mailto:Nicole.Grice@planning.nsw.gov.au</vt:lpwstr>
      </vt:variant>
      <vt:variant>
        <vt:lpwstr/>
      </vt:variant>
      <vt:variant>
        <vt:i4>7077896</vt:i4>
      </vt:variant>
      <vt:variant>
        <vt:i4>24</vt:i4>
      </vt:variant>
      <vt:variant>
        <vt:i4>0</vt:i4>
      </vt:variant>
      <vt:variant>
        <vt:i4>5</vt:i4>
      </vt:variant>
      <vt:variant>
        <vt:lpwstr>mailto:sally-anne.lyster1@treasury.nsw.gov.au</vt:lpwstr>
      </vt:variant>
      <vt:variant>
        <vt:lpwstr/>
      </vt:variant>
      <vt:variant>
        <vt:i4>1638497</vt:i4>
      </vt:variant>
      <vt:variant>
        <vt:i4>21</vt:i4>
      </vt:variant>
      <vt:variant>
        <vt:i4>0</vt:i4>
      </vt:variant>
      <vt:variant>
        <vt:i4>5</vt:i4>
      </vt:variant>
      <vt:variant>
        <vt:lpwstr>mailto:Nicole.Grice@planning.nsw.gov.au</vt:lpwstr>
      </vt:variant>
      <vt:variant>
        <vt:lpwstr/>
      </vt:variant>
      <vt:variant>
        <vt:i4>4128832</vt:i4>
      </vt:variant>
      <vt:variant>
        <vt:i4>18</vt:i4>
      </vt:variant>
      <vt:variant>
        <vt:i4>0</vt:i4>
      </vt:variant>
      <vt:variant>
        <vt:i4>5</vt:i4>
      </vt:variant>
      <vt:variant>
        <vt:lpwstr>mailto:Christopher.Martin@dpie.nsw.gov.au</vt:lpwstr>
      </vt:variant>
      <vt:variant>
        <vt:lpwstr/>
      </vt:variant>
      <vt:variant>
        <vt:i4>2490441</vt:i4>
      </vt:variant>
      <vt:variant>
        <vt:i4>15</vt:i4>
      </vt:variant>
      <vt:variant>
        <vt:i4>0</vt:i4>
      </vt:variant>
      <vt:variant>
        <vt:i4>5</vt:i4>
      </vt:variant>
      <vt:variant>
        <vt:lpwstr>mailto:Keith.Hentschke@planning.nsw.gov.au</vt:lpwstr>
      </vt:variant>
      <vt:variant>
        <vt:lpwstr/>
      </vt:variant>
      <vt:variant>
        <vt:i4>2228291</vt:i4>
      </vt:variant>
      <vt:variant>
        <vt:i4>12</vt:i4>
      </vt:variant>
      <vt:variant>
        <vt:i4>0</vt:i4>
      </vt:variant>
      <vt:variant>
        <vt:i4>5</vt:i4>
      </vt:variant>
      <vt:variant>
        <vt:lpwstr>mailto:Aris.Josef@environment.nsw.gov.au</vt:lpwstr>
      </vt:variant>
      <vt:variant>
        <vt:lpwstr/>
      </vt:variant>
      <vt:variant>
        <vt:i4>4128832</vt:i4>
      </vt:variant>
      <vt:variant>
        <vt:i4>9</vt:i4>
      </vt:variant>
      <vt:variant>
        <vt:i4>0</vt:i4>
      </vt:variant>
      <vt:variant>
        <vt:i4>5</vt:i4>
      </vt:variant>
      <vt:variant>
        <vt:lpwstr>mailto:Christopher.Martin@dpie.nsw.gov.au</vt:lpwstr>
      </vt:variant>
      <vt:variant>
        <vt:lpwstr/>
      </vt:variant>
      <vt:variant>
        <vt:i4>6094889</vt:i4>
      </vt:variant>
      <vt:variant>
        <vt:i4>6</vt:i4>
      </vt:variant>
      <vt:variant>
        <vt:i4>0</vt:i4>
      </vt:variant>
      <vt:variant>
        <vt:i4>5</vt:i4>
      </vt:variant>
      <vt:variant>
        <vt:lpwstr>mailto:grant.michell@dpie.nsw.gov.au</vt:lpwstr>
      </vt:variant>
      <vt:variant>
        <vt:lpwstr/>
      </vt:variant>
      <vt:variant>
        <vt:i4>4128832</vt:i4>
      </vt:variant>
      <vt:variant>
        <vt:i4>3</vt:i4>
      </vt:variant>
      <vt:variant>
        <vt:i4>0</vt:i4>
      </vt:variant>
      <vt:variant>
        <vt:i4>5</vt:i4>
      </vt:variant>
      <vt:variant>
        <vt:lpwstr>mailto:Christopher.Martin@dpie.nsw.gov.au</vt:lpwstr>
      </vt:variant>
      <vt:variant>
        <vt:lpwstr/>
      </vt:variant>
      <vt:variant>
        <vt:i4>5111868</vt:i4>
      </vt:variant>
      <vt:variant>
        <vt:i4>0</vt:i4>
      </vt:variant>
      <vt:variant>
        <vt:i4>0</vt:i4>
      </vt:variant>
      <vt:variant>
        <vt:i4>5</vt:i4>
      </vt:variant>
      <vt:variant>
        <vt:lpwstr>mailto:tim.sandford@dpie.nsw.gov.au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Lyster</dc:creator>
  <cp:keywords/>
  <dc:description/>
  <cp:lastModifiedBy>Shona Kervinen</cp:lastModifiedBy>
  <cp:revision>2</cp:revision>
  <cp:lastPrinted>2022-10-05T03:48:00Z</cp:lastPrinted>
  <dcterms:created xsi:type="dcterms:W3CDTF">2023-07-02T09:47:00Z</dcterms:created>
  <dcterms:modified xsi:type="dcterms:W3CDTF">2023-07-02T09:47:00Z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0x0101001181F059C54DF146BDBA6F181EBDAFD8</vt:lpwstr>
  </property>
  <property fmtid="{D5CDD505-2E9C-101B-9397-08002B2CF9AE}" pid="3" name="Objective-Id">
    <vt:lpwstr>A5555516</vt:lpwstr>
  </property>
  <property fmtid="{D5CDD505-2E9C-101B-9397-08002B2CF9AE}" pid="4" name="Objective-Title">
    <vt:lpwstr>A5564548 - Attachment D - Complex MoU TEMPLATE</vt:lpwstr>
  </property>
  <property fmtid="{D5CDD505-2E9C-101B-9397-08002B2CF9AE}" pid="5" name="Objective-Description">
    <vt:lpwstr/>
  </property>
  <property fmtid="{D5CDD505-2E9C-101B-9397-08002B2CF9AE}" pid="6" name="Objective-CreationStamp">
    <vt:filetime>2022-10-23T22:05:28Z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2022-11-02T22:25:08Z</vt:filetime>
  </property>
  <property fmtid="{D5CDD505-2E9C-101B-9397-08002B2CF9AE}" pid="10" name="Objective-ModificationStamp">
    <vt:filetime>2022-11-22T00:49:36Z</vt:filetime>
  </property>
  <property fmtid="{D5CDD505-2E9C-101B-9397-08002B2CF9AE}" pid="11" name="Objective-Owner">
    <vt:lpwstr>Katrina Jesson</vt:lpwstr>
  </property>
  <property fmtid="{D5CDD505-2E9C-101B-9397-08002B2CF9AE}" pid="12" name="Objective-Path">
    <vt:lpwstr>Objective Global Folder:DPC:People and Operations Group:~Group Shared:Machinery of Government:Response to Audit Report:NSW Guide 2022</vt:lpwstr>
  </property>
  <property fmtid="{D5CDD505-2E9C-101B-9397-08002B2CF9AE}" pid="13" name="Objective-Parent">
    <vt:lpwstr>NSW Guide 2022</vt:lpwstr>
  </property>
  <property fmtid="{D5CDD505-2E9C-101B-9397-08002B2CF9AE}" pid="14" name="Objective-State">
    <vt:lpwstr>Published</vt:lpwstr>
  </property>
  <property fmtid="{D5CDD505-2E9C-101B-9397-08002B2CF9AE}" pid="15" name="Objective-VersionId">
    <vt:lpwstr>vA9933326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DPC22/04628</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Template (TEM)</vt:lpwstr>
  </property>
  <property fmtid="{D5CDD505-2E9C-101B-9397-08002B2CF9AE}" pid="24" name="Objective-Approval Status">
    <vt:lpwstr>Approved as attachment to A5564548</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Katrina Jesson|Final endorsement of the NSW Machinery of Government Changes Guide 2022 is requested by 24 November to ensure Audit Office deadlines are met.|Approved as attachment to A5564548|22-11-2022 11:48:01|v3.0,Katrina Jesson|Final endorsement of the NSW Machinery of Government Changes Guide 2022 is requested by 24 November to ensure Audit Office deadlines are met.|submitted as attachment|17-11-2022 15:24:23|v3.0</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A5564548,Req: A5576238</vt:lpwstr>
  </property>
  <property fmtid="{D5CDD505-2E9C-101B-9397-08002B2CF9AE}" pid="33" name="Objective-Shared By">
    <vt:lpwstr/>
  </property>
  <property fmtid="{D5CDD505-2E9C-101B-9397-08002B2CF9AE}" pid="34" name="Objective-Connect Creator">
    <vt:lpwstr/>
  </property>
</Properties>
</file>