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1977F2" w14:textId="77777777" w:rsidR="00FE3150" w:rsidRPr="003F6364" w:rsidRDefault="00000000" w:rsidP="003F6364">
      <w:pPr>
        <w:pStyle w:val="Heading1"/>
      </w:pPr>
      <w:sdt>
        <w:sdtPr>
          <w:alias w:val="Title"/>
          <w:tag w:val=""/>
          <w:id w:val="-1833356382"/>
          <w:lock w:val="sdtLocked"/>
          <w:placeholder>
            <w:docPart w:val="5AED23D903084730A131BFDDA5608EC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Content>
          <w:r w:rsidR="003F6364" w:rsidRPr="003F6364">
            <w:t>2024 NSW Women’s Week Grant Program</w:t>
          </w:r>
        </w:sdtContent>
      </w:sdt>
    </w:p>
    <w:p w14:paraId="281B6977" w14:textId="77777777" w:rsidR="000D4387" w:rsidRPr="007427B9" w:rsidRDefault="003F6364" w:rsidP="000D4387">
      <w:pPr>
        <w:pStyle w:val="DocumentIntro"/>
        <w:rPr>
          <w:b/>
          <w:bCs/>
        </w:rPr>
      </w:pPr>
      <w:r w:rsidRPr="007427B9">
        <w:rPr>
          <w:b/>
          <w:bCs/>
        </w:rPr>
        <w:t>Frequently Asked Questions (FAQs)</w:t>
      </w:r>
      <w:r w:rsidR="00DD42E2" w:rsidRPr="007427B9">
        <w:rPr>
          <w:b/>
          <w:bCs/>
        </w:rPr>
        <w:t>.</w:t>
      </w:r>
    </w:p>
    <w:p w14:paraId="3EA9B919" w14:textId="77777777" w:rsidR="003F6364" w:rsidRPr="003F6364" w:rsidRDefault="003F6364" w:rsidP="003F6364">
      <w:pPr>
        <w:pStyle w:val="BodyText"/>
      </w:pPr>
      <w:r w:rsidRPr="003F6364">
        <w:t>The NSW Women’s Week grants program is an annual program to support events held during NSW Women’s Week.</w:t>
      </w:r>
    </w:p>
    <w:p w14:paraId="102EB6C5" w14:textId="77777777" w:rsidR="00FB0EA4" w:rsidRPr="003F6364" w:rsidRDefault="003F6364" w:rsidP="003F6364">
      <w:pPr>
        <w:pStyle w:val="BodyText"/>
      </w:pPr>
      <w:r w:rsidRPr="003F6364">
        <w:t>The funding provides local councils and not-for-profits with an opportunity to give back to their communities by delivering events or activities that benefit local women and girls</w:t>
      </w:r>
      <w:r w:rsidR="00FB0EA4" w:rsidRPr="003F6364">
        <w:t>.</w:t>
      </w:r>
    </w:p>
    <w:p w14:paraId="6B26705E" w14:textId="77777777" w:rsidR="0072140E" w:rsidRPr="007332A7" w:rsidRDefault="003F6364" w:rsidP="007332A7">
      <w:pPr>
        <w:pStyle w:val="Heading3"/>
      </w:pPr>
      <w:bookmarkStart w:id="0" w:name="_Hlk144204336"/>
      <w:r>
        <w:t>How much are grants worth?</w:t>
      </w:r>
    </w:p>
    <w:bookmarkEnd w:id="0"/>
    <w:p w14:paraId="3CB1A6F5" w14:textId="77777777" w:rsidR="003F6364" w:rsidRPr="003F6364" w:rsidRDefault="003F6364" w:rsidP="003F6364">
      <w:pPr>
        <w:pStyle w:val="BodyText"/>
      </w:pPr>
      <w:r w:rsidRPr="003F6364">
        <w:t>A total of $300,000 is available. Allocated under two tiers of funding:</w:t>
      </w:r>
    </w:p>
    <w:p w14:paraId="065ED28F" w14:textId="77777777" w:rsidR="003F6364" w:rsidRPr="003F6364" w:rsidRDefault="003F6364" w:rsidP="003F6364">
      <w:pPr>
        <w:pStyle w:val="ListBullet"/>
      </w:pPr>
      <w:r w:rsidRPr="003F6364">
        <w:rPr>
          <w:b/>
          <w:bCs/>
        </w:rPr>
        <w:t>Tier 1:</w:t>
      </w:r>
      <w:r w:rsidRPr="003F6364">
        <w:t xml:space="preserve">  open competitive round to fund events or activities from $5,000 to a maximum of $10,000 per applicant with a $100,000 allocation</w:t>
      </w:r>
      <w:r w:rsidR="00563229">
        <w:t xml:space="preserve"> </w:t>
      </w:r>
      <w:r w:rsidRPr="003F6364">
        <w:t>(</w:t>
      </w:r>
      <w:r w:rsidR="00563229">
        <w:t>e</w:t>
      </w:r>
      <w:r w:rsidR="00563229" w:rsidRPr="003F6364">
        <w:t>xclusive</w:t>
      </w:r>
      <w:r w:rsidRPr="003F6364">
        <w:t xml:space="preserve"> of GST).  </w:t>
      </w:r>
    </w:p>
    <w:p w14:paraId="7EC06B59" w14:textId="77777777" w:rsidR="00B54101" w:rsidRPr="003F6364" w:rsidRDefault="003F6364" w:rsidP="003F6364">
      <w:pPr>
        <w:pStyle w:val="ListBullet"/>
      </w:pPr>
      <w:r w:rsidRPr="003F6364">
        <w:rPr>
          <w:b/>
          <w:bCs/>
        </w:rPr>
        <w:t>Tier 2:</w:t>
      </w:r>
      <w:r w:rsidRPr="003F6364">
        <w:t xml:space="preserve"> Closed, competitive - by invitation only. Targeted organisations are invited to apply to deliver a larger scale event from $30,000 to a maximum of $50,000 per applicant during Women’s Week up to a $200,000 allocation. Tier 2 will look to fund two regional events in NSW and two Sydney metro events.</w:t>
      </w:r>
    </w:p>
    <w:p w14:paraId="36E32666" w14:textId="77777777" w:rsidR="003F6364" w:rsidRPr="007332A7" w:rsidRDefault="003F6364" w:rsidP="003F6364">
      <w:pPr>
        <w:pStyle w:val="Heading3"/>
      </w:pPr>
      <w:r>
        <w:t>What can grant funding be spent on?</w:t>
      </w:r>
    </w:p>
    <w:p w14:paraId="4344F4A4" w14:textId="77777777" w:rsidR="00B54101" w:rsidRDefault="003F6364" w:rsidP="003F6364">
      <w:pPr>
        <w:pStyle w:val="BodyText"/>
      </w:pPr>
      <w:r w:rsidRPr="003F6364">
        <w:t>The grant funding must be spent on direct costs of the event/activity, including promotion, entertainment, catering, venue hire and transport for participants.</w:t>
      </w:r>
    </w:p>
    <w:p w14:paraId="476A0C66" w14:textId="77777777" w:rsidR="00F6130C" w:rsidRPr="007332A7" w:rsidRDefault="00F6130C" w:rsidP="00F6130C">
      <w:pPr>
        <w:pStyle w:val="Heading3"/>
      </w:pPr>
      <w:r>
        <w:t>What can’t grant funding be spent on?</w:t>
      </w:r>
    </w:p>
    <w:p w14:paraId="4A6A7035" w14:textId="77777777" w:rsidR="00F6130C" w:rsidRPr="00F6130C" w:rsidRDefault="00F6130C" w:rsidP="00F6130C">
      <w:pPr>
        <w:pStyle w:val="BodyText"/>
      </w:pPr>
      <w:r w:rsidRPr="00F6130C">
        <w:t>The grant funding cannot be spent on the following:</w:t>
      </w:r>
    </w:p>
    <w:p w14:paraId="705F8235" w14:textId="77777777" w:rsidR="00F6130C" w:rsidRDefault="00F6130C" w:rsidP="00F6130C">
      <w:pPr>
        <w:pStyle w:val="ListBullet"/>
      </w:pPr>
      <w:r>
        <w:t>events located outside of NSW.</w:t>
      </w:r>
    </w:p>
    <w:p w14:paraId="1B132D1B" w14:textId="77777777" w:rsidR="00F6130C" w:rsidRDefault="00F6130C" w:rsidP="00F6130C">
      <w:pPr>
        <w:pStyle w:val="ListBullet"/>
      </w:pPr>
      <w:r>
        <w:t>any activity of a commercial nature that is for-profit.</w:t>
      </w:r>
    </w:p>
    <w:p w14:paraId="49B63668" w14:textId="77777777" w:rsidR="00F6130C" w:rsidRDefault="00F6130C" w:rsidP="00F6130C">
      <w:pPr>
        <w:pStyle w:val="ListBullet"/>
      </w:pPr>
      <w:r>
        <w:t>capital works including building works.</w:t>
      </w:r>
    </w:p>
    <w:p w14:paraId="6E520633" w14:textId="77777777" w:rsidR="00F6130C" w:rsidRDefault="00F6130C" w:rsidP="00F6130C">
      <w:pPr>
        <w:pStyle w:val="ListBullet"/>
      </w:pPr>
      <w:r>
        <w:t>permanent salaries/ wages (costs for temporary tutors/ instructors for your project or event can be included)</w:t>
      </w:r>
    </w:p>
    <w:p w14:paraId="5BC4CB3C" w14:textId="77777777" w:rsidR="00F6130C" w:rsidRDefault="00F6130C" w:rsidP="00F6130C">
      <w:pPr>
        <w:pStyle w:val="ListBullet"/>
      </w:pPr>
      <w:r>
        <w:t>permanent equipment purchases, e.g., tables and computers</w:t>
      </w:r>
    </w:p>
    <w:p w14:paraId="27B5AE9D" w14:textId="77777777" w:rsidR="00F6130C" w:rsidRDefault="00F6130C" w:rsidP="00F6130C">
      <w:pPr>
        <w:pStyle w:val="ListBullet"/>
      </w:pPr>
      <w:r>
        <w:t>business as usual costs or general operating expenses</w:t>
      </w:r>
    </w:p>
    <w:p w14:paraId="7FF89380" w14:textId="77777777" w:rsidR="00F6130C" w:rsidRDefault="00F6130C" w:rsidP="00F6130C">
      <w:pPr>
        <w:pStyle w:val="ListBullet"/>
      </w:pPr>
      <w:r>
        <w:t>retrospective costs</w:t>
      </w:r>
    </w:p>
    <w:p w14:paraId="7E3F86DD" w14:textId="77777777" w:rsidR="00F6130C" w:rsidRDefault="00F6130C" w:rsidP="00F6130C">
      <w:pPr>
        <w:pStyle w:val="ListBullet"/>
      </w:pPr>
      <w:r>
        <w:t>events that encourage gambling such as bingo, or the consumption of alcohol</w:t>
      </w:r>
    </w:p>
    <w:p w14:paraId="6625C5BE" w14:textId="77777777" w:rsidR="00F6130C" w:rsidRDefault="00F6130C" w:rsidP="00F6130C">
      <w:pPr>
        <w:pStyle w:val="ListBullet"/>
      </w:pPr>
      <w:r>
        <w:t>activities which require participants to pay more than a nominal amount to attend. Any fee or cost should consider the resulting benefits for everyone, and their capacity to pay.</w:t>
      </w:r>
    </w:p>
    <w:p w14:paraId="521FF4CC" w14:textId="77777777" w:rsidR="00F6130C" w:rsidRDefault="00F6130C" w:rsidP="00F6130C">
      <w:pPr>
        <w:pStyle w:val="ListBullet"/>
      </w:pPr>
      <w:r>
        <w:t>fundraising events designed specifically for the purpose of fundraising for charities or for the organisation. This includes prizes, competitions, and awards.</w:t>
      </w:r>
    </w:p>
    <w:p w14:paraId="2EFF09BB" w14:textId="77777777" w:rsidR="00F6130C" w:rsidRDefault="00F6130C" w:rsidP="00F6130C">
      <w:pPr>
        <w:pStyle w:val="ListBullet"/>
      </w:pPr>
      <w:r>
        <w:t>internal staff/ organisational development</w:t>
      </w:r>
    </w:p>
    <w:p w14:paraId="092519B0" w14:textId="77777777" w:rsidR="00F6130C" w:rsidRDefault="00F6130C" w:rsidP="00F6130C">
      <w:pPr>
        <w:pStyle w:val="ListBullet"/>
      </w:pPr>
      <w:r>
        <w:t>research</w:t>
      </w:r>
    </w:p>
    <w:p w14:paraId="6F5724BD" w14:textId="77777777" w:rsidR="00F6130C" w:rsidRDefault="00F6130C" w:rsidP="00F6130C">
      <w:pPr>
        <w:pStyle w:val="ListBullet"/>
      </w:pPr>
      <w:r>
        <w:t>projects and activities coordinated by NSW Government Departments and Statutory Authorities.</w:t>
      </w:r>
    </w:p>
    <w:p w14:paraId="7D296283" w14:textId="77777777" w:rsidR="00F6130C" w:rsidRPr="007332A7" w:rsidRDefault="00F6130C" w:rsidP="00F6130C">
      <w:pPr>
        <w:pStyle w:val="Heading3"/>
      </w:pPr>
      <w:r>
        <w:lastRenderedPageBreak/>
        <w:t>What is the application timeline?</w:t>
      </w:r>
    </w:p>
    <w:p w14:paraId="37B54589" w14:textId="77777777" w:rsidR="00F6130C" w:rsidRPr="00F6130C" w:rsidRDefault="00F6130C" w:rsidP="00F6130C">
      <w:pPr>
        <w:pStyle w:val="BodyText"/>
      </w:pPr>
      <w:r w:rsidRPr="00F6130C">
        <w:t xml:space="preserve">Applications for the 2024 grant round opens on </w:t>
      </w:r>
      <w:r>
        <w:t>Wednesday</w:t>
      </w:r>
      <w:r w:rsidRPr="00F6130C">
        <w:t xml:space="preserve"> </w:t>
      </w:r>
      <w:r w:rsidR="002C7CCD">
        <w:t>30</w:t>
      </w:r>
      <w:r w:rsidRPr="00F6130C">
        <w:t xml:space="preserve"> August and closes on Monday 09 October 2023</w:t>
      </w:r>
      <w:r w:rsidR="002C7CCD">
        <w:t xml:space="preserve"> at 4:00pm AEST</w:t>
      </w:r>
      <w:r w:rsidRPr="00F6130C">
        <w:t>.</w:t>
      </w:r>
    </w:p>
    <w:p w14:paraId="40395BAE" w14:textId="77777777" w:rsidR="00F6130C" w:rsidRPr="007332A7" w:rsidRDefault="00F6130C" w:rsidP="00F6130C">
      <w:pPr>
        <w:pStyle w:val="Heading3"/>
      </w:pPr>
      <w:r>
        <w:t>Who can apply for the grant?</w:t>
      </w:r>
    </w:p>
    <w:p w14:paraId="737F03EA" w14:textId="77777777" w:rsidR="00F6130C" w:rsidRDefault="00F6130C" w:rsidP="00F6130C">
      <w:pPr>
        <w:pStyle w:val="ListBullet"/>
      </w:pPr>
      <w:r>
        <w:t xml:space="preserve">All Incorporated not-for-profit community organisations that are registered and approved as not-for-profit bodies by NSW Fair Trading. </w:t>
      </w:r>
    </w:p>
    <w:p w14:paraId="6AC622D0" w14:textId="77777777" w:rsidR="00F6130C" w:rsidRDefault="00F6130C" w:rsidP="00F6130C">
      <w:pPr>
        <w:pStyle w:val="ListBullet"/>
      </w:pPr>
      <w:r>
        <w:t>NSW local councils (and their section 355 committees) operating under the Local Government Act (1993). NSW local councils are obliged to cash match or provide in-kind support up to the value of 10 – 25% of the total project costs.</w:t>
      </w:r>
    </w:p>
    <w:p w14:paraId="4E327AAD" w14:textId="77777777" w:rsidR="00F6130C" w:rsidRDefault="00F6130C" w:rsidP="00F6130C">
      <w:pPr>
        <w:pStyle w:val="ListBullet"/>
      </w:pPr>
      <w:r>
        <w:t>Note: Organisations listed on the Australian Charities and Not-for-profits Commission (ACNC) Register must have a current record.</w:t>
      </w:r>
    </w:p>
    <w:p w14:paraId="01991518" w14:textId="77777777" w:rsidR="00F6130C" w:rsidRPr="007332A7" w:rsidRDefault="00F6130C" w:rsidP="00F6130C">
      <w:pPr>
        <w:pStyle w:val="Heading3"/>
      </w:pPr>
      <w:r>
        <w:t>Who is ineligible to apply for the grant?</w:t>
      </w:r>
    </w:p>
    <w:p w14:paraId="68CAEFD1" w14:textId="77777777" w:rsidR="00F6130C" w:rsidRDefault="00F6130C" w:rsidP="00F6130C">
      <w:pPr>
        <w:pStyle w:val="ListBullet"/>
      </w:pPr>
      <w:r>
        <w:t>Individuals or groups of individuals, including sole traders.</w:t>
      </w:r>
    </w:p>
    <w:p w14:paraId="4C5F044F" w14:textId="77777777" w:rsidR="00F6130C" w:rsidRDefault="00F6130C" w:rsidP="00F6130C">
      <w:pPr>
        <w:pStyle w:val="ListBullet"/>
      </w:pPr>
      <w:r>
        <w:t>Unincorporated organisations</w:t>
      </w:r>
    </w:p>
    <w:p w14:paraId="743538C4" w14:textId="77777777" w:rsidR="00F6130C" w:rsidRDefault="00F6130C" w:rsidP="00F6130C">
      <w:pPr>
        <w:pStyle w:val="ListBullet"/>
      </w:pPr>
      <w:r>
        <w:t>For-profit commercial organisations</w:t>
      </w:r>
    </w:p>
    <w:p w14:paraId="38CFB0E3" w14:textId="77777777" w:rsidR="00F6130C" w:rsidRDefault="00F6130C" w:rsidP="00F6130C">
      <w:pPr>
        <w:pStyle w:val="ListBullet"/>
      </w:pPr>
      <w:r>
        <w:t>NSW Government or Australian Government agencies and their entities (including public trusts).</w:t>
      </w:r>
    </w:p>
    <w:p w14:paraId="12C1CDB5" w14:textId="77777777" w:rsidR="00F6130C" w:rsidRPr="007332A7" w:rsidRDefault="00F6130C" w:rsidP="00F6130C">
      <w:pPr>
        <w:pStyle w:val="Heading3"/>
      </w:pPr>
      <w:r>
        <w:t>How is inclusivity considered?</w:t>
      </w:r>
    </w:p>
    <w:p w14:paraId="2FFD590B" w14:textId="77777777" w:rsidR="00F6130C" w:rsidRPr="00F6130C" w:rsidRDefault="00F6130C" w:rsidP="00F6130C">
      <w:pPr>
        <w:pStyle w:val="BodyText"/>
      </w:pPr>
      <w:r w:rsidRPr="00F6130C">
        <w:t>NSW Women’s Week Grant funded events and activities will support accessibility to a diversity of participants including:</w:t>
      </w:r>
    </w:p>
    <w:p w14:paraId="254DCEFE" w14:textId="77777777" w:rsidR="00F6130C" w:rsidRDefault="00F6130C" w:rsidP="00F6130C">
      <w:pPr>
        <w:pStyle w:val="BodyText"/>
      </w:pPr>
      <w:r>
        <w:t>Funding - Tier 1</w:t>
      </w:r>
    </w:p>
    <w:p w14:paraId="350AB181" w14:textId="77777777" w:rsidR="00F6130C" w:rsidRDefault="00F6130C" w:rsidP="00F6130C">
      <w:pPr>
        <w:pStyle w:val="BodyText"/>
      </w:pPr>
      <w:r>
        <w:t>To support accessibility to a diversity of people, all Tier 1 funded events must focus on or engage with women and girls from one of the 15 focus communities of the NSW Women's Strategy:</w:t>
      </w:r>
    </w:p>
    <w:p w14:paraId="7648636C" w14:textId="77777777" w:rsidR="00F6130C" w:rsidRDefault="00F6130C" w:rsidP="00F6130C">
      <w:pPr>
        <w:pStyle w:val="ListBullet"/>
      </w:pPr>
      <w:r>
        <w:t>Aboriginal and Torres Strait Islander women and girls</w:t>
      </w:r>
    </w:p>
    <w:p w14:paraId="521B23F7" w14:textId="77777777" w:rsidR="00F6130C" w:rsidRDefault="00F6130C" w:rsidP="00F6130C">
      <w:pPr>
        <w:pStyle w:val="ListBullet"/>
      </w:pPr>
      <w:r>
        <w:t>Carers</w:t>
      </w:r>
    </w:p>
    <w:p w14:paraId="763F8CC6" w14:textId="77777777" w:rsidR="00F6130C" w:rsidRDefault="00F6130C" w:rsidP="00F6130C">
      <w:pPr>
        <w:pStyle w:val="ListBullet"/>
      </w:pPr>
      <w:r>
        <w:t>Women and girls from culturally and linguistically diverse (CALD) communities</w:t>
      </w:r>
    </w:p>
    <w:p w14:paraId="7F088428" w14:textId="77777777" w:rsidR="00F6130C" w:rsidRDefault="00F6130C" w:rsidP="00F6130C">
      <w:pPr>
        <w:pStyle w:val="ListBullet"/>
      </w:pPr>
      <w:r>
        <w:t>Women and girls of diverse sexualities and genders including those who are lesbian, gay, bisexual, trans, intersex, queer and/or asexual (LGBTIQA+)</w:t>
      </w:r>
    </w:p>
    <w:p w14:paraId="04C2F908" w14:textId="77777777" w:rsidR="00F6130C" w:rsidRDefault="00F6130C" w:rsidP="00F6130C">
      <w:pPr>
        <w:pStyle w:val="ListBullet"/>
      </w:pPr>
      <w:r>
        <w:t>Women and girls with disability</w:t>
      </w:r>
    </w:p>
    <w:p w14:paraId="46D85D2E" w14:textId="77777777" w:rsidR="00F6130C" w:rsidRDefault="00F6130C" w:rsidP="00F6130C">
      <w:pPr>
        <w:pStyle w:val="ListBullet"/>
      </w:pPr>
      <w:r>
        <w:t>Women and girls with a mental illness</w:t>
      </w:r>
    </w:p>
    <w:p w14:paraId="757B8D2B" w14:textId="77777777" w:rsidR="00F6130C" w:rsidRDefault="00F6130C" w:rsidP="00F6130C">
      <w:pPr>
        <w:pStyle w:val="ListBullet"/>
      </w:pPr>
      <w:r>
        <w:t>Women and girls living in regional, rural, and remote areas.</w:t>
      </w:r>
    </w:p>
    <w:p w14:paraId="1FE39433" w14:textId="77777777" w:rsidR="00F6130C" w:rsidRDefault="00F6130C" w:rsidP="00F6130C">
      <w:pPr>
        <w:pStyle w:val="ListBullet"/>
      </w:pPr>
      <w:r>
        <w:t>Women and girls experiencing socioeconomic disadvantage.</w:t>
      </w:r>
    </w:p>
    <w:p w14:paraId="78B91974" w14:textId="77777777" w:rsidR="00F6130C" w:rsidRDefault="00F6130C" w:rsidP="00F6130C">
      <w:pPr>
        <w:pStyle w:val="ListBullet"/>
      </w:pPr>
      <w:r>
        <w:t>Women and girls who have a history of, or are currently experiencing domestic, family, or sexual violence.</w:t>
      </w:r>
    </w:p>
    <w:p w14:paraId="7012686E" w14:textId="77777777" w:rsidR="00F6130C" w:rsidRDefault="00F6130C" w:rsidP="00F6130C">
      <w:pPr>
        <w:pStyle w:val="ListBullet"/>
      </w:pPr>
      <w:r>
        <w:t>Women and girls facing homelessness.</w:t>
      </w:r>
    </w:p>
    <w:p w14:paraId="0D3D3661" w14:textId="77777777" w:rsidR="00F6130C" w:rsidRDefault="00F6130C" w:rsidP="00F6130C">
      <w:pPr>
        <w:pStyle w:val="ListBullet"/>
      </w:pPr>
      <w:r>
        <w:t>Women and girls in contact with the criminal justice system</w:t>
      </w:r>
    </w:p>
    <w:p w14:paraId="005BE8CE" w14:textId="77777777" w:rsidR="00F6130C" w:rsidRDefault="00F6130C" w:rsidP="00F6130C">
      <w:pPr>
        <w:pStyle w:val="ListBullet"/>
      </w:pPr>
      <w:r>
        <w:t>Young women and girls living in, or who have lived in, out of home care.</w:t>
      </w:r>
    </w:p>
    <w:p w14:paraId="60FED7D6" w14:textId="77777777" w:rsidR="00F6130C" w:rsidRDefault="00F6130C" w:rsidP="00F6130C">
      <w:pPr>
        <w:pStyle w:val="ListBullet"/>
      </w:pPr>
      <w:r>
        <w:t>Older women</w:t>
      </w:r>
    </w:p>
    <w:p w14:paraId="2BAB2501" w14:textId="77777777" w:rsidR="00F6130C" w:rsidRDefault="00F6130C" w:rsidP="00F6130C">
      <w:pPr>
        <w:pStyle w:val="ListBullet"/>
      </w:pPr>
      <w:r>
        <w:t>Young women (18 – 24 years)</w:t>
      </w:r>
    </w:p>
    <w:p w14:paraId="5FB76DAE" w14:textId="77777777" w:rsidR="00F6130C" w:rsidRPr="00F6130C" w:rsidRDefault="00F6130C" w:rsidP="00F6130C">
      <w:pPr>
        <w:pStyle w:val="ListBullet"/>
      </w:pPr>
      <w:r>
        <w:t>Women veterans</w:t>
      </w:r>
    </w:p>
    <w:p w14:paraId="1AF78FA5" w14:textId="77777777" w:rsidR="00F6130C" w:rsidRPr="007332A7" w:rsidRDefault="00F6130C" w:rsidP="00F6130C">
      <w:pPr>
        <w:pStyle w:val="Heading3"/>
      </w:pPr>
      <w:r>
        <w:lastRenderedPageBreak/>
        <w:t>How is inclusivity considered for Tier 2?</w:t>
      </w:r>
    </w:p>
    <w:p w14:paraId="264E61D8" w14:textId="77777777" w:rsidR="00F6130C" w:rsidRPr="00F6130C" w:rsidRDefault="00F6130C" w:rsidP="00F6130C">
      <w:pPr>
        <w:pStyle w:val="BodyText"/>
      </w:pPr>
      <w:r w:rsidRPr="00F6130C">
        <w:t>To support accessibility to a diversity of people, Tier 2 funded events must engage with women and girls from one of the following communities of the NSW Women's Strategy:</w:t>
      </w:r>
    </w:p>
    <w:tbl>
      <w:tblPr>
        <w:tblStyle w:val="ListTable3-Accent2"/>
        <w:tblW w:w="0" w:type="auto"/>
        <w:tblLook w:val="04A0" w:firstRow="1" w:lastRow="0" w:firstColumn="1" w:lastColumn="0" w:noHBand="0" w:noVBand="1"/>
      </w:tblPr>
      <w:tblGrid>
        <w:gridCol w:w="3964"/>
        <w:gridCol w:w="6096"/>
      </w:tblGrid>
      <w:tr w:rsidR="00556FA7" w:rsidRPr="007673EB" w14:paraId="0BE3A98C" w14:textId="77777777" w:rsidTr="00556FA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964" w:type="dxa"/>
          </w:tcPr>
          <w:p w14:paraId="280C5816" w14:textId="77777777" w:rsidR="00556FA7" w:rsidRDefault="00556FA7" w:rsidP="007358BD">
            <w:pPr>
              <w:pStyle w:val="BodyText"/>
            </w:pPr>
            <w:r>
              <w:t>Metropolitan Sydney events including the Blue Mountains</w:t>
            </w:r>
          </w:p>
        </w:tc>
        <w:tc>
          <w:tcPr>
            <w:tcW w:w="6096" w:type="dxa"/>
          </w:tcPr>
          <w:p w14:paraId="7C9C1BCE" w14:textId="77777777" w:rsidR="00556FA7" w:rsidRDefault="00556FA7" w:rsidP="007358BD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Focus community</w:t>
            </w:r>
          </w:p>
        </w:tc>
      </w:tr>
      <w:tr w:rsidR="00556FA7" w:rsidRPr="007673EB" w14:paraId="766B751D" w14:textId="77777777" w:rsidTr="00556FA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14:paraId="37EC0F24" w14:textId="77777777" w:rsidR="00556FA7" w:rsidRDefault="00556FA7" w:rsidP="007358BD">
            <w:pPr>
              <w:pStyle w:val="BodyText"/>
            </w:pPr>
          </w:p>
        </w:tc>
        <w:tc>
          <w:tcPr>
            <w:tcW w:w="6096" w:type="dxa"/>
          </w:tcPr>
          <w:p w14:paraId="760DA327" w14:textId="77777777" w:rsidR="00556FA7" w:rsidRDefault="00556FA7" w:rsidP="00556FA7">
            <w:pPr>
              <w:pStyle w:val="ListBulle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Culturally and Linguistically Diverse women and girls</w:t>
            </w:r>
          </w:p>
          <w:p w14:paraId="04390F86" w14:textId="77777777" w:rsidR="00556FA7" w:rsidRDefault="00556FA7" w:rsidP="00556FA7">
            <w:pPr>
              <w:pStyle w:val="ListBulle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LGBTIQA+</w:t>
            </w:r>
          </w:p>
          <w:p w14:paraId="1C154101" w14:textId="77777777" w:rsidR="00556FA7" w:rsidRDefault="00556FA7" w:rsidP="00556FA7">
            <w:pPr>
              <w:pStyle w:val="ListBulle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Women and girls living with disability</w:t>
            </w:r>
          </w:p>
        </w:tc>
      </w:tr>
    </w:tbl>
    <w:p w14:paraId="1378CAC1" w14:textId="77777777" w:rsidR="00F6130C" w:rsidRPr="00B55599" w:rsidRDefault="00F6130C" w:rsidP="00B55599">
      <w:pPr>
        <w:pStyle w:val="BodyText"/>
        <w:spacing w:before="0" w:after="0"/>
        <w:rPr>
          <w:sz w:val="16"/>
          <w:szCs w:val="16"/>
        </w:rPr>
      </w:pPr>
    </w:p>
    <w:tbl>
      <w:tblPr>
        <w:tblStyle w:val="ListTable3-Accent2"/>
        <w:tblW w:w="0" w:type="auto"/>
        <w:tblLook w:val="04A0" w:firstRow="1" w:lastRow="0" w:firstColumn="1" w:lastColumn="0" w:noHBand="0" w:noVBand="1"/>
      </w:tblPr>
      <w:tblGrid>
        <w:gridCol w:w="3964"/>
        <w:gridCol w:w="6096"/>
      </w:tblGrid>
      <w:tr w:rsidR="005B7093" w:rsidRPr="007673EB" w14:paraId="4F13E5A1" w14:textId="77777777" w:rsidTr="005B70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964" w:type="dxa"/>
          </w:tcPr>
          <w:p w14:paraId="1C071346" w14:textId="77777777" w:rsidR="005B7093" w:rsidRDefault="005B7093" w:rsidP="007358BD">
            <w:pPr>
              <w:pStyle w:val="BodyText"/>
            </w:pPr>
            <w:r>
              <w:t>Regional NSW events including the Newcastle and Wollongwong</w:t>
            </w:r>
          </w:p>
        </w:tc>
        <w:tc>
          <w:tcPr>
            <w:tcW w:w="6096" w:type="dxa"/>
          </w:tcPr>
          <w:p w14:paraId="567B3101" w14:textId="77777777" w:rsidR="005B7093" w:rsidRDefault="005B7093" w:rsidP="007358BD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Focus community</w:t>
            </w:r>
          </w:p>
        </w:tc>
      </w:tr>
      <w:tr w:rsidR="005B7093" w:rsidRPr="007673EB" w14:paraId="7CF451A4" w14:textId="77777777" w:rsidTr="005B70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14:paraId="495D2B67" w14:textId="77777777" w:rsidR="005B7093" w:rsidRDefault="005B7093" w:rsidP="007358BD">
            <w:pPr>
              <w:pStyle w:val="BodyText"/>
            </w:pPr>
          </w:p>
        </w:tc>
        <w:tc>
          <w:tcPr>
            <w:tcW w:w="6096" w:type="dxa"/>
          </w:tcPr>
          <w:p w14:paraId="1656E710" w14:textId="77777777" w:rsidR="005B7093" w:rsidRDefault="005B7093" w:rsidP="005B7093">
            <w:pPr>
              <w:pStyle w:val="ListBulle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Women and girls living in regional, rural, remote, and cross-border areas.</w:t>
            </w:r>
          </w:p>
          <w:p w14:paraId="1EEAFFB8" w14:textId="77777777" w:rsidR="005B7093" w:rsidRDefault="005B7093" w:rsidP="005B7093">
            <w:pPr>
              <w:pStyle w:val="ListBulle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Young women and girls in agriculture</w:t>
            </w:r>
          </w:p>
          <w:p w14:paraId="38610472" w14:textId="77777777" w:rsidR="005B7093" w:rsidRDefault="005B7093" w:rsidP="005B7093">
            <w:pPr>
              <w:pStyle w:val="ListBulle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Aboriginal and Torres Strait Islander women and girls</w:t>
            </w:r>
          </w:p>
        </w:tc>
      </w:tr>
    </w:tbl>
    <w:p w14:paraId="43ED04AD" w14:textId="77777777" w:rsidR="00563229" w:rsidRDefault="00563229" w:rsidP="00563229">
      <w:pPr>
        <w:pStyle w:val="Heading3"/>
      </w:pPr>
    </w:p>
    <w:p w14:paraId="76D943AD" w14:textId="77777777" w:rsidR="00563229" w:rsidRPr="007332A7" w:rsidRDefault="00563229" w:rsidP="00563229">
      <w:pPr>
        <w:pStyle w:val="Heading3"/>
      </w:pPr>
      <w:r>
        <w:t>How do the grants relate to the NSW Women’s Strategy 2023-2026?</w:t>
      </w:r>
    </w:p>
    <w:p w14:paraId="08063418" w14:textId="77777777" w:rsidR="00563229" w:rsidRPr="00563229" w:rsidRDefault="00563229" w:rsidP="00563229">
      <w:pPr>
        <w:pStyle w:val="BodyText"/>
      </w:pPr>
      <w:r w:rsidRPr="00563229">
        <w:t xml:space="preserve">NSW Women’s Week events or activities must align with at least one of the three pillars that women from across NSW have said are important to them in the </w:t>
      </w:r>
      <w:hyperlink r:id="rId11" w:history="1">
        <w:r w:rsidRPr="00563229">
          <w:rPr>
            <w:rStyle w:val="Hyperlink"/>
          </w:rPr>
          <w:t>NSW Women’s Strategy (2023-2026)</w:t>
        </w:r>
      </w:hyperlink>
      <w:r w:rsidRPr="00563229">
        <w:t>.</w:t>
      </w:r>
    </w:p>
    <w:p w14:paraId="71093417" w14:textId="77777777" w:rsidR="00563229" w:rsidRPr="00563229" w:rsidRDefault="00563229" w:rsidP="00563229">
      <w:pPr>
        <w:pStyle w:val="ListBullet"/>
      </w:pPr>
      <w:r w:rsidRPr="00563229">
        <w:t>Economic opportunity and advancement</w:t>
      </w:r>
    </w:p>
    <w:p w14:paraId="0920391D" w14:textId="77777777" w:rsidR="00563229" w:rsidRPr="00563229" w:rsidRDefault="00563229" w:rsidP="00563229">
      <w:pPr>
        <w:pStyle w:val="ListBullet"/>
      </w:pPr>
      <w:r w:rsidRPr="00563229">
        <w:t>Health and wellbeing</w:t>
      </w:r>
    </w:p>
    <w:p w14:paraId="343BD099" w14:textId="77777777" w:rsidR="00F6130C" w:rsidRPr="00563229" w:rsidRDefault="00563229" w:rsidP="00563229">
      <w:pPr>
        <w:pStyle w:val="ListBullet"/>
      </w:pPr>
      <w:r w:rsidRPr="00563229">
        <w:t>Participation and empowerment.</w:t>
      </w:r>
    </w:p>
    <w:p w14:paraId="75BE46DC" w14:textId="77777777" w:rsidR="00563229" w:rsidRPr="007332A7" w:rsidRDefault="00563229" w:rsidP="00563229">
      <w:pPr>
        <w:pStyle w:val="Heading3"/>
      </w:pPr>
      <w:r>
        <w:t>How do you apply?</w:t>
      </w:r>
    </w:p>
    <w:p w14:paraId="1FB1587D" w14:textId="77777777" w:rsidR="00F6130C" w:rsidRPr="00563229" w:rsidRDefault="00563229" w:rsidP="00563229">
      <w:pPr>
        <w:pStyle w:val="BodyText"/>
      </w:pPr>
      <w:r w:rsidRPr="00563229">
        <w:t>Applications are completed and submitted online via the SmartyGrants Management portal.?</w:t>
      </w:r>
    </w:p>
    <w:p w14:paraId="719C82E8" w14:textId="77777777" w:rsidR="00563229" w:rsidRPr="00563229" w:rsidRDefault="00563229" w:rsidP="00563229">
      <w:pPr>
        <w:pStyle w:val="BodyText"/>
      </w:pPr>
      <w:r w:rsidRPr="00563229">
        <w:t xml:space="preserve">Visit </w:t>
      </w:r>
      <w:hyperlink r:id="rId12" w:history="1">
        <w:r w:rsidRPr="00563229">
          <w:rPr>
            <w:rStyle w:val="Hyperlink"/>
          </w:rPr>
          <w:t>NSW Women's Week Grants</w:t>
        </w:r>
      </w:hyperlink>
    </w:p>
    <w:p w14:paraId="1C56F3C5" w14:textId="77777777" w:rsidR="00563229" w:rsidRDefault="00563229" w:rsidP="003F6364">
      <w:pPr>
        <w:pStyle w:val="BodyText"/>
      </w:pPr>
    </w:p>
    <w:p w14:paraId="4ED29F36" w14:textId="77777777" w:rsidR="00563229" w:rsidRPr="003F6364" w:rsidRDefault="00563229" w:rsidP="003F6364">
      <w:pPr>
        <w:pStyle w:val="BodyText"/>
      </w:pPr>
    </w:p>
    <w:p w14:paraId="0132C1DF" w14:textId="77777777" w:rsidR="00DA6759" w:rsidRDefault="00DA6759" w:rsidP="00A1127E">
      <w:pPr>
        <w:pStyle w:val="BodyText"/>
      </w:pPr>
    </w:p>
    <w:tbl>
      <w:tblPr>
        <w:tblStyle w:val="ListTable3-Accent2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642E9F" w14:paraId="3D65A82B" w14:textId="77777777" w:rsidTr="00B41C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194" w:type="dxa"/>
          </w:tcPr>
          <w:p w14:paraId="13444708" w14:textId="77777777" w:rsidR="00642E9F" w:rsidRDefault="00642E9F" w:rsidP="00A1127E">
            <w:pPr>
              <w:pStyle w:val="BodyText"/>
            </w:pPr>
            <w:r w:rsidRPr="00642E9F">
              <w:t>Contact us</w:t>
            </w:r>
          </w:p>
        </w:tc>
      </w:tr>
      <w:tr w:rsidR="00642E9F" w14:paraId="7A1C1F21" w14:textId="77777777" w:rsidTr="00B41C0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94" w:type="dxa"/>
          </w:tcPr>
          <w:p w14:paraId="7FF149AE" w14:textId="77777777" w:rsidR="00642E9F" w:rsidRPr="007A7845" w:rsidRDefault="00642E9F" w:rsidP="00642E9F">
            <w:pPr>
              <w:pStyle w:val="BodyText"/>
            </w:pPr>
            <w:r w:rsidRPr="007A7845">
              <w:t xml:space="preserve">For more </w:t>
            </w:r>
            <w:r w:rsidR="00C11CBC" w:rsidRPr="007A7845">
              <w:t>information,</w:t>
            </w:r>
            <w:r w:rsidRPr="007A7845">
              <w:t xml:space="preserve"> please contact </w:t>
            </w:r>
            <w:r w:rsidR="00C11CBC">
              <w:t>Women NSW</w:t>
            </w:r>
            <w:r w:rsidRPr="007A7845">
              <w:t>:</w:t>
            </w:r>
          </w:p>
          <w:p w14:paraId="66A48874" w14:textId="77777777" w:rsidR="00642E9F" w:rsidRPr="007A7845" w:rsidRDefault="00642E9F" w:rsidP="00642E9F">
            <w:pPr>
              <w:pStyle w:val="BodyText"/>
            </w:pPr>
            <w:r w:rsidRPr="007A7845">
              <w:rPr>
                <w:rStyle w:val="Strong"/>
              </w:rPr>
              <w:t>E:</w:t>
            </w:r>
            <w:r w:rsidRPr="007A7845">
              <w:tab/>
            </w:r>
            <w:r w:rsidR="00C11CBC">
              <w:t>WNSWGrants@premiersdepartment.nsw.gov.au</w:t>
            </w:r>
          </w:p>
          <w:p w14:paraId="5113A7E0" w14:textId="77777777" w:rsidR="00642E9F" w:rsidRDefault="00642E9F" w:rsidP="00A1127E">
            <w:pPr>
              <w:pStyle w:val="BodyText"/>
            </w:pPr>
            <w:r w:rsidRPr="007A7845">
              <w:rPr>
                <w:rStyle w:val="Strong"/>
              </w:rPr>
              <w:t>W:</w:t>
            </w:r>
            <w:r w:rsidRPr="007A7845">
              <w:tab/>
            </w:r>
            <w:r w:rsidR="00C11CBC">
              <w:t>https://www.nsw.gov.au/women-nsw</w:t>
            </w:r>
          </w:p>
        </w:tc>
      </w:tr>
    </w:tbl>
    <w:p w14:paraId="23E31E44" w14:textId="77777777" w:rsidR="007B39D3" w:rsidRDefault="007B39D3" w:rsidP="00A1127E">
      <w:pPr>
        <w:pStyle w:val="BodyText"/>
      </w:pPr>
    </w:p>
    <w:sectPr w:rsidR="007B39D3" w:rsidSect="0071695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851" w:right="851" w:bottom="1418" w:left="851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CB00B9" w14:textId="77777777" w:rsidR="009E11F9" w:rsidRDefault="009E11F9" w:rsidP="00921FD3">
      <w:r>
        <w:separator/>
      </w:r>
    </w:p>
  </w:endnote>
  <w:endnote w:type="continuationSeparator" w:id="0">
    <w:p w14:paraId="269B9016" w14:textId="77777777" w:rsidR="009E11F9" w:rsidRDefault="009E11F9" w:rsidP="00921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A1B093" w14:textId="77777777" w:rsidR="00796DDF" w:rsidRDefault="00796DDF">
    <w:pPr>
      <w:pStyle w:val="Footer"/>
    </w:pPr>
    <w:r>
      <w:rPr>
        <w:noProof/>
      </w:rPr>
      <mc:AlternateContent>
        <mc:Choice Requires="wps">
          <w:drawing>
            <wp:inline distT="0" distB="0" distL="0" distR="0" wp14:anchorId="2B37CEED" wp14:editId="170A1F2F">
              <wp:extent cx="443865" cy="443865"/>
              <wp:effectExtent l="0" t="0" r="16510" b="16510"/>
              <wp:docPr id="7" name="Text Box 7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A9F7025" w14:textId="77777777" w:rsidR="00796DDF" w:rsidRPr="00796DDF" w:rsidRDefault="00796DDF">
                          <w:pPr>
                            <w:rPr>
                              <w:noProof/>
                            </w:rPr>
                          </w:pPr>
                          <w:r w:rsidRPr="00796DDF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2B37CEED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8" type="#_x0000_t202" alt="OFFICIAL" style="width:34.95pt;height:34.9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" filled="f" stroked="f">
              <v:textbox style="mso-fit-shape-to-text:t" inset="0,0,0,0">
                <w:txbxContent>
                  <w:p w14:paraId="4A9F7025" w14:textId="77777777" w:rsidR="00796DDF" w:rsidRPr="00796DDF" w:rsidRDefault="00796DDF">
                    <w:pPr>
                      <w:rPr>
                        <w:noProof/>
                      </w:rPr>
                    </w:pPr>
                    <w:r w:rsidRPr="00796DDF">
                      <w:rPr>
                        <w:noProof/>
                      </w:rPr>
                      <w:t>OFFICIAL</w:t>
                    </w:r>
                  </w:p>
                </w:txbxContent>
              </v:textbox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719719" w14:textId="77777777" w:rsidR="004F4880" w:rsidRPr="0004413C" w:rsidRDefault="00A14C69" w:rsidP="00716957">
    <w:pPr>
      <w:pStyle w:val="Footerwhiteline"/>
      <w:tabs>
        <w:tab w:val="left" w:pos="9639"/>
      </w:tabs>
    </w:pPr>
    <w:r>
      <w:t>2024 NSW Women’s Week Grant Program FAQs</w:t>
    </w:r>
    <w:r>
      <w:tab/>
    </w:r>
    <w:r w:rsidR="00796DDF">
      <w:rPr>
        <w:noProof/>
      </w:rPr>
      <mc:AlternateContent>
        <mc:Choice Requires="wps">
          <w:drawing>
            <wp:anchor distT="0" distB="0" distL="0" distR="0" simplePos="0" relativeHeight="251663360" behindDoc="0" locked="0" layoutInCell="1" allowOverlap="1" wp14:anchorId="7A5B13AE" wp14:editId="130EF09A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0160" b="10160"/>
              <wp:wrapSquare wrapText="bothSides"/>
              <wp:docPr id="9" name="Text Box 9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BA59A2C" w14:textId="77777777" w:rsidR="00796DDF" w:rsidRPr="00796DDF" w:rsidRDefault="00796DDF">
                          <w:pPr>
                            <w:rPr>
                              <w:noProof/>
                            </w:rPr>
                          </w:pPr>
                          <w:r w:rsidRPr="00796DDF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A5B13AE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9" type="#_x0000_t202" alt="OFFICIAL" style="position:absolute;margin-left:0;margin-top:.05pt;width:34.95pt;height:34.95pt;z-index:25166336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" filled="f" stroked="f">
              <v:textbox style="mso-fit-shape-to-text:t" inset="0,0,0,0">
                <w:txbxContent>
                  <w:p w14:paraId="0BA59A2C" w14:textId="77777777" w:rsidR="00796DDF" w:rsidRPr="00796DDF" w:rsidRDefault="00796DDF">
                    <w:pPr>
                      <w:rPr>
                        <w:noProof/>
                      </w:rPr>
                    </w:pPr>
                    <w:r w:rsidRPr="00796DDF">
                      <w:rPr>
                        <w:noProof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960C28" w:rsidRPr="0004413C">
      <w:fldChar w:fldCharType="begin"/>
    </w:r>
    <w:r w:rsidR="00960C28" w:rsidRPr="0004413C">
      <w:instrText xml:space="preserve"> PAGE   \* MERGEFORMAT </w:instrText>
    </w:r>
    <w:r w:rsidR="00960C28" w:rsidRPr="0004413C">
      <w:fldChar w:fldCharType="separate"/>
    </w:r>
    <w:r w:rsidR="003B11A1">
      <w:rPr>
        <w:noProof/>
      </w:rPr>
      <w:t>5</w:t>
    </w:r>
    <w:r w:rsidR="00960C28" w:rsidRPr="0004413C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2D1F6" w14:textId="77777777" w:rsidR="00254690" w:rsidRPr="000B7F4B" w:rsidRDefault="00716957" w:rsidP="00A14C69">
    <w:pPr>
      <w:pStyle w:val="Footerwhiteline"/>
      <w:tabs>
        <w:tab w:val="left" w:pos="9639"/>
      </w:tabs>
      <w:spacing w:after="0"/>
    </w:pPr>
    <w:r w:rsidRPr="00716957">
      <w:rPr>
        <w:noProof/>
      </w:rPr>
      <mc:AlternateContent>
        <mc:Choice Requires="wps">
          <w:drawing>
            <wp:anchor distT="0" distB="0" distL="0" distR="0" simplePos="0" relativeHeight="251665408" behindDoc="0" locked="0" layoutInCell="1" allowOverlap="1" wp14:anchorId="4F6BF12D" wp14:editId="7B101992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0160" b="10160"/>
              <wp:wrapSquare wrapText="bothSides"/>
              <wp:docPr id="11" name="Text Box 1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4E22BB4" w14:textId="77777777" w:rsidR="00716957" w:rsidRPr="00796DDF" w:rsidRDefault="00716957" w:rsidP="00716957">
                          <w:pPr>
                            <w:rPr>
                              <w:noProof/>
                            </w:rPr>
                          </w:pPr>
                          <w:r w:rsidRPr="00796DDF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F6BF12D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32" type="#_x0000_t202" alt="OFFICIAL" style="position:absolute;margin-left:0;margin-top:.05pt;width:34.95pt;height:34.95pt;z-index:251665408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" filled="f" stroked="f">
              <v:textbox style="mso-fit-shape-to-text:t" inset="0,0,0,0">
                <w:txbxContent>
                  <w:p w14:paraId="64E22BB4" w14:textId="77777777" w:rsidR="00716957" w:rsidRPr="00796DDF" w:rsidRDefault="00716957" w:rsidP="00716957">
                    <w:pPr>
                      <w:rPr>
                        <w:noProof/>
                      </w:rPr>
                    </w:pPr>
                    <w:r w:rsidRPr="00796DDF">
                      <w:rPr>
                        <w:noProof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A14C69">
      <w:t>2024 NSW Women’s Week Grant Program FAQs</w:t>
    </w:r>
    <w:r w:rsidR="00A14C69">
      <w:tab/>
    </w:r>
    <w:r w:rsidRPr="00716957">
      <w:fldChar w:fldCharType="begin"/>
    </w:r>
    <w:r w:rsidRPr="00716957">
      <w:instrText xml:space="preserve"> PAGE   \* MERGEFORMAT </w:instrText>
    </w:r>
    <w:r w:rsidRPr="00716957">
      <w:fldChar w:fldCharType="separate"/>
    </w:r>
    <w:r w:rsidRPr="00716957">
      <w:t>2</w:t>
    </w:r>
    <w:r w:rsidRPr="00716957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CB5400" w14:textId="77777777" w:rsidR="009E11F9" w:rsidRDefault="009E11F9" w:rsidP="00921FD3">
      <w:r>
        <w:separator/>
      </w:r>
    </w:p>
  </w:footnote>
  <w:footnote w:type="continuationSeparator" w:id="0">
    <w:p w14:paraId="5D0A0384" w14:textId="77777777" w:rsidR="009E11F9" w:rsidRDefault="009E11F9" w:rsidP="00921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50788" w14:textId="77777777" w:rsidR="00796DDF" w:rsidRDefault="00796DDF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4D9D4C83" wp14:editId="268D16C2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0160" b="10160"/>
              <wp:wrapSquare wrapText="bothSides"/>
              <wp:docPr id="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3B1E828" w14:textId="77777777" w:rsidR="00796DDF" w:rsidRPr="00796DDF" w:rsidRDefault="00796DDF">
                          <w:pPr>
                            <w:rPr>
                              <w:noProof/>
                            </w:rPr>
                          </w:pPr>
                          <w:r w:rsidRPr="00796DDF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D9D4C8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.05pt;width:34.95pt;height:34.95pt;z-index:25165926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" filled="f" stroked="f">
              <v:textbox style="mso-fit-shape-to-text:t" inset="0,0,0,0">
                <w:txbxContent>
                  <w:p w14:paraId="33B1E828" w14:textId="77777777" w:rsidR="00796DDF" w:rsidRPr="00796DDF" w:rsidRDefault="00796DDF">
                    <w:pPr>
                      <w:rPr>
                        <w:noProof/>
                      </w:rPr>
                    </w:pPr>
                    <w:r w:rsidRPr="00796DDF">
                      <w:rPr>
                        <w:noProof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CC1A2" w14:textId="77777777" w:rsidR="003F6063" w:rsidRDefault="00796DDF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0DAEC9CD" wp14:editId="05806F3B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0160" b="10160"/>
              <wp:wrapSquare wrapText="bothSides"/>
              <wp:docPr id="5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1E9C5FB" w14:textId="77777777" w:rsidR="00796DDF" w:rsidRPr="00796DDF" w:rsidRDefault="00796DDF">
                          <w:pPr>
                            <w:rPr>
                              <w:noProof/>
                            </w:rPr>
                          </w:pPr>
                          <w:r w:rsidRPr="00796DDF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DAEC9C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alt="OFFICIAL" style="position:absolute;margin-left:0;margin-top:.05pt;width:34.95pt;height:34.95pt;z-index:251660288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" filled="f" stroked="f">
              <v:textbox style="mso-fit-shape-to-text:t" inset="0,0,0,0">
                <w:txbxContent>
                  <w:p w14:paraId="41E9C5FB" w14:textId="77777777" w:rsidR="00796DDF" w:rsidRPr="00796DDF" w:rsidRDefault="00796DDF">
                    <w:pPr>
                      <w:rPr>
                        <w:noProof/>
                      </w:rPr>
                    </w:pPr>
                    <w:r w:rsidRPr="00796DDF">
                      <w:rPr>
                        <w:noProof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294D1DC6" w14:textId="77777777" w:rsidR="003F6063" w:rsidRDefault="003F6063" w:rsidP="003F606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905EC" w14:textId="77777777" w:rsidR="00753577" w:rsidRDefault="00796DDF" w:rsidP="00753577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3F30F71F" wp14:editId="54853C6C">
              <wp:simplePos x="0" y="0"/>
              <wp:positionH relativeFrom="column">
                <wp:align>center</wp:align>
              </wp:positionH>
              <wp:positionV relativeFrom="paragraph">
                <wp:posOffset>-990</wp:posOffset>
              </wp:positionV>
              <wp:extent cx="443865" cy="443865"/>
              <wp:effectExtent l="0" t="0" r="10160" b="10160"/>
              <wp:wrapSquare wrapText="bothSides"/>
              <wp:docPr id="1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D1FDC5A" w14:textId="77777777" w:rsidR="00796DDF" w:rsidRPr="00796DDF" w:rsidRDefault="00796DDF">
                          <w:pPr>
                            <w:rPr>
                              <w:noProof/>
                            </w:rPr>
                          </w:pPr>
                          <w:r w:rsidRPr="00796DDF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F30F71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alt="OFFICIAL" style="position:absolute;margin-left:0;margin-top:-.1pt;width:34.95pt;height:34.95pt;z-index:25165824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" filled="f" stroked="f">
              <v:textbox style="mso-fit-shape-to-text:t" inset="0,0,0,0">
                <w:txbxContent>
                  <w:p w14:paraId="1D1FDC5A" w14:textId="77777777" w:rsidR="00796DDF" w:rsidRPr="00796DDF" w:rsidRDefault="00796DDF">
                    <w:pPr>
                      <w:rPr>
                        <w:noProof/>
                      </w:rPr>
                    </w:pPr>
                    <w:r w:rsidRPr="00796DDF">
                      <w:rPr>
                        <w:noProof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8052A4A" w14:textId="77777777" w:rsidR="00254690" w:rsidRPr="00753577" w:rsidRDefault="00753577" w:rsidP="00632D90">
    <w:pPr>
      <w:pStyle w:val="DescriptororNameSmall"/>
    </w:pPr>
    <w:r>
      <w:rPr>
        <w:noProof/>
      </w:rPr>
      <mc:AlternateContent>
        <mc:Choice Requires="wps">
          <w:drawing>
            <wp:inline distT="0" distB="0" distL="0" distR="0" wp14:anchorId="166BE51C" wp14:editId="44412FE6">
              <wp:extent cx="5400000" cy="720000"/>
              <wp:effectExtent l="0" t="0" r="10795" b="4445"/>
              <wp:docPr id="4" name="Text Box 4" descr="Minister's details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0000" cy="720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E549396" w14:textId="77777777" w:rsidR="00753577" w:rsidRPr="00632D90" w:rsidRDefault="00796DDF" w:rsidP="00632D90">
                          <w:pPr>
                            <w:pStyle w:val="DescriptororNameSmall"/>
                          </w:pPr>
                          <w:r w:rsidRPr="00632D90">
                            <w:t>Premier</w:t>
                          </w:r>
                          <w:r w:rsidR="000C2F98" w:rsidRPr="00632D90">
                            <w:t>’s Department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 w14:anchorId="166BE51C" id="Text Box 4" o:spid="_x0000_s1031" type="#_x0000_t202" alt="Minister's details" style="width:425.2pt;height:56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" filled="f" stroked="f" strokeweight=".5pt">
              <v:textbox inset="0,0,0,0">
                <w:txbxContent>
                  <w:p w14:paraId="5E549396" w14:textId="77777777" w:rsidR="00753577" w:rsidRPr="00632D90" w:rsidRDefault="00796DDF" w:rsidP="00632D90">
                    <w:pPr>
                      <w:pStyle w:val="DescriptororNameSmall"/>
                    </w:pPr>
                    <w:r w:rsidRPr="00632D90">
                      <w:t>Premier</w:t>
                    </w:r>
                    <w:r w:rsidR="000C2F98" w:rsidRPr="00632D90">
                      <w:t>’s Department</w:t>
                    </w:r>
                  </w:p>
                </w:txbxContent>
              </v:textbox>
              <w10:anchorlock/>
            </v:shape>
          </w:pict>
        </mc:Fallback>
      </mc:AlternateContent>
    </w:r>
    <w:r>
      <w:ptab w:relativeTo="margin" w:alignment="right" w:leader="none"/>
    </w:r>
    <w:r>
      <w:rPr>
        <w:noProof/>
      </w:rPr>
      <w:drawing>
        <wp:inline distT="0" distB="0" distL="0" distR="0" wp14:anchorId="13D76466" wp14:editId="4933485D">
          <wp:extent cx="666000" cy="720000"/>
          <wp:effectExtent l="0" t="0" r="1270" b="4445"/>
          <wp:docPr id="8" name="Picture 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000" cy="72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E5676C"/>
    <w:multiLevelType w:val="hybridMultilevel"/>
    <w:tmpl w:val="E9C6FEBE"/>
    <w:lvl w:ilvl="0" w:tplc="E0803700">
      <w:start w:val="1"/>
      <w:numFmt w:val="lowerLetter"/>
      <w:pStyle w:val="ListNumber2"/>
      <w:lvlText w:val="%1."/>
      <w:lvlJc w:val="left"/>
      <w:pPr>
        <w:tabs>
          <w:tab w:val="num" w:pos="714"/>
        </w:tabs>
        <w:ind w:left="714" w:hanging="357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18942059"/>
    <w:multiLevelType w:val="hybridMultilevel"/>
    <w:tmpl w:val="FADEB06E"/>
    <w:lvl w:ilvl="0" w:tplc="0554D3E8">
      <w:start w:val="1"/>
      <w:numFmt w:val="decimal"/>
      <w:pStyle w:val="ListNumber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156394"/>
    <w:multiLevelType w:val="hybridMultilevel"/>
    <w:tmpl w:val="69EE43A6"/>
    <w:lvl w:ilvl="0" w:tplc="D2C2E362">
      <w:start w:val="1"/>
      <w:numFmt w:val="lowerRoman"/>
      <w:pStyle w:val="ListNumber3"/>
      <w:lvlText w:val="%1."/>
      <w:lvlJc w:val="left"/>
      <w:pPr>
        <w:tabs>
          <w:tab w:val="num" w:pos="1072"/>
        </w:tabs>
        <w:ind w:left="1072" w:hanging="358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3" w15:restartNumberingAfterBreak="0">
    <w:nsid w:val="357D4695"/>
    <w:multiLevelType w:val="hybridMultilevel"/>
    <w:tmpl w:val="2E666274"/>
    <w:lvl w:ilvl="0" w:tplc="534CDACA">
      <w:start w:val="1"/>
      <w:numFmt w:val="bullet"/>
      <w:pStyle w:val="ListBullet3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b w:val="0"/>
        <w:i w:val="0"/>
        <w:color w:val="22272B" w:themeColor="text1"/>
        <w:sz w:val="16"/>
      </w:rPr>
    </w:lvl>
    <w:lvl w:ilvl="1" w:tplc="0C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4" w15:restartNumberingAfterBreak="0">
    <w:nsid w:val="505C1821"/>
    <w:multiLevelType w:val="hybridMultilevel"/>
    <w:tmpl w:val="A1C22A2A"/>
    <w:lvl w:ilvl="0" w:tplc="55BEC886">
      <w:start w:val="1"/>
      <w:numFmt w:val="bullet"/>
      <w:pStyle w:val="List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  <w:color w:val="22272B" w:themeColor="text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AE79B5"/>
    <w:multiLevelType w:val="hybridMultilevel"/>
    <w:tmpl w:val="23F6EB12"/>
    <w:lvl w:ilvl="0" w:tplc="F3D00BA6">
      <w:start w:val="1"/>
      <w:numFmt w:val="bullet"/>
      <w:pStyle w:val="ListBullet2"/>
      <w:lvlText w:val="—"/>
      <w:lvlJc w:val="left"/>
      <w:pPr>
        <w:tabs>
          <w:tab w:val="num" w:pos="714"/>
        </w:tabs>
        <w:ind w:left="714" w:hanging="357"/>
      </w:pPr>
      <w:rPr>
        <w:rFonts w:ascii="Public Sans Light" w:hAnsi="Public Sans Light" w:cs="Times New Roman" w:hint="default"/>
        <w:b w:val="0"/>
        <w:i w:val="0"/>
        <w:color w:val="22272B" w:themeColor="text1"/>
        <w:sz w:val="22"/>
      </w:rPr>
    </w:lvl>
    <w:lvl w:ilvl="1" w:tplc="0C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 w16cid:durableId="1485314774">
    <w:abstractNumId w:val="4"/>
  </w:num>
  <w:num w:numId="2" w16cid:durableId="981424874">
    <w:abstractNumId w:val="5"/>
  </w:num>
  <w:num w:numId="3" w16cid:durableId="1577014587">
    <w:abstractNumId w:val="3"/>
  </w:num>
  <w:num w:numId="4" w16cid:durableId="542400747">
    <w:abstractNumId w:val="0"/>
  </w:num>
  <w:num w:numId="5" w16cid:durableId="1220165842">
    <w:abstractNumId w:val="2"/>
  </w:num>
  <w:num w:numId="6" w16cid:durableId="115947174">
    <w:abstractNumId w:val="1"/>
  </w:num>
  <w:num w:numId="7" w16cid:durableId="12846370">
    <w:abstractNumId w:val="1"/>
    <w:lvlOverride w:ilvl="0">
      <w:startOverride w:val="1"/>
    </w:lvlOverride>
  </w:num>
  <w:num w:numId="8" w16cid:durableId="1580558616">
    <w:abstractNumId w:val="0"/>
    <w:lvlOverride w:ilvl="0">
      <w:startOverride w:val="1"/>
    </w:lvlOverride>
  </w:num>
  <w:num w:numId="9" w16cid:durableId="529952986">
    <w:abstractNumId w:val="2"/>
    <w:lvlOverride w:ilvl="0">
      <w:startOverride w:val="1"/>
    </w:lvlOverride>
  </w:num>
  <w:num w:numId="10" w16cid:durableId="487941826">
    <w:abstractNumId w:val="4"/>
  </w:num>
  <w:num w:numId="11" w16cid:durableId="655108306">
    <w:abstractNumId w:val="1"/>
  </w:num>
  <w:num w:numId="12" w16cid:durableId="1433015919">
    <w:abstractNumId w:val="5"/>
  </w:num>
  <w:num w:numId="13" w16cid:durableId="1043749872">
    <w:abstractNumId w:val="3"/>
  </w:num>
  <w:num w:numId="14" w16cid:durableId="215094580">
    <w:abstractNumId w:val="0"/>
  </w:num>
  <w:num w:numId="15" w16cid:durableId="463039778">
    <w:abstractNumId w:val="2"/>
  </w:num>
  <w:num w:numId="16" w16cid:durableId="2114324765">
    <w:abstractNumId w:val="5"/>
  </w:num>
  <w:num w:numId="17" w16cid:durableId="1233733308">
    <w:abstractNumId w:val="3"/>
  </w:num>
  <w:num w:numId="18" w16cid:durableId="1982999843">
    <w:abstractNumId w:val="4"/>
  </w:num>
  <w:num w:numId="19" w16cid:durableId="1581720748">
    <w:abstractNumId w:val="0"/>
  </w:num>
  <w:num w:numId="20" w16cid:durableId="675040035">
    <w:abstractNumId w:val="2"/>
  </w:num>
  <w:num w:numId="21" w16cid:durableId="1260258027">
    <w:abstractNumId w:val="1"/>
  </w:num>
  <w:num w:numId="22" w16cid:durableId="521744656">
    <w:abstractNumId w:val="4"/>
    <w:lvlOverride w:ilvl="0">
      <w:startOverride w:val="1"/>
    </w:lvlOverride>
  </w:num>
  <w:num w:numId="23" w16cid:durableId="1337613831">
    <w:abstractNumId w:val="5"/>
    <w:lvlOverride w:ilvl="0">
      <w:startOverride w:val="1"/>
    </w:lvlOverride>
  </w:num>
  <w:num w:numId="24" w16cid:durableId="1882009547">
    <w:abstractNumId w:val="3"/>
    <w:lvlOverride w:ilvl="0">
      <w:startOverride w:val="1"/>
    </w:lvlOverride>
  </w:num>
  <w:num w:numId="25" w16cid:durableId="1082793421">
    <w:abstractNumId w:val="5"/>
  </w:num>
  <w:num w:numId="26" w16cid:durableId="1367490548">
    <w:abstractNumId w:val="3"/>
  </w:num>
  <w:num w:numId="27" w16cid:durableId="1813717825">
    <w:abstractNumId w:val="4"/>
  </w:num>
  <w:num w:numId="28" w16cid:durableId="1001853487">
    <w:abstractNumId w:val="0"/>
  </w:num>
  <w:num w:numId="29" w16cid:durableId="765157690">
    <w:abstractNumId w:val="2"/>
  </w:num>
  <w:num w:numId="30" w16cid:durableId="37290408">
    <w:abstractNumId w:val="1"/>
  </w:num>
  <w:num w:numId="31" w16cid:durableId="1974940304">
    <w:abstractNumId w:val="4"/>
  </w:num>
  <w:num w:numId="32" w16cid:durableId="2011594224">
    <w:abstractNumId w:val="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86D"/>
    <w:rsid w:val="00002C93"/>
    <w:rsid w:val="00003583"/>
    <w:rsid w:val="00003709"/>
    <w:rsid w:val="00005754"/>
    <w:rsid w:val="000100A3"/>
    <w:rsid w:val="00020713"/>
    <w:rsid w:val="00021A2F"/>
    <w:rsid w:val="00030C2E"/>
    <w:rsid w:val="000319D3"/>
    <w:rsid w:val="000330D7"/>
    <w:rsid w:val="000369F8"/>
    <w:rsid w:val="0004413C"/>
    <w:rsid w:val="00046ACD"/>
    <w:rsid w:val="0005359F"/>
    <w:rsid w:val="00072B2F"/>
    <w:rsid w:val="00081AD4"/>
    <w:rsid w:val="000926DF"/>
    <w:rsid w:val="000A0A02"/>
    <w:rsid w:val="000A34E2"/>
    <w:rsid w:val="000A381D"/>
    <w:rsid w:val="000B7F4B"/>
    <w:rsid w:val="000C2F98"/>
    <w:rsid w:val="000C3CB4"/>
    <w:rsid w:val="000D4387"/>
    <w:rsid w:val="000D5CAC"/>
    <w:rsid w:val="000D6B77"/>
    <w:rsid w:val="000E0434"/>
    <w:rsid w:val="000E7003"/>
    <w:rsid w:val="001106A0"/>
    <w:rsid w:val="00111713"/>
    <w:rsid w:val="00111775"/>
    <w:rsid w:val="00114A73"/>
    <w:rsid w:val="00116CED"/>
    <w:rsid w:val="0011767C"/>
    <w:rsid w:val="00127421"/>
    <w:rsid w:val="00131292"/>
    <w:rsid w:val="0013204F"/>
    <w:rsid w:val="00132C9F"/>
    <w:rsid w:val="0013421B"/>
    <w:rsid w:val="0014092D"/>
    <w:rsid w:val="0014157C"/>
    <w:rsid w:val="001419CE"/>
    <w:rsid w:val="001476EF"/>
    <w:rsid w:val="00150CAE"/>
    <w:rsid w:val="001728CA"/>
    <w:rsid w:val="00174347"/>
    <w:rsid w:val="00193D3E"/>
    <w:rsid w:val="001A628B"/>
    <w:rsid w:val="001D4524"/>
    <w:rsid w:val="001D4C98"/>
    <w:rsid w:val="001D754D"/>
    <w:rsid w:val="001E04AA"/>
    <w:rsid w:val="001E0611"/>
    <w:rsid w:val="001E0762"/>
    <w:rsid w:val="001E1988"/>
    <w:rsid w:val="001F010F"/>
    <w:rsid w:val="00216B6C"/>
    <w:rsid w:val="00216D02"/>
    <w:rsid w:val="00224DDA"/>
    <w:rsid w:val="00233115"/>
    <w:rsid w:val="00233579"/>
    <w:rsid w:val="002409AB"/>
    <w:rsid w:val="0025118A"/>
    <w:rsid w:val="00254690"/>
    <w:rsid w:val="0026538D"/>
    <w:rsid w:val="00266388"/>
    <w:rsid w:val="00267565"/>
    <w:rsid w:val="0027645B"/>
    <w:rsid w:val="0029399F"/>
    <w:rsid w:val="002956EE"/>
    <w:rsid w:val="00297D45"/>
    <w:rsid w:val="002A6633"/>
    <w:rsid w:val="002B269F"/>
    <w:rsid w:val="002C62E1"/>
    <w:rsid w:val="002C7CCD"/>
    <w:rsid w:val="002D06D6"/>
    <w:rsid w:val="002D167C"/>
    <w:rsid w:val="002E34BF"/>
    <w:rsid w:val="00305D59"/>
    <w:rsid w:val="00305D69"/>
    <w:rsid w:val="00320A84"/>
    <w:rsid w:val="00340CA0"/>
    <w:rsid w:val="00340D29"/>
    <w:rsid w:val="00345D83"/>
    <w:rsid w:val="00353985"/>
    <w:rsid w:val="0036379C"/>
    <w:rsid w:val="00364F93"/>
    <w:rsid w:val="00374C56"/>
    <w:rsid w:val="00374CD3"/>
    <w:rsid w:val="00394652"/>
    <w:rsid w:val="003A0E8F"/>
    <w:rsid w:val="003A44F5"/>
    <w:rsid w:val="003B0508"/>
    <w:rsid w:val="003B11A1"/>
    <w:rsid w:val="003B19B3"/>
    <w:rsid w:val="003B3C46"/>
    <w:rsid w:val="003C3E43"/>
    <w:rsid w:val="003D35B9"/>
    <w:rsid w:val="003D3D47"/>
    <w:rsid w:val="003E6AB5"/>
    <w:rsid w:val="003F3D48"/>
    <w:rsid w:val="003F443B"/>
    <w:rsid w:val="003F5577"/>
    <w:rsid w:val="003F6063"/>
    <w:rsid w:val="003F6364"/>
    <w:rsid w:val="00403322"/>
    <w:rsid w:val="00404B96"/>
    <w:rsid w:val="0041074F"/>
    <w:rsid w:val="00414BBA"/>
    <w:rsid w:val="00426EE8"/>
    <w:rsid w:val="0043431C"/>
    <w:rsid w:val="00453F7C"/>
    <w:rsid w:val="00470991"/>
    <w:rsid w:val="00473FB7"/>
    <w:rsid w:val="004766D2"/>
    <w:rsid w:val="00482E74"/>
    <w:rsid w:val="004964CC"/>
    <w:rsid w:val="004A4836"/>
    <w:rsid w:val="004A7EA0"/>
    <w:rsid w:val="004B13EA"/>
    <w:rsid w:val="004B29B9"/>
    <w:rsid w:val="004C02EC"/>
    <w:rsid w:val="004C1A21"/>
    <w:rsid w:val="004C1FE7"/>
    <w:rsid w:val="004C35B2"/>
    <w:rsid w:val="004D4D99"/>
    <w:rsid w:val="004D5467"/>
    <w:rsid w:val="004F4880"/>
    <w:rsid w:val="004F668A"/>
    <w:rsid w:val="004F6D4C"/>
    <w:rsid w:val="004F77CB"/>
    <w:rsid w:val="00500B67"/>
    <w:rsid w:val="00511A5B"/>
    <w:rsid w:val="00520735"/>
    <w:rsid w:val="005218C6"/>
    <w:rsid w:val="00527689"/>
    <w:rsid w:val="0053238E"/>
    <w:rsid w:val="00544E33"/>
    <w:rsid w:val="00550F70"/>
    <w:rsid w:val="0055107D"/>
    <w:rsid w:val="00556FA7"/>
    <w:rsid w:val="00563229"/>
    <w:rsid w:val="005668BE"/>
    <w:rsid w:val="00576F5B"/>
    <w:rsid w:val="00585BF4"/>
    <w:rsid w:val="00586CF7"/>
    <w:rsid w:val="0059207E"/>
    <w:rsid w:val="00594DAC"/>
    <w:rsid w:val="005A1041"/>
    <w:rsid w:val="005A3365"/>
    <w:rsid w:val="005A3D3C"/>
    <w:rsid w:val="005A4BA7"/>
    <w:rsid w:val="005A4D28"/>
    <w:rsid w:val="005A7D08"/>
    <w:rsid w:val="005B18C7"/>
    <w:rsid w:val="005B2F8C"/>
    <w:rsid w:val="005B7093"/>
    <w:rsid w:val="005C0FEB"/>
    <w:rsid w:val="005C19DF"/>
    <w:rsid w:val="005C30A9"/>
    <w:rsid w:val="005C5152"/>
    <w:rsid w:val="005C7C60"/>
    <w:rsid w:val="005D28D4"/>
    <w:rsid w:val="005D66AB"/>
    <w:rsid w:val="005E5EC0"/>
    <w:rsid w:val="005E731D"/>
    <w:rsid w:val="005F1786"/>
    <w:rsid w:val="005F252B"/>
    <w:rsid w:val="005F4E21"/>
    <w:rsid w:val="00615DC3"/>
    <w:rsid w:val="00632D90"/>
    <w:rsid w:val="0063593D"/>
    <w:rsid w:val="00642E9F"/>
    <w:rsid w:val="006520C0"/>
    <w:rsid w:val="00676178"/>
    <w:rsid w:val="0067638B"/>
    <w:rsid w:val="00683C09"/>
    <w:rsid w:val="006902D1"/>
    <w:rsid w:val="00694661"/>
    <w:rsid w:val="006A288E"/>
    <w:rsid w:val="006A53BA"/>
    <w:rsid w:val="006C4799"/>
    <w:rsid w:val="006C5EDD"/>
    <w:rsid w:val="006D0D78"/>
    <w:rsid w:val="006E4A18"/>
    <w:rsid w:val="006E5998"/>
    <w:rsid w:val="006E76C9"/>
    <w:rsid w:val="006E79DB"/>
    <w:rsid w:val="006F17A1"/>
    <w:rsid w:val="006F2BCD"/>
    <w:rsid w:val="006F2F1E"/>
    <w:rsid w:val="0070444D"/>
    <w:rsid w:val="00705F2B"/>
    <w:rsid w:val="00716957"/>
    <w:rsid w:val="0072008C"/>
    <w:rsid w:val="00720ADC"/>
    <w:rsid w:val="0072140E"/>
    <w:rsid w:val="00725E07"/>
    <w:rsid w:val="007332A7"/>
    <w:rsid w:val="00740467"/>
    <w:rsid w:val="007427B9"/>
    <w:rsid w:val="00742F66"/>
    <w:rsid w:val="00753577"/>
    <w:rsid w:val="0076385B"/>
    <w:rsid w:val="00763C24"/>
    <w:rsid w:val="007673EB"/>
    <w:rsid w:val="007725E4"/>
    <w:rsid w:val="00773B1E"/>
    <w:rsid w:val="007772E3"/>
    <w:rsid w:val="007843E1"/>
    <w:rsid w:val="00790147"/>
    <w:rsid w:val="007937F8"/>
    <w:rsid w:val="007960BE"/>
    <w:rsid w:val="00796DDF"/>
    <w:rsid w:val="007A2961"/>
    <w:rsid w:val="007A40B2"/>
    <w:rsid w:val="007A7845"/>
    <w:rsid w:val="007A7FA3"/>
    <w:rsid w:val="007B39D3"/>
    <w:rsid w:val="007B5A48"/>
    <w:rsid w:val="007B75E6"/>
    <w:rsid w:val="007C2723"/>
    <w:rsid w:val="007E51BF"/>
    <w:rsid w:val="007F4FFE"/>
    <w:rsid w:val="007F5D9C"/>
    <w:rsid w:val="00802606"/>
    <w:rsid w:val="008040E8"/>
    <w:rsid w:val="008274FF"/>
    <w:rsid w:val="00836418"/>
    <w:rsid w:val="00841E86"/>
    <w:rsid w:val="0084309C"/>
    <w:rsid w:val="008433D6"/>
    <w:rsid w:val="00843A4A"/>
    <w:rsid w:val="00852196"/>
    <w:rsid w:val="00864B67"/>
    <w:rsid w:val="00894241"/>
    <w:rsid w:val="0089425F"/>
    <w:rsid w:val="008B0346"/>
    <w:rsid w:val="008B0E11"/>
    <w:rsid w:val="008B4255"/>
    <w:rsid w:val="008C2835"/>
    <w:rsid w:val="008C398D"/>
    <w:rsid w:val="008D5F35"/>
    <w:rsid w:val="008E262F"/>
    <w:rsid w:val="008E4505"/>
    <w:rsid w:val="008E4E60"/>
    <w:rsid w:val="008F671A"/>
    <w:rsid w:val="009022C6"/>
    <w:rsid w:val="00905970"/>
    <w:rsid w:val="00905DDA"/>
    <w:rsid w:val="0091046A"/>
    <w:rsid w:val="00921FD3"/>
    <w:rsid w:val="009220D7"/>
    <w:rsid w:val="00940A26"/>
    <w:rsid w:val="00942939"/>
    <w:rsid w:val="00946C9F"/>
    <w:rsid w:val="00951F3C"/>
    <w:rsid w:val="00957247"/>
    <w:rsid w:val="00957BDD"/>
    <w:rsid w:val="00960C28"/>
    <w:rsid w:val="00966A53"/>
    <w:rsid w:val="00966FD8"/>
    <w:rsid w:val="00975767"/>
    <w:rsid w:val="00976A1D"/>
    <w:rsid w:val="00983DB2"/>
    <w:rsid w:val="00986B43"/>
    <w:rsid w:val="0099065E"/>
    <w:rsid w:val="00994AF2"/>
    <w:rsid w:val="0099734D"/>
    <w:rsid w:val="009977D9"/>
    <w:rsid w:val="009A21CF"/>
    <w:rsid w:val="009A31A2"/>
    <w:rsid w:val="009A3DFF"/>
    <w:rsid w:val="009B0C2F"/>
    <w:rsid w:val="009B30B2"/>
    <w:rsid w:val="009C096A"/>
    <w:rsid w:val="009C70D9"/>
    <w:rsid w:val="009E11F9"/>
    <w:rsid w:val="009E7376"/>
    <w:rsid w:val="009F655A"/>
    <w:rsid w:val="009F6E1D"/>
    <w:rsid w:val="00A00CBC"/>
    <w:rsid w:val="00A0356E"/>
    <w:rsid w:val="00A05561"/>
    <w:rsid w:val="00A1127E"/>
    <w:rsid w:val="00A14C69"/>
    <w:rsid w:val="00A20D01"/>
    <w:rsid w:val="00A263B1"/>
    <w:rsid w:val="00A35389"/>
    <w:rsid w:val="00A42A09"/>
    <w:rsid w:val="00A47B2F"/>
    <w:rsid w:val="00A60A19"/>
    <w:rsid w:val="00A6286D"/>
    <w:rsid w:val="00A628AE"/>
    <w:rsid w:val="00A65014"/>
    <w:rsid w:val="00A85EC9"/>
    <w:rsid w:val="00A91604"/>
    <w:rsid w:val="00A9464A"/>
    <w:rsid w:val="00A96CAA"/>
    <w:rsid w:val="00AA591D"/>
    <w:rsid w:val="00AB27C8"/>
    <w:rsid w:val="00AB5CC7"/>
    <w:rsid w:val="00AC5770"/>
    <w:rsid w:val="00AC5A0A"/>
    <w:rsid w:val="00AD053A"/>
    <w:rsid w:val="00AD4014"/>
    <w:rsid w:val="00AD5DD9"/>
    <w:rsid w:val="00AF3631"/>
    <w:rsid w:val="00AF6BA9"/>
    <w:rsid w:val="00B047B4"/>
    <w:rsid w:val="00B16033"/>
    <w:rsid w:val="00B17909"/>
    <w:rsid w:val="00B41C03"/>
    <w:rsid w:val="00B4618E"/>
    <w:rsid w:val="00B508B5"/>
    <w:rsid w:val="00B509BA"/>
    <w:rsid w:val="00B54101"/>
    <w:rsid w:val="00B55599"/>
    <w:rsid w:val="00B57001"/>
    <w:rsid w:val="00B60EDB"/>
    <w:rsid w:val="00B73940"/>
    <w:rsid w:val="00B9255B"/>
    <w:rsid w:val="00B92656"/>
    <w:rsid w:val="00BB00A2"/>
    <w:rsid w:val="00BC2680"/>
    <w:rsid w:val="00BC6ADB"/>
    <w:rsid w:val="00BD0A8A"/>
    <w:rsid w:val="00BD104C"/>
    <w:rsid w:val="00BD1E5B"/>
    <w:rsid w:val="00BD5B4B"/>
    <w:rsid w:val="00BD73D5"/>
    <w:rsid w:val="00BE02CE"/>
    <w:rsid w:val="00BE3F7B"/>
    <w:rsid w:val="00C11CBC"/>
    <w:rsid w:val="00C12988"/>
    <w:rsid w:val="00C1506D"/>
    <w:rsid w:val="00C20945"/>
    <w:rsid w:val="00C27794"/>
    <w:rsid w:val="00C31BE6"/>
    <w:rsid w:val="00C338DB"/>
    <w:rsid w:val="00C36AA2"/>
    <w:rsid w:val="00C44800"/>
    <w:rsid w:val="00C44D17"/>
    <w:rsid w:val="00C509DC"/>
    <w:rsid w:val="00C515B8"/>
    <w:rsid w:val="00C53C5C"/>
    <w:rsid w:val="00C572B1"/>
    <w:rsid w:val="00C610CB"/>
    <w:rsid w:val="00C62FCD"/>
    <w:rsid w:val="00C649CD"/>
    <w:rsid w:val="00C71960"/>
    <w:rsid w:val="00C75429"/>
    <w:rsid w:val="00C854AC"/>
    <w:rsid w:val="00C948CF"/>
    <w:rsid w:val="00CA0DAF"/>
    <w:rsid w:val="00CA1B37"/>
    <w:rsid w:val="00CA23DA"/>
    <w:rsid w:val="00CA4083"/>
    <w:rsid w:val="00CA48B2"/>
    <w:rsid w:val="00CA74B5"/>
    <w:rsid w:val="00CB4948"/>
    <w:rsid w:val="00CC400B"/>
    <w:rsid w:val="00CD4754"/>
    <w:rsid w:val="00CE00DA"/>
    <w:rsid w:val="00CE1D94"/>
    <w:rsid w:val="00CF2F5A"/>
    <w:rsid w:val="00D015E0"/>
    <w:rsid w:val="00D03558"/>
    <w:rsid w:val="00D03B7F"/>
    <w:rsid w:val="00D05BC4"/>
    <w:rsid w:val="00D077D4"/>
    <w:rsid w:val="00D1583E"/>
    <w:rsid w:val="00D16E49"/>
    <w:rsid w:val="00D20F63"/>
    <w:rsid w:val="00D3139F"/>
    <w:rsid w:val="00D353F2"/>
    <w:rsid w:val="00D4026B"/>
    <w:rsid w:val="00D4203B"/>
    <w:rsid w:val="00D47C87"/>
    <w:rsid w:val="00D507EE"/>
    <w:rsid w:val="00D50E08"/>
    <w:rsid w:val="00D51B8A"/>
    <w:rsid w:val="00D55D74"/>
    <w:rsid w:val="00D63460"/>
    <w:rsid w:val="00D65AA1"/>
    <w:rsid w:val="00D8238C"/>
    <w:rsid w:val="00D846F4"/>
    <w:rsid w:val="00D847B1"/>
    <w:rsid w:val="00D87EC4"/>
    <w:rsid w:val="00D9066E"/>
    <w:rsid w:val="00D94985"/>
    <w:rsid w:val="00DA0CFA"/>
    <w:rsid w:val="00DA6759"/>
    <w:rsid w:val="00DB30BF"/>
    <w:rsid w:val="00DB4E4E"/>
    <w:rsid w:val="00DB7506"/>
    <w:rsid w:val="00DB7BED"/>
    <w:rsid w:val="00DC1809"/>
    <w:rsid w:val="00DD3473"/>
    <w:rsid w:val="00DD42E2"/>
    <w:rsid w:val="00DD502A"/>
    <w:rsid w:val="00DE37DE"/>
    <w:rsid w:val="00DE5CC1"/>
    <w:rsid w:val="00DF1F92"/>
    <w:rsid w:val="00DF363C"/>
    <w:rsid w:val="00DF4166"/>
    <w:rsid w:val="00E03D68"/>
    <w:rsid w:val="00E171AE"/>
    <w:rsid w:val="00E56242"/>
    <w:rsid w:val="00E65849"/>
    <w:rsid w:val="00E91082"/>
    <w:rsid w:val="00E97EB0"/>
    <w:rsid w:val="00EA016D"/>
    <w:rsid w:val="00EA01FB"/>
    <w:rsid w:val="00EC72BA"/>
    <w:rsid w:val="00ED7794"/>
    <w:rsid w:val="00EE23A3"/>
    <w:rsid w:val="00EE5639"/>
    <w:rsid w:val="00EF1C2A"/>
    <w:rsid w:val="00EF66A8"/>
    <w:rsid w:val="00F2157A"/>
    <w:rsid w:val="00F245B4"/>
    <w:rsid w:val="00F26E39"/>
    <w:rsid w:val="00F31DA7"/>
    <w:rsid w:val="00F3338E"/>
    <w:rsid w:val="00F33644"/>
    <w:rsid w:val="00F34A96"/>
    <w:rsid w:val="00F35372"/>
    <w:rsid w:val="00F531C6"/>
    <w:rsid w:val="00F5504A"/>
    <w:rsid w:val="00F6130C"/>
    <w:rsid w:val="00F61E7A"/>
    <w:rsid w:val="00F836DA"/>
    <w:rsid w:val="00F94D7E"/>
    <w:rsid w:val="00F953FA"/>
    <w:rsid w:val="00FA0FC5"/>
    <w:rsid w:val="00FB0EA4"/>
    <w:rsid w:val="00FB1BDB"/>
    <w:rsid w:val="00FC574B"/>
    <w:rsid w:val="00FC792C"/>
    <w:rsid w:val="00FD213B"/>
    <w:rsid w:val="00FD3B1E"/>
    <w:rsid w:val="00FE234C"/>
    <w:rsid w:val="00FE3150"/>
    <w:rsid w:val="00FE3CF6"/>
    <w:rsid w:val="00FF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97DFC9"/>
  <w15:chartTrackingRefBased/>
  <w15:docId w15:val="{7FB422F0-EF19-465E-B582-1DD0D5322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/>
    <w:lsdException w:name="heading 6" w:uiPriority="9"/>
    <w:lsdException w:name="heading 7" w:uiPriority="9"/>
    <w:lsdException w:name="heading 8" w:semiHidden="1" w:uiPriority="9" w:qFormat="1"/>
    <w:lsdException w:name="heading 9" w:semiHidden="1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 w:uiPriority="0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qFormat="1"/>
    <w:lsdException w:name="List Bullet 3" w:qFormat="1"/>
    <w:lsdException w:name="List Bullet 4" w:semiHidden="1"/>
    <w:lsdException w:name="List Bullet 5" w:semiHidden="1"/>
    <w:lsdException w:name="List Number 2" w:qFormat="1"/>
    <w:lsdException w:name="List Number 3" w:qFormat="1"/>
    <w:lsdException w:name="List Number 4" w:semiHidden="1"/>
    <w:lsdException w:name="List Number 5" w:semiHidden="1"/>
    <w:lsdException w:name="Title" w:semiHidden="1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uiPriority="0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for sensitivity label only do not use"/>
    <w:next w:val="BodyText"/>
    <w:rsid w:val="00374CD3"/>
    <w:pPr>
      <w:suppressAutoHyphens/>
      <w:spacing w:after="0" w:line="240" w:lineRule="auto"/>
    </w:pPr>
    <w:rPr>
      <w:rFonts w:ascii="Calibri" w:eastAsia="Calibri" w:hAnsi="Calibri" w:cs="Calibri"/>
      <w:color w:val="FF0000"/>
      <w:sz w:val="20"/>
      <w:szCs w:val="20"/>
    </w:rPr>
  </w:style>
  <w:style w:type="paragraph" w:styleId="Heading1">
    <w:name w:val="heading 1"/>
    <w:next w:val="BodyText"/>
    <w:link w:val="Heading1Char"/>
    <w:uiPriority w:val="9"/>
    <w:qFormat/>
    <w:rsid w:val="00D50E08"/>
    <w:pPr>
      <w:keepNext/>
      <w:keepLines/>
      <w:suppressAutoHyphens/>
      <w:spacing w:after="0" w:line="240" w:lineRule="auto"/>
      <w:outlineLvl w:val="0"/>
    </w:pPr>
    <w:rPr>
      <w:color w:val="22272B" w:themeColor="text1"/>
      <w:sz w:val="36"/>
    </w:rPr>
  </w:style>
  <w:style w:type="paragraph" w:styleId="Heading2">
    <w:name w:val="heading 2"/>
    <w:next w:val="BodyText"/>
    <w:link w:val="Heading2Char"/>
    <w:uiPriority w:val="9"/>
    <w:qFormat/>
    <w:rsid w:val="007332A7"/>
    <w:pPr>
      <w:keepNext/>
      <w:pBdr>
        <w:top w:val="single" w:sz="4" w:space="8" w:color="22272B" w:themeColor="text1"/>
      </w:pBdr>
      <w:tabs>
        <w:tab w:val="left" w:pos="2552"/>
      </w:tabs>
      <w:spacing w:before="240" w:after="240" w:line="240" w:lineRule="auto"/>
      <w:outlineLvl w:val="1"/>
    </w:pPr>
    <w:rPr>
      <w:color w:val="D7153A" w:themeColor="text2"/>
      <w:sz w:val="28"/>
    </w:rPr>
  </w:style>
  <w:style w:type="paragraph" w:styleId="Heading3">
    <w:name w:val="heading 3"/>
    <w:next w:val="BodyText"/>
    <w:link w:val="Heading3Char"/>
    <w:uiPriority w:val="9"/>
    <w:qFormat/>
    <w:rsid w:val="00D50E08"/>
    <w:pPr>
      <w:keepNext/>
      <w:keepLines/>
      <w:suppressAutoHyphens/>
      <w:spacing w:before="240" w:after="120" w:line="240" w:lineRule="auto"/>
      <w:outlineLvl w:val="2"/>
    </w:pPr>
    <w:rPr>
      <w:rFonts w:asciiTheme="majorHAnsi" w:hAnsiTheme="majorHAnsi"/>
      <w:color w:val="002664" w:themeColor="accent1"/>
      <w:sz w:val="26"/>
    </w:rPr>
  </w:style>
  <w:style w:type="paragraph" w:styleId="Heading4">
    <w:name w:val="heading 4"/>
    <w:next w:val="BodyText"/>
    <w:link w:val="Heading4Char"/>
    <w:uiPriority w:val="9"/>
    <w:qFormat/>
    <w:rsid w:val="00D50E08"/>
    <w:pPr>
      <w:keepNext/>
      <w:keepLines/>
      <w:suppressAutoHyphens/>
      <w:spacing w:before="240" w:after="120" w:line="240" w:lineRule="auto"/>
      <w:outlineLvl w:val="3"/>
    </w:pPr>
    <w:rPr>
      <w:rFonts w:asciiTheme="majorHAnsi" w:eastAsiaTheme="majorEastAsia" w:hAnsiTheme="majorHAnsi" w:cstheme="majorBidi"/>
      <w:iCs/>
      <w:color w:val="22272B" w:themeColor="text1"/>
      <w:sz w:val="24"/>
    </w:rPr>
  </w:style>
  <w:style w:type="paragraph" w:styleId="Heading5">
    <w:name w:val="heading 5"/>
    <w:next w:val="BodyText"/>
    <w:link w:val="Heading5Char"/>
    <w:uiPriority w:val="9"/>
    <w:rsid w:val="00D50E08"/>
    <w:pPr>
      <w:keepNext/>
      <w:keepLines/>
      <w:suppressAutoHyphens/>
      <w:spacing w:before="240" w:after="120" w:line="240" w:lineRule="auto"/>
      <w:outlineLvl w:val="4"/>
    </w:pPr>
    <w:rPr>
      <w:rFonts w:asciiTheme="majorHAnsi" w:eastAsiaTheme="majorEastAsia" w:hAnsiTheme="majorHAnsi" w:cstheme="majorBidi"/>
      <w:color w:val="146CFD" w:themeColor="accent3"/>
    </w:rPr>
  </w:style>
  <w:style w:type="paragraph" w:styleId="Heading6">
    <w:name w:val="heading 6"/>
    <w:next w:val="BodyText"/>
    <w:link w:val="Heading6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5"/>
    </w:pPr>
    <w:rPr>
      <w:rFonts w:asciiTheme="majorHAnsi" w:eastAsiaTheme="majorEastAsia" w:hAnsiTheme="majorHAnsi" w:cstheme="majorBidi"/>
      <w:b/>
      <w:i/>
      <w:color w:val="22272B" w:themeColor="text1"/>
    </w:rPr>
  </w:style>
  <w:style w:type="paragraph" w:styleId="Heading7">
    <w:name w:val="heading 7"/>
    <w:next w:val="BodyText"/>
    <w:link w:val="Heading7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6"/>
    </w:pPr>
    <w:rPr>
      <w:rFonts w:asciiTheme="majorHAnsi" w:eastAsiaTheme="majorEastAsia" w:hAnsiTheme="majorHAnsi" w:cstheme="majorBidi"/>
      <w:i/>
      <w:iCs/>
      <w:color w:val="22272B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16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6">
    <w:name w:val="Grid Table 1 Light Accent 6"/>
    <w:basedOn w:val="TableNormal"/>
    <w:uiPriority w:val="46"/>
    <w:rsid w:val="00A91604"/>
    <w:pPr>
      <w:spacing w:after="0" w:line="240" w:lineRule="auto"/>
    </w:pPr>
    <w:tblPr>
      <w:tblStyleRowBandSize w:val="1"/>
      <w:tblStyleColBandSize w:val="1"/>
      <w:tblBorders>
        <w:top w:val="single" w:sz="4" w:space="0" w:color="FFF5F6" w:themeColor="accent6" w:themeTint="66"/>
        <w:left w:val="single" w:sz="4" w:space="0" w:color="FFF5F6" w:themeColor="accent6" w:themeTint="66"/>
        <w:bottom w:val="single" w:sz="4" w:space="0" w:color="FFF5F6" w:themeColor="accent6" w:themeTint="66"/>
        <w:right w:val="single" w:sz="4" w:space="0" w:color="FFF5F6" w:themeColor="accent6" w:themeTint="66"/>
        <w:insideH w:val="single" w:sz="4" w:space="0" w:color="FFF5F6" w:themeColor="accent6" w:themeTint="66"/>
        <w:insideV w:val="single" w:sz="4" w:space="0" w:color="FFF5F6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FF0F2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0F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OC1">
    <w:name w:val="toc 1"/>
    <w:basedOn w:val="Normal"/>
    <w:next w:val="Normal"/>
    <w:uiPriority w:val="39"/>
    <w:semiHidden/>
    <w:rsid w:val="00A91604"/>
    <w:pPr>
      <w:spacing w:after="100"/>
    </w:pPr>
  </w:style>
  <w:style w:type="paragraph" w:styleId="TOC2">
    <w:name w:val="toc 2"/>
    <w:basedOn w:val="Normal"/>
    <w:next w:val="Normal"/>
    <w:uiPriority w:val="39"/>
    <w:semiHidden/>
    <w:rsid w:val="00A91604"/>
    <w:pPr>
      <w:spacing w:after="100"/>
      <w:ind w:left="220"/>
    </w:pPr>
  </w:style>
  <w:style w:type="paragraph" w:styleId="TOC3">
    <w:name w:val="toc 3"/>
    <w:basedOn w:val="Normal"/>
    <w:next w:val="Normal"/>
    <w:uiPriority w:val="39"/>
    <w:semiHidden/>
    <w:rsid w:val="00A91604"/>
    <w:pPr>
      <w:spacing w:after="100"/>
      <w:ind w:left="440"/>
    </w:pPr>
  </w:style>
  <w:style w:type="paragraph" w:styleId="TOC4">
    <w:name w:val="toc 4"/>
    <w:basedOn w:val="Normal"/>
    <w:next w:val="Normal"/>
    <w:uiPriority w:val="39"/>
    <w:semiHidden/>
    <w:rsid w:val="00A91604"/>
    <w:pPr>
      <w:spacing w:after="100"/>
      <w:ind w:left="660"/>
    </w:pPr>
  </w:style>
  <w:style w:type="paragraph" w:styleId="TOC5">
    <w:name w:val="toc 5"/>
    <w:basedOn w:val="Normal"/>
    <w:next w:val="Normal"/>
    <w:uiPriority w:val="39"/>
    <w:semiHidden/>
    <w:rsid w:val="00A91604"/>
    <w:pPr>
      <w:spacing w:after="100"/>
      <w:ind w:left="880"/>
    </w:pPr>
  </w:style>
  <w:style w:type="paragraph" w:styleId="TOC6">
    <w:name w:val="toc 6"/>
    <w:basedOn w:val="Normal"/>
    <w:next w:val="Normal"/>
    <w:uiPriority w:val="39"/>
    <w:semiHidden/>
    <w:rsid w:val="00A91604"/>
    <w:pPr>
      <w:spacing w:after="100"/>
      <w:ind w:left="1100"/>
    </w:pPr>
  </w:style>
  <w:style w:type="paragraph" w:styleId="TOC7">
    <w:name w:val="toc 7"/>
    <w:basedOn w:val="Normal"/>
    <w:next w:val="Normal"/>
    <w:uiPriority w:val="39"/>
    <w:semiHidden/>
    <w:rsid w:val="00A91604"/>
    <w:pPr>
      <w:spacing w:after="100"/>
      <w:ind w:left="1320"/>
    </w:pPr>
  </w:style>
  <w:style w:type="paragraph" w:styleId="TOC8">
    <w:name w:val="toc 8"/>
    <w:basedOn w:val="Normal"/>
    <w:next w:val="Normal"/>
    <w:uiPriority w:val="39"/>
    <w:semiHidden/>
    <w:rsid w:val="00A91604"/>
    <w:pPr>
      <w:spacing w:after="100"/>
      <w:ind w:left="1540"/>
    </w:pPr>
  </w:style>
  <w:style w:type="paragraph" w:styleId="TOC9">
    <w:name w:val="toc 9"/>
    <w:basedOn w:val="Normal"/>
    <w:next w:val="Normal"/>
    <w:uiPriority w:val="39"/>
    <w:semiHidden/>
    <w:rsid w:val="00A91604"/>
    <w:pPr>
      <w:spacing w:after="100"/>
      <w:ind w:left="1760"/>
    </w:pPr>
  </w:style>
  <w:style w:type="character" w:customStyle="1" w:styleId="Heading1Char">
    <w:name w:val="Heading 1 Char"/>
    <w:basedOn w:val="DefaultParagraphFont"/>
    <w:link w:val="Heading1"/>
    <w:uiPriority w:val="9"/>
    <w:rsid w:val="00D50E08"/>
    <w:rPr>
      <w:color w:val="22272B" w:themeColor="text1"/>
      <w:sz w:val="36"/>
    </w:rPr>
  </w:style>
  <w:style w:type="paragraph" w:styleId="TOCHeading">
    <w:name w:val="TOC Heading"/>
    <w:basedOn w:val="Heading1"/>
    <w:next w:val="Normal"/>
    <w:uiPriority w:val="39"/>
    <w:semiHidden/>
    <w:rsid w:val="00A91604"/>
    <w:pPr>
      <w:outlineLvl w:val="9"/>
    </w:pPr>
  </w:style>
  <w:style w:type="paragraph" w:styleId="Index1">
    <w:name w:val="index 1"/>
    <w:basedOn w:val="Normal"/>
    <w:next w:val="Normal"/>
    <w:uiPriority w:val="99"/>
    <w:semiHidden/>
    <w:rsid w:val="00A91604"/>
    <w:pPr>
      <w:ind w:left="220" w:hanging="220"/>
    </w:pPr>
  </w:style>
  <w:style w:type="paragraph" w:styleId="Index2">
    <w:name w:val="index 2"/>
    <w:basedOn w:val="Normal"/>
    <w:next w:val="Normal"/>
    <w:uiPriority w:val="99"/>
    <w:semiHidden/>
    <w:rsid w:val="00A91604"/>
    <w:pPr>
      <w:ind w:left="440" w:hanging="220"/>
    </w:pPr>
  </w:style>
  <w:style w:type="paragraph" w:styleId="Index3">
    <w:name w:val="index 3"/>
    <w:basedOn w:val="Normal"/>
    <w:next w:val="Normal"/>
    <w:uiPriority w:val="99"/>
    <w:semiHidden/>
    <w:rsid w:val="00A91604"/>
    <w:pPr>
      <w:ind w:left="660" w:hanging="220"/>
    </w:pPr>
  </w:style>
  <w:style w:type="paragraph" w:styleId="Index4">
    <w:name w:val="index 4"/>
    <w:basedOn w:val="Normal"/>
    <w:next w:val="Normal"/>
    <w:uiPriority w:val="99"/>
    <w:semiHidden/>
    <w:rsid w:val="00A91604"/>
    <w:pPr>
      <w:ind w:left="880" w:hanging="220"/>
    </w:pPr>
  </w:style>
  <w:style w:type="paragraph" w:styleId="Index5">
    <w:name w:val="index 5"/>
    <w:basedOn w:val="Normal"/>
    <w:next w:val="Normal"/>
    <w:uiPriority w:val="99"/>
    <w:semiHidden/>
    <w:rsid w:val="00A91604"/>
    <w:pPr>
      <w:ind w:left="1100" w:hanging="220"/>
    </w:pPr>
  </w:style>
  <w:style w:type="paragraph" w:styleId="Index6">
    <w:name w:val="index 6"/>
    <w:basedOn w:val="Normal"/>
    <w:next w:val="Normal"/>
    <w:uiPriority w:val="99"/>
    <w:semiHidden/>
    <w:rsid w:val="00A91604"/>
    <w:pPr>
      <w:ind w:left="1320" w:hanging="220"/>
    </w:pPr>
  </w:style>
  <w:style w:type="paragraph" w:styleId="Index7">
    <w:name w:val="index 7"/>
    <w:basedOn w:val="Normal"/>
    <w:next w:val="Normal"/>
    <w:uiPriority w:val="99"/>
    <w:semiHidden/>
    <w:rsid w:val="00A91604"/>
    <w:pPr>
      <w:ind w:left="1540" w:hanging="220"/>
    </w:pPr>
  </w:style>
  <w:style w:type="paragraph" w:styleId="Index8">
    <w:name w:val="index 8"/>
    <w:basedOn w:val="Normal"/>
    <w:next w:val="Normal"/>
    <w:uiPriority w:val="99"/>
    <w:semiHidden/>
    <w:rsid w:val="00A91604"/>
    <w:pPr>
      <w:ind w:left="1760" w:hanging="220"/>
    </w:pPr>
  </w:style>
  <w:style w:type="paragraph" w:styleId="Index9">
    <w:name w:val="index 9"/>
    <w:basedOn w:val="Normal"/>
    <w:next w:val="Normal"/>
    <w:uiPriority w:val="99"/>
    <w:semiHidden/>
    <w:rsid w:val="00A91604"/>
    <w:pPr>
      <w:ind w:left="1980" w:hanging="220"/>
    </w:pPr>
  </w:style>
  <w:style w:type="paragraph" w:styleId="Header">
    <w:name w:val="header"/>
    <w:link w:val="HeaderChar"/>
    <w:uiPriority w:val="99"/>
    <w:rsid w:val="00D50E08"/>
    <w:pPr>
      <w:suppressAutoHyphens/>
      <w:spacing w:after="240" w:line="240" w:lineRule="auto"/>
    </w:pPr>
    <w:rPr>
      <w:color w:val="146CFD" w:themeColor="accent3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D50E08"/>
    <w:rPr>
      <w:color w:val="146CFD" w:themeColor="accent3"/>
      <w:sz w:val="18"/>
    </w:rPr>
  </w:style>
  <w:style w:type="paragraph" w:styleId="Footer">
    <w:name w:val="footer"/>
    <w:link w:val="FooterChar"/>
    <w:uiPriority w:val="99"/>
    <w:rsid w:val="00A91604"/>
    <w:pPr>
      <w:tabs>
        <w:tab w:val="left" w:pos="2552"/>
        <w:tab w:val="left" w:pos="6237"/>
        <w:tab w:val="right" w:pos="10206"/>
      </w:tabs>
      <w:suppressAutoHyphens/>
      <w:spacing w:before="120" w:after="120" w:line="240" w:lineRule="auto"/>
      <w:contextualSpacing/>
    </w:pPr>
    <w:rPr>
      <w:color w:val="22272B" w:themeColor="text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04413C"/>
    <w:rPr>
      <w:color w:val="22272B" w:themeColor="text1"/>
      <w:sz w:val="18"/>
    </w:rPr>
  </w:style>
  <w:style w:type="character" w:styleId="PlaceholderText">
    <w:name w:val="Placeholder Text"/>
    <w:basedOn w:val="DefaultParagraphFont"/>
    <w:uiPriority w:val="99"/>
    <w:semiHidden/>
    <w:rsid w:val="00A91604"/>
    <w:rPr>
      <w:color w:val="808080"/>
    </w:rPr>
  </w:style>
  <w:style w:type="paragraph" w:customStyle="1" w:styleId="DocumentTypeLeft">
    <w:name w:val="Document Type Left"/>
    <w:next w:val="Heading1"/>
    <w:uiPriority w:val="2"/>
    <w:qFormat/>
    <w:rsid w:val="00753577"/>
    <w:pPr>
      <w:suppressAutoHyphens/>
      <w:spacing w:before="240" w:after="120" w:line="240" w:lineRule="auto"/>
      <w:contextualSpacing/>
    </w:pPr>
    <w:rPr>
      <w:rFonts w:asciiTheme="majorHAnsi" w:hAnsiTheme="majorHAnsi"/>
      <w:color w:val="22272B" w:themeColor="text1"/>
      <w:sz w:val="36"/>
    </w:rPr>
  </w:style>
  <w:style w:type="character" w:styleId="Emphasis">
    <w:name w:val="Emphasis"/>
    <w:aliases w:val="Italic"/>
    <w:basedOn w:val="DefaultParagraphFont"/>
    <w:uiPriority w:val="20"/>
    <w:qFormat/>
    <w:rsid w:val="00A91604"/>
    <w:rPr>
      <w:i/>
      <w:iCs/>
    </w:rPr>
  </w:style>
  <w:style w:type="character" w:styleId="Strong">
    <w:name w:val="Strong"/>
    <w:aliases w:val="Bold"/>
    <w:basedOn w:val="DefaultParagraphFont"/>
    <w:uiPriority w:val="22"/>
    <w:qFormat/>
    <w:rsid w:val="00A91604"/>
    <w:rPr>
      <w:b/>
      <w:bCs/>
    </w:rPr>
  </w:style>
  <w:style w:type="paragraph" w:styleId="ListBullet">
    <w:name w:val="List Bullet"/>
    <w:uiPriority w:val="10"/>
    <w:qFormat/>
    <w:rsid w:val="00B57001"/>
    <w:pPr>
      <w:numPr>
        <w:numId w:val="31"/>
      </w:numPr>
      <w:suppressAutoHyphens/>
      <w:spacing w:before="120" w:after="120" w:line="240" w:lineRule="auto"/>
    </w:pPr>
    <w:rPr>
      <w:rFonts w:eastAsia="Arial" w:cs="Arial"/>
      <w:color w:val="22272B" w:themeColor="text1"/>
      <w:szCs w:val="20"/>
      <w:lang w:eastAsia="en-US"/>
    </w:rPr>
  </w:style>
  <w:style w:type="paragraph" w:styleId="ListNumber">
    <w:name w:val="List Number"/>
    <w:uiPriority w:val="10"/>
    <w:qFormat/>
    <w:rsid w:val="007937F8"/>
    <w:pPr>
      <w:numPr>
        <w:numId w:val="32"/>
      </w:numPr>
      <w:suppressAutoHyphens/>
      <w:spacing w:before="120" w:after="120" w:line="240" w:lineRule="auto"/>
    </w:pPr>
    <w:rPr>
      <w:color w:val="22272B" w:themeColor="text1"/>
    </w:rPr>
  </w:style>
  <w:style w:type="paragraph" w:styleId="FootnoteText">
    <w:name w:val="footnote text"/>
    <w:link w:val="FootnoteTextChar"/>
    <w:uiPriority w:val="99"/>
    <w:semiHidden/>
    <w:rsid w:val="00A91604"/>
    <w:pPr>
      <w:spacing w:before="60" w:after="60" w:line="240" w:lineRule="auto"/>
    </w:pPr>
    <w:rPr>
      <w:color w:val="22272B" w:themeColor="text1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91604"/>
    <w:rPr>
      <w:color w:val="22272B" w:themeColor="text1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A91604"/>
    <w:rPr>
      <w:vertAlign w:val="superscript"/>
    </w:rPr>
  </w:style>
  <w:style w:type="paragraph" w:styleId="BodyText">
    <w:name w:val="Body Text"/>
    <w:link w:val="BodyTextChar"/>
    <w:qFormat/>
    <w:rsid w:val="00D50E08"/>
    <w:pPr>
      <w:tabs>
        <w:tab w:val="left" w:pos="357"/>
        <w:tab w:val="left" w:pos="714"/>
        <w:tab w:val="left" w:pos="2552"/>
      </w:tabs>
      <w:suppressAutoHyphens/>
      <w:spacing w:before="120" w:after="120" w:line="240" w:lineRule="auto"/>
    </w:pPr>
    <w:rPr>
      <w:color w:val="22272B" w:themeColor="text1"/>
    </w:rPr>
  </w:style>
  <w:style w:type="character" w:customStyle="1" w:styleId="BodyTextChar">
    <w:name w:val="Body Text Char"/>
    <w:basedOn w:val="DefaultParagraphFont"/>
    <w:link w:val="BodyText"/>
    <w:rsid w:val="00D50E08"/>
    <w:rPr>
      <w:color w:val="22272B" w:themeColor="text1"/>
    </w:rPr>
  </w:style>
  <w:style w:type="character" w:customStyle="1" w:styleId="Heading2Char">
    <w:name w:val="Heading 2 Char"/>
    <w:basedOn w:val="DefaultParagraphFont"/>
    <w:link w:val="Heading2"/>
    <w:uiPriority w:val="9"/>
    <w:rsid w:val="007332A7"/>
    <w:rPr>
      <w:color w:val="D7153A" w:themeColor="text2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rsid w:val="00D50E08"/>
    <w:rPr>
      <w:rFonts w:asciiTheme="majorHAnsi" w:hAnsiTheme="majorHAnsi"/>
      <w:color w:val="002664" w:themeColor="accent1"/>
      <w:sz w:val="26"/>
    </w:rPr>
  </w:style>
  <w:style w:type="character" w:customStyle="1" w:styleId="Heading4Char">
    <w:name w:val="Heading 4 Char"/>
    <w:basedOn w:val="DefaultParagraphFont"/>
    <w:link w:val="Heading4"/>
    <w:uiPriority w:val="9"/>
    <w:rsid w:val="00D50E08"/>
    <w:rPr>
      <w:rFonts w:asciiTheme="majorHAnsi" w:eastAsiaTheme="majorEastAsia" w:hAnsiTheme="majorHAnsi" w:cstheme="majorBidi"/>
      <w:iCs/>
      <w:color w:val="22272B" w:themeColor="tex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D50E08"/>
    <w:rPr>
      <w:rFonts w:asciiTheme="majorHAnsi" w:eastAsiaTheme="majorEastAsia" w:hAnsiTheme="majorHAnsi" w:cstheme="majorBidi"/>
      <w:color w:val="146CFD" w:themeColor="accent3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1604"/>
    <w:rPr>
      <w:rFonts w:asciiTheme="majorHAnsi" w:eastAsiaTheme="majorEastAsia" w:hAnsiTheme="majorHAnsi" w:cstheme="majorBidi"/>
      <w:b/>
      <w:i/>
      <w:color w:val="22272B" w:themeColor="tex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1604"/>
    <w:rPr>
      <w:rFonts w:asciiTheme="majorHAnsi" w:eastAsiaTheme="majorEastAsia" w:hAnsiTheme="majorHAnsi" w:cstheme="majorBidi"/>
      <w:i/>
      <w:iCs/>
      <w:color w:val="22272B" w:themeColor="text1"/>
    </w:rPr>
  </w:style>
  <w:style w:type="character" w:styleId="Hyperlink">
    <w:name w:val="Hyperlink"/>
    <w:basedOn w:val="DefaultParagraphFont"/>
    <w:uiPriority w:val="99"/>
    <w:rsid w:val="00A91604"/>
    <w:rPr>
      <w:color w:val="22272B" w:themeColor="text1"/>
      <w:u w:val="single"/>
    </w:rPr>
  </w:style>
  <w:style w:type="paragraph" w:styleId="ListBullet2">
    <w:name w:val="List Bullet 2"/>
    <w:uiPriority w:val="10"/>
    <w:qFormat/>
    <w:rsid w:val="00A91604"/>
    <w:pPr>
      <w:numPr>
        <w:numId w:val="25"/>
      </w:numPr>
      <w:suppressAutoHyphens/>
      <w:spacing w:before="120" w:after="120" w:line="240" w:lineRule="auto"/>
    </w:pPr>
    <w:rPr>
      <w:rFonts w:eastAsia="Arial" w:cs="ArialMT"/>
      <w:color w:val="22272B" w:themeColor="text1"/>
      <w:szCs w:val="24"/>
      <w:lang w:eastAsia="en-US"/>
    </w:rPr>
  </w:style>
  <w:style w:type="paragraph" w:styleId="ListBullet3">
    <w:name w:val="List Bullet 3"/>
    <w:uiPriority w:val="10"/>
    <w:qFormat/>
    <w:rsid w:val="00A91604"/>
    <w:pPr>
      <w:numPr>
        <w:numId w:val="26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character" w:styleId="PageNumber">
    <w:name w:val="page number"/>
    <w:basedOn w:val="DefaultParagraphFont"/>
    <w:uiPriority w:val="99"/>
    <w:semiHidden/>
    <w:rsid w:val="00A91604"/>
  </w:style>
  <w:style w:type="paragraph" w:styleId="ListNumber3">
    <w:name w:val="List Number 3"/>
    <w:uiPriority w:val="10"/>
    <w:qFormat/>
    <w:rsid w:val="00B57001"/>
    <w:pPr>
      <w:numPr>
        <w:numId w:val="29"/>
      </w:numPr>
      <w:suppressAutoHyphens/>
      <w:spacing w:before="120" w:after="120" w:line="240" w:lineRule="auto"/>
      <w:ind w:left="1071" w:hanging="357"/>
    </w:pPr>
    <w:rPr>
      <w:rFonts w:eastAsia="Arial" w:cs="Times New Roman"/>
      <w:color w:val="22272B" w:themeColor="text1"/>
      <w:szCs w:val="24"/>
      <w:lang w:eastAsia="en-US"/>
    </w:rPr>
  </w:style>
  <w:style w:type="paragraph" w:styleId="ListNumber2">
    <w:name w:val="List Number 2"/>
    <w:uiPriority w:val="10"/>
    <w:qFormat/>
    <w:rsid w:val="00A91604"/>
    <w:pPr>
      <w:numPr>
        <w:numId w:val="28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table" w:styleId="ListTable3-Accent4">
    <w:name w:val="List Table 3 Accent 4"/>
    <w:basedOn w:val="TableNormal"/>
    <w:uiPriority w:val="48"/>
    <w:rsid w:val="00B9255B"/>
    <w:pPr>
      <w:spacing w:after="0" w:line="240" w:lineRule="auto"/>
    </w:pPr>
    <w:tblPr>
      <w:tblStyleRowBandSize w:val="1"/>
      <w:tblStyleColBandSize w:val="1"/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  <w:shd w:val="clear" w:color="auto" w:fill="8CE0FF" w:themeFill="accent4"/>
      </w:tcPr>
    </w:tblStylePr>
    <w:tblStylePr w:type="lastRow">
      <w:rPr>
        <w:b w:val="0"/>
        <w:bCs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  <w:shd w:val="clear" w:color="auto" w:fill="FFFFFF" w:themeFill="background1"/>
      </w:tcPr>
    </w:tblStylePr>
    <w:tblStylePr w:type="band1Vert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band2Vert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band1Horz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band2Horz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neCell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nwCell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seCell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swCell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</w:style>
  <w:style w:type="table" w:styleId="ListTable3-Accent2">
    <w:name w:val="List Table 3 Accent 2"/>
    <w:basedOn w:val="TableNormal"/>
    <w:uiPriority w:val="48"/>
    <w:rsid w:val="00B41C03"/>
    <w:pPr>
      <w:spacing w:after="0" w:line="240" w:lineRule="auto"/>
    </w:pPr>
    <w:tblPr>
      <w:tblStyleRowBandSize w:val="1"/>
      <w:tblStyleColBandSize w:val="1"/>
      <w:tblBorders>
        <w:top w:val="single" w:sz="4" w:space="0" w:color="8CE0FF" w:themeColor="accent4"/>
        <w:left w:val="single" w:sz="4" w:space="0" w:color="8CE0FF" w:themeColor="accent4"/>
        <w:bottom w:val="single" w:sz="4" w:space="0" w:color="8CE0FF" w:themeColor="accent4"/>
        <w:right w:val="single" w:sz="4" w:space="0" w:color="8CE0FF" w:themeColor="accent4"/>
        <w:insideH w:val="single" w:sz="4" w:space="0" w:color="8CE0FF" w:themeColor="accent4"/>
        <w:insideV w:val="single" w:sz="4" w:space="0" w:color="8CE0FF" w:themeColor="accent4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  <w:tl2br w:val="nil"/>
          <w:tr2bl w:val="nil"/>
        </w:tcBorders>
        <w:shd w:val="clear" w:color="auto" w:fill="CBEDFD" w:themeFill="accent2"/>
      </w:tcPr>
    </w:tblStylePr>
    <w:tblStylePr w:type="lastRow">
      <w:rPr>
        <w:b w:val="0"/>
        <w:bCs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  <w:tl2br w:val="nil"/>
          <w:tr2bl w:val="nil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  <w:tl2br w:val="nil"/>
          <w:tr2bl w:val="nil"/>
        </w:tcBorders>
      </w:tcPr>
    </w:tblStylePr>
    <w:tblStylePr w:type="lastCol">
      <w:rPr>
        <w:b w:val="0"/>
        <w:bCs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  <w:tl2br w:val="nil"/>
          <w:tr2bl w:val="nil"/>
        </w:tcBorders>
        <w:shd w:val="clear" w:color="auto" w:fill="FFFFFF" w:themeFill="background1"/>
      </w:tcPr>
    </w:tblStylePr>
    <w:tblStylePr w:type="band1Vert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band2Vert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band1Horz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band2Horz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neCell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nwCell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seCell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swCell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rsid w:val="00A916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9160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1604"/>
    <w:rPr>
      <w:color w:val="22272B" w:themeColor="text1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916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1604"/>
    <w:rPr>
      <w:b/>
      <w:bCs/>
      <w:color w:val="22272B" w:themeColor="text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916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604"/>
    <w:rPr>
      <w:rFonts w:ascii="Segoe UI" w:hAnsi="Segoe UI" w:cs="Segoe UI"/>
      <w:color w:val="22272B" w:themeColor="text1"/>
      <w:sz w:val="18"/>
      <w:szCs w:val="18"/>
    </w:rPr>
  </w:style>
  <w:style w:type="paragraph" w:customStyle="1" w:styleId="DocumentIntro">
    <w:name w:val="Document Intro"/>
    <w:next w:val="BodyText"/>
    <w:uiPriority w:val="3"/>
    <w:qFormat/>
    <w:rsid w:val="00D353F2"/>
    <w:pPr>
      <w:suppressAutoHyphens/>
      <w:spacing w:before="360" w:after="360" w:line="240" w:lineRule="auto"/>
      <w:contextualSpacing/>
    </w:pPr>
    <w:rPr>
      <w:color w:val="002664" w:themeColor="background2"/>
      <w:sz w:val="28"/>
    </w:rPr>
  </w:style>
  <w:style w:type="paragraph" w:styleId="Caption">
    <w:name w:val="caption"/>
    <w:next w:val="BodyText"/>
    <w:uiPriority w:val="35"/>
    <w:qFormat/>
    <w:rsid w:val="00B509BA"/>
    <w:pPr>
      <w:suppressAutoHyphens/>
      <w:spacing w:before="120" w:after="120" w:line="240" w:lineRule="auto"/>
    </w:pPr>
    <w:rPr>
      <w:iCs/>
      <w:color w:val="002664" w:themeColor="accent1"/>
      <w:sz w:val="18"/>
      <w:szCs w:val="18"/>
    </w:rPr>
  </w:style>
  <w:style w:type="table" w:styleId="TableGridLight">
    <w:name w:val="Grid Table Light"/>
    <w:basedOn w:val="TableNormal"/>
    <w:uiPriority w:val="40"/>
    <w:rsid w:val="00A91604"/>
    <w:pPr>
      <w:spacing w:after="0" w:line="240" w:lineRule="auto"/>
    </w:pPr>
    <w:tblPr>
      <w:tblCellMar>
        <w:top w:w="113" w:type="dxa"/>
        <w:left w:w="0" w:type="dxa"/>
        <w:bottom w:w="57" w:type="dxa"/>
        <w:right w:w="57" w:type="dxa"/>
      </w:tblCellMar>
    </w:tblPr>
    <w:tblStylePr w:type="firstRow">
      <w:tblPr/>
      <w:trPr>
        <w:tblHeader/>
      </w:trPr>
    </w:tblStylePr>
  </w:style>
  <w:style w:type="paragraph" w:customStyle="1" w:styleId="DescriptororNameSmall">
    <w:name w:val="Descriptor or Name Small"/>
    <w:next w:val="PositionSmall"/>
    <w:uiPriority w:val="1"/>
    <w:qFormat/>
    <w:rsid w:val="00632D90"/>
    <w:pPr>
      <w:suppressAutoHyphens/>
      <w:spacing w:after="0" w:line="240" w:lineRule="auto"/>
      <w:contextualSpacing/>
    </w:pPr>
    <w:rPr>
      <w:rFonts w:asciiTheme="majorHAnsi" w:hAnsiTheme="majorHAnsi"/>
      <w:color w:val="002664" w:themeColor="accent1"/>
      <w:sz w:val="28"/>
      <w:szCs w:val="28"/>
    </w:rPr>
  </w:style>
  <w:style w:type="paragraph" w:customStyle="1" w:styleId="PositionSmall">
    <w:name w:val="Position Small"/>
    <w:uiPriority w:val="1"/>
    <w:qFormat/>
    <w:rsid w:val="009F6E1D"/>
    <w:pPr>
      <w:suppressAutoHyphens/>
      <w:spacing w:after="0" w:line="240" w:lineRule="auto"/>
      <w:contextualSpacing/>
    </w:pPr>
    <w:rPr>
      <w:color w:val="002664" w:themeColor="accent1"/>
      <w:sz w:val="19"/>
    </w:rPr>
  </w:style>
  <w:style w:type="paragraph" w:customStyle="1" w:styleId="Pulloutquote">
    <w:name w:val="Pull out quote"/>
    <w:uiPriority w:val="99"/>
    <w:qFormat/>
    <w:rsid w:val="00C44800"/>
    <w:pPr>
      <w:pBdr>
        <w:left w:val="single" w:sz="4" w:space="8" w:color="D7153A" w:themeColor="text2"/>
      </w:pBdr>
      <w:suppressAutoHyphens/>
      <w:spacing w:before="120" w:after="120" w:line="240" w:lineRule="auto"/>
      <w:ind w:left="227" w:right="57"/>
    </w:pPr>
    <w:rPr>
      <w:color w:val="002664" w:themeColor="accent1"/>
      <w:sz w:val="28"/>
    </w:rPr>
  </w:style>
  <w:style w:type="paragraph" w:customStyle="1" w:styleId="Footerwhiteline">
    <w:name w:val="Footer white line"/>
    <w:next w:val="Footer"/>
    <w:uiPriority w:val="99"/>
    <w:rsid w:val="00B57001"/>
    <w:pPr>
      <w:pBdr>
        <w:top w:val="single" w:sz="4" w:space="12" w:color="FFFFFF" w:themeColor="background1"/>
      </w:pBdr>
      <w:suppressAutoHyphens/>
      <w:spacing w:after="120" w:line="240" w:lineRule="auto"/>
    </w:pPr>
    <w:rPr>
      <w:color w:val="22272B" w:themeColor="text1"/>
      <w:sz w:val="18"/>
    </w:rPr>
  </w:style>
  <w:style w:type="character" w:customStyle="1" w:styleId="BoldItalic">
    <w:name w:val="Bold Italic"/>
    <w:basedOn w:val="DefaultParagraphFont"/>
    <w:uiPriority w:val="99"/>
    <w:qFormat/>
    <w:rsid w:val="003D35B9"/>
    <w:rPr>
      <w:b/>
      <w:bCs w:val="0"/>
      <w:i/>
      <w:iCs w:val="0"/>
    </w:rPr>
  </w:style>
  <w:style w:type="table" w:styleId="ListTable3-Accent3">
    <w:name w:val="List Table 3 Accent 3"/>
    <w:basedOn w:val="TableNormal"/>
    <w:uiPriority w:val="48"/>
    <w:rsid w:val="00511A5B"/>
    <w:pPr>
      <w:spacing w:after="0" w:line="240" w:lineRule="auto"/>
    </w:pPr>
    <w:tblPr>
      <w:tblStyleRowBandSize w:val="1"/>
      <w:tblStyleColBandSize w:val="1"/>
      <w:tblBorders>
        <w:top w:val="single" w:sz="4" w:space="0" w:color="146CFD" w:themeColor="accent3"/>
        <w:left w:val="single" w:sz="4" w:space="0" w:color="146CFD" w:themeColor="accent3"/>
        <w:bottom w:val="single" w:sz="4" w:space="0" w:color="146CFD" w:themeColor="accent3"/>
        <w:right w:val="single" w:sz="4" w:space="0" w:color="146CFD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46CFD" w:themeFill="accent3"/>
      </w:tcPr>
    </w:tblStylePr>
    <w:tblStylePr w:type="lastRow">
      <w:rPr>
        <w:b/>
        <w:bCs/>
      </w:rPr>
      <w:tblPr/>
      <w:tcPr>
        <w:tcBorders>
          <w:top w:val="double" w:sz="4" w:space="0" w:color="146CFD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46CFD" w:themeColor="accent3"/>
          <w:right w:val="single" w:sz="4" w:space="0" w:color="146CFD" w:themeColor="accent3"/>
        </w:tcBorders>
      </w:tcPr>
    </w:tblStylePr>
    <w:tblStylePr w:type="band1Horz">
      <w:tblPr/>
      <w:tcPr>
        <w:tcBorders>
          <w:top w:val="single" w:sz="4" w:space="0" w:color="146CFD" w:themeColor="accent3"/>
          <w:bottom w:val="single" w:sz="4" w:space="0" w:color="146CFD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46CFD" w:themeColor="accent3"/>
          <w:left w:val="nil"/>
        </w:tcBorders>
      </w:tcPr>
    </w:tblStylePr>
    <w:tblStylePr w:type="swCell">
      <w:tblPr/>
      <w:tcPr>
        <w:tcBorders>
          <w:top w:val="double" w:sz="4" w:space="0" w:color="146CFD" w:themeColor="accent3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B41C03"/>
    <w:pPr>
      <w:spacing w:after="0" w:line="240" w:lineRule="auto"/>
    </w:pPr>
    <w:tblPr>
      <w:tblStyleRowBandSize w:val="1"/>
      <w:tblStyleColBandSize w:val="1"/>
      <w:tblBorders>
        <w:top w:val="single" w:sz="4" w:space="0" w:color="D7153A" w:themeColor="text2"/>
        <w:left w:val="single" w:sz="4" w:space="0" w:color="D7153A" w:themeColor="text2"/>
        <w:bottom w:val="single" w:sz="4" w:space="0" w:color="D7153A" w:themeColor="text2"/>
        <w:right w:val="single" w:sz="4" w:space="0" w:color="D7153A" w:themeColor="text2"/>
        <w:insideH w:val="single" w:sz="4" w:space="0" w:color="D7153A" w:themeColor="text2"/>
        <w:insideV w:val="single" w:sz="4" w:space="0" w:color="D7153A" w:themeColor="text2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  <w:shd w:val="clear" w:color="auto" w:fill="FFE6EA" w:themeFill="accent6"/>
      </w:tcPr>
    </w:tblStylePr>
    <w:tblStylePr w:type="lastRow">
      <w:rPr>
        <w:b w:val="0"/>
        <w:bCs/>
      </w:rPr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  <w:shd w:val="clear" w:color="auto" w:fill="FFFFFF" w:themeFill="background1"/>
      </w:tcPr>
    </w:tblStylePr>
    <w:tblStylePr w:type="band1Vert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band2Vert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band1Horz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band2Horz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neCell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nwCell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seCell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swCell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</w:style>
  <w:style w:type="table" w:styleId="ListTable3-Accent5">
    <w:name w:val="List Table 3 Accent 5"/>
    <w:basedOn w:val="TableNormal"/>
    <w:uiPriority w:val="48"/>
    <w:rsid w:val="00B41C03"/>
    <w:pPr>
      <w:spacing w:after="0" w:line="240" w:lineRule="auto"/>
    </w:pPr>
    <w:tblPr>
      <w:tblStyleRowBandSize w:val="1"/>
      <w:tblStyleColBandSize w:val="1"/>
      <w:tblBorders>
        <w:top w:val="single" w:sz="4" w:space="0" w:color="495054" w:themeColor="accent5"/>
        <w:left w:val="single" w:sz="4" w:space="0" w:color="495054" w:themeColor="accent5"/>
        <w:bottom w:val="single" w:sz="4" w:space="0" w:color="495054" w:themeColor="accent5"/>
        <w:right w:val="single" w:sz="4" w:space="0" w:color="49505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95054" w:themeFill="accent5"/>
      </w:tcPr>
    </w:tblStylePr>
    <w:tblStylePr w:type="lastRow">
      <w:rPr>
        <w:b/>
        <w:bCs/>
      </w:rPr>
      <w:tblPr/>
      <w:tcPr>
        <w:tcBorders>
          <w:top w:val="double" w:sz="4" w:space="0" w:color="49505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95054" w:themeColor="accent5"/>
          <w:right w:val="single" w:sz="4" w:space="0" w:color="495054" w:themeColor="accent5"/>
        </w:tcBorders>
      </w:tcPr>
    </w:tblStylePr>
    <w:tblStylePr w:type="band1Horz">
      <w:tblPr/>
      <w:tcPr>
        <w:tcBorders>
          <w:top w:val="single" w:sz="4" w:space="0" w:color="495054" w:themeColor="accent5"/>
          <w:bottom w:val="single" w:sz="4" w:space="0" w:color="49505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95054" w:themeColor="accent5"/>
          <w:left w:val="nil"/>
        </w:tcBorders>
      </w:tcPr>
    </w:tblStylePr>
    <w:tblStylePr w:type="swCell">
      <w:tblPr/>
      <w:tcPr>
        <w:tcBorders>
          <w:top w:val="double" w:sz="4" w:space="0" w:color="495054" w:themeColor="accent5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B41C03"/>
    <w:pPr>
      <w:spacing w:after="0" w:line="240" w:lineRule="auto"/>
    </w:pPr>
    <w:tblPr>
      <w:tblStyleRowBandSize w:val="1"/>
      <w:tblStyleColBandSize w:val="1"/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bCs/>
      </w:rPr>
      <w:tblPr/>
      <w:tcPr>
        <w:tcBorders>
          <w:top w:val="double" w:sz="4" w:space="0" w:color="002664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2664" w:themeColor="accent1"/>
          <w:right w:val="single" w:sz="4" w:space="0" w:color="002664" w:themeColor="accent1"/>
        </w:tcBorders>
      </w:tcPr>
    </w:tblStylePr>
    <w:tblStylePr w:type="band1Horz">
      <w:tblPr/>
      <w:tcPr>
        <w:tcBorders>
          <w:top w:val="single" w:sz="4" w:space="0" w:color="002664" w:themeColor="accent1"/>
          <w:bottom w:val="single" w:sz="4" w:space="0" w:color="00266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2664" w:themeColor="accent1"/>
          <w:left w:val="nil"/>
        </w:tcBorders>
      </w:tcPr>
    </w:tblStylePr>
    <w:tblStylePr w:type="swCell">
      <w:tblPr/>
      <w:tcPr>
        <w:tcBorders>
          <w:top w:val="double" w:sz="4" w:space="0" w:color="002664" w:themeColor="accent1"/>
          <w:right w:val="nil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5632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4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nsw.gov.au/grants-and-funding/nsw-womens-week-grants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nsw.gov.au/women-nsw/nsw-womens-strategy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MPSONK\Downloads\2024%20WWG%20FAQs%20-%20accessible%20forma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AED23D903084730A131BFDDA5608E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C8FFA5-5111-456F-9C01-E854A322EA81}"/>
      </w:docPartPr>
      <w:docPartBody>
        <w:p w:rsidR="00000000" w:rsidRDefault="00000000">
          <w:pPr>
            <w:pStyle w:val="5AED23D903084730A131BFDDA5608EC2"/>
          </w:pPr>
          <w:r w:rsidRPr="00194597">
            <w:rPr>
              <w:rStyle w:val="PlaceholderText"/>
            </w:rPr>
            <w:t>[</w:t>
          </w:r>
          <w:r w:rsidRPr="009F655A">
            <w:rPr>
              <w:rStyle w:val="PlaceholderText"/>
            </w:rPr>
            <w:t xml:space="preserve">Click here to enter Title </w:t>
          </w:r>
          <w:r>
            <w:rPr>
              <w:rStyle w:val="PlaceholderText"/>
            </w:rPr>
            <w:t>– 2 lines maximum</w:t>
          </w:r>
          <w:r w:rsidRPr="009F655A">
            <w:rPr>
              <w:rStyle w:val="PlaceholderText"/>
            </w:rPr>
            <w:t>.</w:t>
          </w:r>
          <w:r w:rsidRPr="00194597">
            <w:rPr>
              <w:rStyle w:val="PlaceholderText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F38"/>
    <w:rsid w:val="00F93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5AED23D903084730A131BFDDA5608EC2">
    <w:name w:val="5AED23D903084730A131BFDDA5608EC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SWGov Booklet Corporate Feb 2022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E6EA"/>
      </a:accent6>
      <a:hlink>
        <a:srgbClr val="22272B"/>
      </a:hlink>
      <a:folHlink>
        <a:srgbClr val="22272B"/>
      </a:folHlink>
    </a:clrScheme>
    <a:fontScheme name="NSWGov Booklet Corporate">
      <a:majorFont>
        <a:latin typeface="Public Sans SemiBold"/>
        <a:ea typeface=""/>
        <a:cs typeface=""/>
      </a:majorFont>
      <a:minorFont>
        <a:latin typeface="Public San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noFill/>
        <a:ln w="6350">
          <a:solidFill>
            <a:prstClr val="black"/>
          </a:solidFill>
        </a:ln>
      </a:spPr>
      <a:bodyPr rot="0" vert="horz" wrap="square" lIns="91440" tIns="45720" rIns="91440" bIns="45720" rtlCol="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0d80cec-7c82-4857-a232-070a7646681b">
      <Terms xmlns="http://schemas.microsoft.com/office/infopath/2007/PartnerControls"/>
    </lcf76f155ced4ddcb4097134ff3c332f>
    <TaxCatchAll xmlns="3ffbbbc7-8a3c-41e5-835f-1eb1c985c295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6D37F6CA6B2C643A4DD7EBAF6DF68D2" ma:contentTypeVersion="14" ma:contentTypeDescription="Create a new document." ma:contentTypeScope="" ma:versionID="837ccfd4cff0d71ff85baff14a159580">
  <xsd:schema xmlns:xsd="http://www.w3.org/2001/XMLSchema" xmlns:xs="http://www.w3.org/2001/XMLSchema" xmlns:p="http://schemas.microsoft.com/office/2006/metadata/properties" xmlns:ns2="80d80cec-7c82-4857-a232-070a7646681b" xmlns:ns3="3ffbbbc7-8a3c-41e5-835f-1eb1c985c295" targetNamespace="http://schemas.microsoft.com/office/2006/metadata/properties" ma:root="true" ma:fieldsID="efc74333fb69ed540b65c08d3db9a041" ns2:_="" ns3:_="">
    <xsd:import namespace="80d80cec-7c82-4857-a232-070a7646681b"/>
    <xsd:import namespace="3ffbbbc7-8a3c-41e5-835f-1eb1c985c2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d80cec-7c82-4857-a232-070a7646681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c6004604-8c32-4241-8b90-5e68b4a33b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fbbbc7-8a3c-41e5-835f-1eb1c985c29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9b2654f8-e788-42e8-a694-fcc6cd04ab2b}" ma:internalName="TaxCatchAll" ma:showField="CatchAllData" ma:web="3ffbbbc7-8a3c-41e5-835f-1eb1c985c29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84008C9-5796-42AB-B99B-0AB29BEBF63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62C46F5-033D-4D0A-A872-D3294563C6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8BE457-49E7-4A3D-AEA5-21E6B7286D16}">
  <ds:schemaRefs>
    <ds:schemaRef ds:uri="http://schemas.microsoft.com/office/2006/metadata/properties"/>
    <ds:schemaRef ds:uri="http://schemas.microsoft.com/office/infopath/2007/PartnerControls"/>
    <ds:schemaRef ds:uri="80d80cec-7c82-4857-a232-070a7646681b"/>
    <ds:schemaRef ds:uri="3ffbbbc7-8a3c-41e5-835f-1eb1c985c295"/>
  </ds:schemaRefs>
</ds:datastoreItem>
</file>

<file path=customXml/itemProps4.xml><?xml version="1.0" encoding="utf-8"?>
<ds:datastoreItem xmlns:ds="http://schemas.openxmlformats.org/officeDocument/2006/customXml" ds:itemID="{B4047762-2501-4C27-9259-0C7AF5194B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d80cec-7c82-4857-a232-070a7646681b"/>
    <ds:schemaRef ds:uri="3ffbbbc7-8a3c-41e5-835f-1eb1c985c2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2024 WWG FAQs - accessible format</Template>
  <TotalTime>19</TotalTime>
  <Pages>3</Pages>
  <Words>844</Words>
  <Characters>4811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2024 NSW Women’s Week Grant Program</vt:lpstr>
    </vt:vector>
  </TitlesOfParts>
  <Manager>Sarah Stafford</Manager>
  <Company>DPC</Company>
  <LinksUpToDate>false</LinksUpToDate>
  <CharactersWithSpaces>5644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 NSW Women’s Week Grant Program</dc:title>
  <dc:subject>Fact Sheet Portrait Template</dc:subject>
  <dc:creator>Kelly Tompson</dc:creator>
  <cp:keywords/>
  <dc:description/>
  <cp:lastModifiedBy>Kelly Tompson</cp:lastModifiedBy>
  <cp:revision>1</cp:revision>
  <cp:lastPrinted>2022-03-23T11:08:00Z</cp:lastPrinted>
  <dcterms:created xsi:type="dcterms:W3CDTF">2023-08-29T07:11:00Z</dcterms:created>
  <dcterms:modified xsi:type="dcterms:W3CDTF">2023-08-29T07:30:00Z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1,2,5</vt:lpwstr>
  </property>
  <property fmtid="{D5CDD505-2E9C-101B-9397-08002B2CF9AE}" pid="3" name="ClassificationContentMarkingHeaderFontProps">
    <vt:lpwstr>#ff0000,10,Calibri</vt:lpwstr>
  </property>
  <property fmtid="{D5CDD505-2E9C-101B-9397-08002B2CF9AE}" pid="4" name="ClassificationContentMarkingHeaderText">
    <vt:lpwstr>OFFICIAL</vt:lpwstr>
  </property>
  <property fmtid="{D5CDD505-2E9C-101B-9397-08002B2CF9AE}" pid="5" name="ClassificationContentMarkingFooterShapeIds">
    <vt:lpwstr>6,7,9</vt:lpwstr>
  </property>
  <property fmtid="{D5CDD505-2E9C-101B-9397-08002B2CF9AE}" pid="6" name="ClassificationContentMarkingFooterFontProps">
    <vt:lpwstr>#ff0000,10,Calibri</vt:lpwstr>
  </property>
  <property fmtid="{D5CDD505-2E9C-101B-9397-08002B2CF9AE}" pid="7" name="ClassificationContentMarkingFooterText">
    <vt:lpwstr>OFFICIAL</vt:lpwstr>
  </property>
  <property fmtid="{D5CDD505-2E9C-101B-9397-08002B2CF9AE}" pid="8" name="MSIP_Label_a6214476-0a12-4e5a-9f69-27718960d391_Enabled">
    <vt:lpwstr>true</vt:lpwstr>
  </property>
  <property fmtid="{D5CDD505-2E9C-101B-9397-08002B2CF9AE}" pid="9" name="MSIP_Label_a6214476-0a12-4e5a-9f69-27718960d391_SetDate">
    <vt:lpwstr>2022-05-27T06:40:17Z</vt:lpwstr>
  </property>
  <property fmtid="{D5CDD505-2E9C-101B-9397-08002B2CF9AE}" pid="10" name="MSIP_Label_a6214476-0a12-4e5a-9f69-27718960d391_Method">
    <vt:lpwstr>Standard</vt:lpwstr>
  </property>
  <property fmtid="{D5CDD505-2E9C-101B-9397-08002B2CF9AE}" pid="11" name="MSIP_Label_a6214476-0a12-4e5a-9f69-27718960d391_Name">
    <vt:lpwstr>OFFICIAL</vt:lpwstr>
  </property>
  <property fmtid="{D5CDD505-2E9C-101B-9397-08002B2CF9AE}" pid="12" name="MSIP_Label_a6214476-0a12-4e5a-9f69-27718960d391_SiteId">
    <vt:lpwstr>1ef97a68-e8ab-44ed-a16d-b579fe2d7cd8</vt:lpwstr>
  </property>
  <property fmtid="{D5CDD505-2E9C-101B-9397-08002B2CF9AE}" pid="13" name="MSIP_Label_a6214476-0a12-4e5a-9f69-27718960d391_ActionId">
    <vt:lpwstr>d9c6476b-6963-4f0e-8f94-0206206985b3</vt:lpwstr>
  </property>
  <property fmtid="{D5CDD505-2E9C-101B-9397-08002B2CF9AE}" pid="14" name="MSIP_Label_a6214476-0a12-4e5a-9f69-27718960d391_ContentBits">
    <vt:lpwstr>3</vt:lpwstr>
  </property>
  <property fmtid="{D5CDD505-2E9C-101B-9397-08002B2CF9AE}" pid="15" name="ContentTypeId">
    <vt:lpwstr>0x010100F6D37F6CA6B2C643A4DD7EBAF6DF68D2</vt:lpwstr>
  </property>
  <property fmtid="{D5CDD505-2E9C-101B-9397-08002B2CF9AE}" pid="16" name="MediaServiceImageTags">
    <vt:lpwstr/>
  </property>
</Properties>
</file>