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268AE26" w:rsidR="003D3A72" w:rsidRDefault="00B20D85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324321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2F7F43A4" w:rsidR="00A84476" w:rsidRPr="00A84476" w:rsidRDefault="00A84476" w:rsidP="00A84476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5C276BE7" w:rsidR="00D219F9" w:rsidRDefault="00301712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013AA7" w14:paraId="533C02CF" w14:textId="77777777" w:rsidTr="00E716B0">
        <w:tc>
          <w:tcPr>
            <w:tcW w:w="5042" w:type="dxa"/>
            <w:hideMark/>
          </w:tcPr>
          <w:p w14:paraId="6FBB1C3E" w14:textId="77777777" w:rsidR="00013AA7" w:rsidRPr="00EE3620" w:rsidRDefault="00013AA7" w:rsidP="00013AA7">
            <w:pPr>
              <w:keepNext/>
              <w:rPr>
                <w:b/>
              </w:rPr>
            </w:pPr>
            <w:r w:rsidRPr="00EE3620">
              <w:rPr>
                <w:b/>
              </w:rPr>
              <w:t>CL5-UND-01</w:t>
            </w:r>
          </w:p>
          <w:p w14:paraId="1E84472E" w14:textId="78377BAB" w:rsidR="00013AA7" w:rsidRDefault="00013AA7" w:rsidP="00013AA7">
            <w:pPr>
              <w:rPr>
                <w:lang w:val="en-US" w:eastAsia="en-AU"/>
              </w:rPr>
            </w:pPr>
            <w:r w:rsidRPr="00EE3620">
              <w:t>analyses and responds to information to demonstrate understanding of a range of moderately complex texts</w:t>
            </w:r>
          </w:p>
        </w:tc>
        <w:tc>
          <w:tcPr>
            <w:tcW w:w="5042" w:type="dxa"/>
          </w:tcPr>
          <w:p w14:paraId="53AB5F97" w14:textId="77777777" w:rsidR="00013AA7" w:rsidRDefault="00013AA7" w:rsidP="00013AA7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013AA7" w:rsidRDefault="00013AA7" w:rsidP="00013AA7">
            <w:pPr>
              <w:rPr>
                <w:noProof/>
                <w:lang w:val="en-US" w:eastAsia="en-AU"/>
              </w:rPr>
            </w:pPr>
          </w:p>
        </w:tc>
      </w:tr>
      <w:tr w:rsidR="00013AA7" w14:paraId="564B8B67" w14:textId="77777777" w:rsidTr="00E716B0">
        <w:tc>
          <w:tcPr>
            <w:tcW w:w="5042" w:type="dxa"/>
            <w:hideMark/>
          </w:tcPr>
          <w:p w14:paraId="50F843A4" w14:textId="77777777" w:rsidR="00013AA7" w:rsidRPr="00EE3620" w:rsidRDefault="00013AA7" w:rsidP="00013AA7">
            <w:pPr>
              <w:keepNext/>
              <w:rPr>
                <w:b/>
              </w:rPr>
            </w:pPr>
            <w:r w:rsidRPr="00EE3620">
              <w:rPr>
                <w:b/>
              </w:rPr>
              <w:t>CL5-UND-02</w:t>
            </w:r>
          </w:p>
          <w:p w14:paraId="2403170C" w14:textId="5F47D460" w:rsidR="00013AA7" w:rsidRDefault="00013AA7" w:rsidP="00013AA7">
            <w:pPr>
              <w:rPr>
                <w:bCs/>
                <w:noProof/>
                <w:lang w:val="en-US" w:eastAsia="en-AU"/>
              </w:rPr>
            </w:pPr>
            <w:r w:rsidRPr="00EE3620">
              <w:t>translates a range of moderately complex texts into English</w:t>
            </w:r>
          </w:p>
        </w:tc>
        <w:tc>
          <w:tcPr>
            <w:tcW w:w="5042" w:type="dxa"/>
          </w:tcPr>
          <w:p w14:paraId="2597E6D3" w14:textId="77777777" w:rsidR="00013AA7" w:rsidRDefault="00013AA7" w:rsidP="00013AA7">
            <w:pPr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013AA7" w:rsidRDefault="00013AA7" w:rsidP="00013AA7">
            <w:pPr>
              <w:rPr>
                <w:noProof/>
                <w:lang w:val="en-US" w:eastAsia="en-AU"/>
              </w:rPr>
            </w:pPr>
          </w:p>
        </w:tc>
      </w:tr>
      <w:tr w:rsidR="00013AA7" w:rsidRPr="00F455FF" w14:paraId="0E6DF6AD" w14:textId="77777777" w:rsidTr="00E716B0">
        <w:tc>
          <w:tcPr>
            <w:tcW w:w="5042" w:type="dxa"/>
          </w:tcPr>
          <w:p w14:paraId="049BDE9A" w14:textId="77777777" w:rsidR="00013AA7" w:rsidRPr="00EE3620" w:rsidRDefault="00013AA7" w:rsidP="00013AA7">
            <w:pPr>
              <w:keepNext/>
              <w:rPr>
                <w:b/>
              </w:rPr>
            </w:pPr>
            <w:r w:rsidRPr="00EE3620">
              <w:rPr>
                <w:b/>
              </w:rPr>
              <w:t>CL5-ICU-01</w:t>
            </w:r>
          </w:p>
          <w:p w14:paraId="523D2FC3" w14:textId="6AB764E0" w:rsidR="00013AA7" w:rsidRDefault="00013AA7" w:rsidP="00013AA7">
            <w:r w:rsidRPr="00EE3620">
              <w:t>analyses the relationship between contemporary and target languages, culture(s) and identity</w:t>
            </w:r>
          </w:p>
        </w:tc>
        <w:tc>
          <w:tcPr>
            <w:tcW w:w="5042" w:type="dxa"/>
          </w:tcPr>
          <w:p w14:paraId="105E3B7C" w14:textId="77777777" w:rsidR="00013AA7" w:rsidRPr="00F455FF" w:rsidRDefault="00013AA7" w:rsidP="00013AA7"/>
        </w:tc>
        <w:tc>
          <w:tcPr>
            <w:tcW w:w="5042" w:type="dxa"/>
          </w:tcPr>
          <w:p w14:paraId="0A1CD041" w14:textId="77777777" w:rsidR="00013AA7" w:rsidRPr="00F455FF" w:rsidRDefault="00013AA7" w:rsidP="00013AA7"/>
        </w:tc>
      </w:tr>
    </w:tbl>
    <w:p w14:paraId="53D744ED" w14:textId="77777777" w:rsidR="00D219F9" w:rsidRPr="00F455FF" w:rsidRDefault="00D219F9" w:rsidP="00F455FF">
      <w:pPr>
        <w:spacing w:before="60" w:after="120" w:line="240" w:lineRule="auto"/>
        <w:ind w:right="40"/>
        <w:rPr>
          <w:b/>
          <w:sz w:val="20"/>
          <w:szCs w:val="20"/>
        </w:rPr>
      </w:pPr>
    </w:p>
    <w:sectPr w:rsidR="00D219F9" w:rsidRPr="00F455FF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A87EC" w14:textId="77777777" w:rsidR="00567F4D" w:rsidRDefault="00567F4D" w:rsidP="005C306E">
      <w:pPr>
        <w:spacing w:after="0" w:line="240" w:lineRule="auto"/>
      </w:pPr>
      <w:r>
        <w:separator/>
      </w:r>
    </w:p>
  </w:endnote>
  <w:endnote w:type="continuationSeparator" w:id="0">
    <w:p w14:paraId="6858BF4D" w14:textId="77777777" w:rsidR="00567F4D" w:rsidRDefault="00567F4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47D56D3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20D85">
          <w:t>Classical Languages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ADE89E3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20D85">
          <w:rPr>
            <w:rFonts w:asciiTheme="minorHAnsi" w:hAnsiTheme="minorHAnsi" w:cstheme="minorHAnsi"/>
            <w:color w:val="002664"/>
            <w:sz w:val="20"/>
            <w:szCs w:val="20"/>
          </w:rPr>
          <w:t>Classical Languages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D05EB" w14:textId="77777777" w:rsidR="00567F4D" w:rsidRDefault="00567F4D" w:rsidP="005C306E">
      <w:pPr>
        <w:spacing w:after="0" w:line="240" w:lineRule="auto"/>
      </w:pPr>
      <w:r>
        <w:separator/>
      </w:r>
    </w:p>
  </w:footnote>
  <w:footnote w:type="continuationSeparator" w:id="0">
    <w:p w14:paraId="177ED5D8" w14:textId="77777777" w:rsidR="00567F4D" w:rsidRDefault="00567F4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C8D724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3AA7"/>
    <w:rsid w:val="0001451C"/>
    <w:rsid w:val="000241E7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171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002F"/>
    <w:rsid w:val="00512064"/>
    <w:rsid w:val="005120EA"/>
    <w:rsid w:val="005209F0"/>
    <w:rsid w:val="005267EA"/>
    <w:rsid w:val="00533113"/>
    <w:rsid w:val="00535244"/>
    <w:rsid w:val="00544883"/>
    <w:rsid w:val="0055083D"/>
    <w:rsid w:val="00561EC5"/>
    <w:rsid w:val="005659EA"/>
    <w:rsid w:val="00567F4D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871A8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A1F70"/>
    <w:rsid w:val="00AA7F9D"/>
    <w:rsid w:val="00AC2AE0"/>
    <w:rsid w:val="00AC54EA"/>
    <w:rsid w:val="00AD175F"/>
    <w:rsid w:val="00B04051"/>
    <w:rsid w:val="00B12778"/>
    <w:rsid w:val="00B137B1"/>
    <w:rsid w:val="00B15B8B"/>
    <w:rsid w:val="00B20D85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0176D"/>
    <w:rsid w:val="00D1329B"/>
    <w:rsid w:val="00D219F9"/>
    <w:rsid w:val="00D23DC9"/>
    <w:rsid w:val="00D30416"/>
    <w:rsid w:val="00D450EF"/>
    <w:rsid w:val="00D854B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6450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455FF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AF0998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S5 Record of learning and achievement using syllabus outcomes</dc:title>
  <dc:subject/>
  <cp:keywords/>
  <dc:description/>
  <cp:lastModifiedBy>Diane Twomey</cp:lastModifiedBy>
  <cp:revision>2</cp:revision>
  <dcterms:created xsi:type="dcterms:W3CDTF">2024-02-15T02:53:00Z</dcterms:created>
  <dcterms:modified xsi:type="dcterms:W3CDTF">2024-02-15T22:06:00Z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