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45FBE68" w:rsidR="003D3A72" w:rsidRDefault="00DB42BE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Drama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7937AE66" w:rsidR="00AD175F" w:rsidRP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344570" w14:paraId="259F83B9" w14:textId="77777777" w:rsidTr="00344570">
        <w:tc>
          <w:tcPr>
            <w:tcW w:w="5042" w:type="dxa"/>
            <w:shd w:val="clear" w:color="auto" w:fill="auto"/>
          </w:tcPr>
          <w:p w14:paraId="04A81A2D" w14:textId="77777777" w:rsidR="00344570" w:rsidRPr="00EA7C93" w:rsidRDefault="00344570" w:rsidP="00344570">
            <w:pPr>
              <w:spacing w:after="120"/>
              <w:rPr>
                <w:rFonts w:eastAsia="Arial" w:cs="Arial"/>
                <w:b/>
                <w:bCs/>
                <w:color w:val="000000"/>
              </w:rPr>
            </w:pPr>
            <w:r w:rsidRPr="00EA7C93">
              <w:rPr>
                <w:rFonts w:eastAsia="Arial" w:cs="Arial"/>
                <w:b/>
                <w:bCs/>
                <w:color w:val="000000"/>
              </w:rPr>
              <w:t>DR4-MAK-01</w:t>
            </w:r>
          </w:p>
          <w:p w14:paraId="087AFA45" w14:textId="4000D2E4" w:rsidR="00344570" w:rsidRDefault="00344570" w:rsidP="00344570">
            <w:pPr>
              <w:autoSpaceDE w:val="0"/>
              <w:autoSpaceDN w:val="0"/>
            </w:pPr>
            <w:r w:rsidRPr="00EA7C93">
              <w:rPr>
                <w:rFonts w:eastAsia="Arial" w:cs="Arial"/>
                <w:color w:val="000000"/>
              </w:rPr>
              <w:t>creates meaning through experimentation with dramatic contexts, processes and elements</w:t>
            </w:r>
          </w:p>
        </w:tc>
        <w:tc>
          <w:tcPr>
            <w:tcW w:w="5042" w:type="dxa"/>
          </w:tcPr>
          <w:p w14:paraId="70DFD80B" w14:textId="396B7890" w:rsidR="00344570" w:rsidRDefault="00344570" w:rsidP="0034457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344570" w:rsidRDefault="00344570" w:rsidP="0034457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344570" w14:paraId="7F8A24DE" w14:textId="77777777" w:rsidTr="00344570">
        <w:tc>
          <w:tcPr>
            <w:tcW w:w="5042" w:type="dxa"/>
            <w:shd w:val="clear" w:color="auto" w:fill="auto"/>
          </w:tcPr>
          <w:p w14:paraId="7DFDB940" w14:textId="77777777" w:rsidR="00344570" w:rsidRPr="00EA7C93" w:rsidRDefault="00344570" w:rsidP="00344570">
            <w:pPr>
              <w:spacing w:after="120"/>
              <w:rPr>
                <w:rFonts w:cs="Arial"/>
                <w:b/>
                <w:bCs/>
                <w:noProof/>
              </w:rPr>
            </w:pPr>
            <w:r w:rsidRPr="00EA7C93">
              <w:rPr>
                <w:rFonts w:cs="Arial"/>
                <w:b/>
                <w:bCs/>
                <w:noProof/>
              </w:rPr>
              <w:t>DR4-PER-01</w:t>
            </w:r>
          </w:p>
          <w:p w14:paraId="2E445E17" w14:textId="09B8B8F9" w:rsidR="00344570" w:rsidRPr="00561EC5" w:rsidRDefault="00344570" w:rsidP="0034457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EA7C93">
              <w:rPr>
                <w:rFonts w:cs="Arial"/>
                <w:noProof/>
              </w:rPr>
              <w:t>uses performance skills to communicate meaning and engage audiences through dramatic contexts, processes and elements</w:t>
            </w:r>
          </w:p>
        </w:tc>
        <w:tc>
          <w:tcPr>
            <w:tcW w:w="5042" w:type="dxa"/>
          </w:tcPr>
          <w:p w14:paraId="0FDA5906" w14:textId="77777777" w:rsidR="00344570" w:rsidRPr="00A716A6" w:rsidRDefault="00344570" w:rsidP="0034457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344570" w:rsidRPr="00A716A6" w:rsidRDefault="00344570" w:rsidP="0034457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344570" w14:paraId="6D35430C" w14:textId="77777777" w:rsidTr="00344570">
        <w:tc>
          <w:tcPr>
            <w:tcW w:w="5042" w:type="dxa"/>
            <w:shd w:val="clear" w:color="auto" w:fill="auto"/>
          </w:tcPr>
          <w:p w14:paraId="35EA0C40" w14:textId="77777777" w:rsidR="00344570" w:rsidRPr="00EA7C93" w:rsidRDefault="00344570" w:rsidP="00344570">
            <w:pPr>
              <w:spacing w:after="120"/>
              <w:rPr>
                <w:rFonts w:cs="Arial"/>
                <w:b/>
                <w:bCs/>
                <w:noProof/>
              </w:rPr>
            </w:pPr>
            <w:r w:rsidRPr="00EA7C93">
              <w:rPr>
                <w:rFonts w:cs="Arial"/>
                <w:b/>
                <w:bCs/>
                <w:noProof/>
              </w:rPr>
              <w:t>DR4-APP-01</w:t>
            </w:r>
          </w:p>
          <w:p w14:paraId="6DBEE384" w14:textId="6EE4CF09" w:rsidR="00344570" w:rsidRPr="00EA7C93" w:rsidRDefault="00344570" w:rsidP="00344570">
            <w:pPr>
              <w:keepNext/>
              <w:rPr>
                <w:b/>
                <w:bCs/>
              </w:rPr>
            </w:pPr>
            <w:r w:rsidRPr="00EA7C93">
              <w:rPr>
                <w:rFonts w:cs="Arial"/>
                <w:noProof/>
              </w:rPr>
              <w:t>explains how creative choices shape works and experiences through dramatic contexts, processes and elements</w:t>
            </w:r>
          </w:p>
        </w:tc>
        <w:tc>
          <w:tcPr>
            <w:tcW w:w="5042" w:type="dxa"/>
          </w:tcPr>
          <w:p w14:paraId="4F2B3185" w14:textId="77777777" w:rsidR="00344570" w:rsidRPr="00A716A6" w:rsidRDefault="00344570" w:rsidP="0034457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344570" w:rsidRPr="00A716A6" w:rsidRDefault="00344570" w:rsidP="0034457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EB3FA" w14:textId="77777777" w:rsidR="0088317E" w:rsidRDefault="0088317E" w:rsidP="005C306E">
      <w:pPr>
        <w:spacing w:after="0" w:line="240" w:lineRule="auto"/>
      </w:pPr>
      <w:r>
        <w:separator/>
      </w:r>
    </w:p>
  </w:endnote>
  <w:endnote w:type="continuationSeparator" w:id="0">
    <w:p w14:paraId="1BC31514" w14:textId="77777777" w:rsidR="0088317E" w:rsidRDefault="0088317E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3686195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B42BE">
          <w:t>Drama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8DFB8C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B42BE">
          <w:rPr>
            <w:rFonts w:asciiTheme="minorHAnsi" w:hAnsiTheme="minorHAnsi" w:cstheme="minorHAnsi"/>
            <w:color w:val="002664"/>
            <w:sz w:val="20"/>
            <w:szCs w:val="20"/>
          </w:rPr>
          <w:t>Drama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2B789" w14:textId="77777777" w:rsidR="0088317E" w:rsidRDefault="0088317E" w:rsidP="005C306E">
      <w:pPr>
        <w:spacing w:after="0" w:line="240" w:lineRule="auto"/>
      </w:pPr>
      <w:r>
        <w:separator/>
      </w:r>
    </w:p>
  </w:footnote>
  <w:footnote w:type="continuationSeparator" w:id="0">
    <w:p w14:paraId="58511222" w14:textId="77777777" w:rsidR="0088317E" w:rsidRDefault="0088317E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69DCE38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3AD6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7280B"/>
    <w:rsid w:val="0088317E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37601"/>
    <w:rsid w:val="00A37890"/>
    <w:rsid w:val="00A418AC"/>
    <w:rsid w:val="00AA1F70"/>
    <w:rsid w:val="00AA7F9D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450EF"/>
    <w:rsid w:val="00D854B6"/>
    <w:rsid w:val="00DB42BE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C4125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Drama S4 Record of learning and achievement using syllabus outcomes</dc:title>
  <dc:subject/>
  <cp:keywords/>
  <dc:description/>
  <cp:lastModifiedBy>Diane Twomey</cp:lastModifiedBy>
  <cp:revision>2</cp:revision>
  <dcterms:created xsi:type="dcterms:W3CDTF">2024-02-15T02:15:00Z</dcterms:created>
  <dcterms:modified xsi:type="dcterms:W3CDTF">2024-02-15T22:25:00Z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