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0697DE0" w:rsidR="003D3A72" w:rsidRDefault="0029312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8E2D0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720C89" w14:paraId="259F83B9" w14:textId="77777777" w:rsidTr="00344570">
        <w:tc>
          <w:tcPr>
            <w:tcW w:w="5042" w:type="dxa"/>
            <w:shd w:val="clear" w:color="auto" w:fill="auto"/>
          </w:tcPr>
          <w:p w14:paraId="06F42876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MAO-WM-01</w:t>
            </w:r>
          </w:p>
          <w:p w14:paraId="087AFA45" w14:textId="5FC0DCEE" w:rsidR="00720C89" w:rsidRDefault="00720C89" w:rsidP="00720C89">
            <w:pPr>
              <w:autoSpaceDE w:val="0"/>
              <w:autoSpaceDN w:val="0"/>
            </w:pPr>
            <w:r w:rsidRPr="00DD65BF">
              <w:rPr>
                <w:rFonts w:cs="Arial"/>
                <w:bCs/>
                <w:shd w:val="clear" w:color="auto" w:fill="FFFFFF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</w:p>
        </w:tc>
        <w:tc>
          <w:tcPr>
            <w:tcW w:w="5042" w:type="dxa"/>
          </w:tcPr>
          <w:p w14:paraId="70DFD80B" w14:textId="04E87ACB" w:rsidR="00720C89" w:rsidRDefault="00720C89" w:rsidP="00720C89"/>
        </w:tc>
        <w:tc>
          <w:tcPr>
            <w:tcW w:w="5042" w:type="dxa"/>
          </w:tcPr>
          <w:p w14:paraId="567019ED" w14:textId="65BB7989" w:rsidR="00720C89" w:rsidRDefault="00720C89" w:rsidP="00720C89"/>
        </w:tc>
      </w:tr>
      <w:tr w:rsidR="00720C89" w14:paraId="7F8A24DE" w14:textId="77777777" w:rsidTr="00344570">
        <w:tc>
          <w:tcPr>
            <w:tcW w:w="5042" w:type="dxa"/>
            <w:shd w:val="clear" w:color="auto" w:fill="auto"/>
          </w:tcPr>
          <w:p w14:paraId="7FA6717D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MA4-INT-C-01</w:t>
            </w:r>
          </w:p>
          <w:p w14:paraId="2E445E17" w14:textId="2F5CC039" w:rsidR="00720C89" w:rsidRPr="00561EC5" w:rsidRDefault="00720C89" w:rsidP="00720C89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DD65BF">
              <w:rPr>
                <w:rFonts w:cs="Arial"/>
              </w:rPr>
              <w:t>compares, orders and calculates with integers to solve problems</w:t>
            </w:r>
          </w:p>
        </w:tc>
        <w:tc>
          <w:tcPr>
            <w:tcW w:w="5042" w:type="dxa"/>
          </w:tcPr>
          <w:p w14:paraId="0FDA5906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6D35430C" w14:textId="77777777" w:rsidTr="00344570">
        <w:tc>
          <w:tcPr>
            <w:tcW w:w="5042" w:type="dxa"/>
            <w:shd w:val="clear" w:color="auto" w:fill="auto"/>
          </w:tcPr>
          <w:p w14:paraId="05218544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MA4-FRC-C-01</w:t>
            </w:r>
          </w:p>
          <w:p w14:paraId="6DBEE384" w14:textId="720221D8" w:rsidR="00720C89" w:rsidRPr="00EA7C93" w:rsidRDefault="00720C89" w:rsidP="00720C89">
            <w:pPr>
              <w:keepNext/>
              <w:rPr>
                <w:b/>
                <w:bCs/>
              </w:rPr>
            </w:pPr>
            <w:r w:rsidRPr="00DD65BF">
              <w:rPr>
                <w:rFonts w:cs="Arial"/>
              </w:rPr>
              <w:t>represents and operates with fractions, decimals and percentages to solve problems</w:t>
            </w:r>
          </w:p>
        </w:tc>
        <w:tc>
          <w:tcPr>
            <w:tcW w:w="5042" w:type="dxa"/>
          </w:tcPr>
          <w:p w14:paraId="4F2B3185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0AF034B5" w14:textId="77777777" w:rsidTr="00344570">
        <w:tc>
          <w:tcPr>
            <w:tcW w:w="5042" w:type="dxa"/>
            <w:shd w:val="clear" w:color="auto" w:fill="auto"/>
          </w:tcPr>
          <w:p w14:paraId="6B2E8C33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MA4-RAT-C-01</w:t>
            </w:r>
          </w:p>
          <w:p w14:paraId="348FE5C1" w14:textId="73C5612F" w:rsidR="00720C89" w:rsidRPr="00F5412A" w:rsidRDefault="00720C89" w:rsidP="00720C89">
            <w:pPr>
              <w:spacing w:after="120"/>
              <w:rPr>
                <w:rFonts w:cs="Arial"/>
                <w:shd w:val="clear" w:color="auto" w:fill="FFFFFF"/>
              </w:rPr>
            </w:pPr>
            <w:r w:rsidRPr="00DD65BF">
              <w:rPr>
                <w:rFonts w:cs="Arial"/>
              </w:rPr>
              <w:t>solves problems involving ratios and rates, and analyses distance–time graphs</w:t>
            </w:r>
          </w:p>
        </w:tc>
        <w:tc>
          <w:tcPr>
            <w:tcW w:w="5042" w:type="dxa"/>
          </w:tcPr>
          <w:p w14:paraId="0F6DF828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8D5BE3F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3E43250E" w14:textId="77777777" w:rsidTr="00344570">
        <w:tc>
          <w:tcPr>
            <w:tcW w:w="5042" w:type="dxa"/>
            <w:shd w:val="clear" w:color="auto" w:fill="auto"/>
          </w:tcPr>
          <w:p w14:paraId="64AF4A8B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MA4-ALG-C-01</w:t>
            </w:r>
          </w:p>
          <w:p w14:paraId="0AA5905E" w14:textId="33CBA59E" w:rsidR="00720C89" w:rsidRPr="00F5412A" w:rsidRDefault="00720C89" w:rsidP="00720C89">
            <w:pPr>
              <w:spacing w:after="120"/>
              <w:rPr>
                <w:rFonts w:cs="Arial"/>
                <w:shd w:val="clear" w:color="auto" w:fill="FFFFFF"/>
              </w:rPr>
            </w:pPr>
            <w:r w:rsidRPr="00DD65BF">
              <w:rPr>
                <w:rFonts w:cs="Arial"/>
              </w:rPr>
              <w:t>generalises number properties to operate with algebraic expressions including expansion and factorisation</w:t>
            </w:r>
          </w:p>
        </w:tc>
        <w:tc>
          <w:tcPr>
            <w:tcW w:w="5042" w:type="dxa"/>
          </w:tcPr>
          <w:p w14:paraId="0CA027A4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71D689C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30B4309B" w14:textId="77777777" w:rsidTr="00344570">
        <w:tc>
          <w:tcPr>
            <w:tcW w:w="5042" w:type="dxa"/>
            <w:shd w:val="clear" w:color="auto" w:fill="auto"/>
          </w:tcPr>
          <w:p w14:paraId="7E7FD758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MA4-IND-C-01</w:t>
            </w:r>
          </w:p>
          <w:p w14:paraId="3DA645B8" w14:textId="097536DF" w:rsidR="00720C89" w:rsidRDefault="00720C89" w:rsidP="00720C89">
            <w:pPr>
              <w:keepNext/>
              <w:rPr>
                <w:b/>
              </w:rPr>
            </w:pPr>
            <w:r w:rsidRPr="00DD65BF">
              <w:rPr>
                <w:rFonts w:cs="Arial"/>
              </w:rPr>
              <w:lastRenderedPageBreak/>
              <w:t>operates with primes and roots, positive-integer and zero indices involving numerical bases and establishes the relevant index laws</w:t>
            </w:r>
          </w:p>
        </w:tc>
        <w:tc>
          <w:tcPr>
            <w:tcW w:w="5042" w:type="dxa"/>
          </w:tcPr>
          <w:p w14:paraId="2ECD7D76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0C6B8C98" w14:textId="77777777" w:rsidTr="00344570">
        <w:tc>
          <w:tcPr>
            <w:tcW w:w="5042" w:type="dxa"/>
            <w:shd w:val="clear" w:color="auto" w:fill="auto"/>
          </w:tcPr>
          <w:p w14:paraId="14FD6DB3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MA4-EQU-C-01</w:t>
            </w:r>
          </w:p>
          <w:p w14:paraId="2197245E" w14:textId="596634A2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</w:rPr>
              <w:t xml:space="preserve">solves linear equations of up to 2 steps and quadratic equations of the form </w:t>
            </w:r>
            <w:r w:rsidRPr="00073D16">
              <w:rPr>
                <w:rFonts w:ascii="Lucida Calligraphy" w:hAnsi="Lucida Calligraphy" w:cs="Arial"/>
                <w:sz w:val="22"/>
                <w:szCs w:val="24"/>
              </w:rPr>
              <w:t>ax</w:t>
            </w:r>
            <w:r w:rsidRPr="00073D16">
              <w:rPr>
                <w:rFonts w:ascii="Lucida Calligraphy" w:eastAsia="MS Gothic" w:hAnsi="Lucida Calligraphy" w:cs="Arial"/>
                <w:sz w:val="22"/>
                <w:szCs w:val="24"/>
              </w:rPr>
              <w:t>²</w:t>
            </w:r>
            <w:r w:rsidRPr="00073D16">
              <w:rPr>
                <w:rFonts w:ascii="Lucida Calligraphy" w:hAnsi="Lucida Calligraphy" w:cs="Arial"/>
                <w:sz w:val="22"/>
                <w:szCs w:val="24"/>
              </w:rPr>
              <w:t xml:space="preserve"> =c</w:t>
            </w:r>
          </w:p>
        </w:tc>
        <w:tc>
          <w:tcPr>
            <w:tcW w:w="5042" w:type="dxa"/>
          </w:tcPr>
          <w:p w14:paraId="3E5ADCE0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ED85617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55D92701" w14:textId="77777777" w:rsidTr="00344570">
        <w:tc>
          <w:tcPr>
            <w:tcW w:w="5042" w:type="dxa"/>
            <w:shd w:val="clear" w:color="auto" w:fill="auto"/>
          </w:tcPr>
          <w:p w14:paraId="06BA3ACB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MA4-LIN-C-01</w:t>
            </w:r>
          </w:p>
          <w:p w14:paraId="492E2C38" w14:textId="316E20AA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</w:rPr>
              <w:t>creates and displays number patterns and finds graphical solutions to problems involving linear relationships</w:t>
            </w:r>
          </w:p>
        </w:tc>
        <w:tc>
          <w:tcPr>
            <w:tcW w:w="5042" w:type="dxa"/>
          </w:tcPr>
          <w:p w14:paraId="0B634ECB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BD2822E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5A228613" w14:textId="77777777" w:rsidTr="00344570">
        <w:tc>
          <w:tcPr>
            <w:tcW w:w="5042" w:type="dxa"/>
            <w:shd w:val="clear" w:color="auto" w:fill="auto"/>
          </w:tcPr>
          <w:p w14:paraId="797E6FF3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  <w:b/>
                <w:bCs/>
              </w:rPr>
              <w:t>MA4-LEN-C-01</w:t>
            </w:r>
          </w:p>
          <w:p w14:paraId="33DE80B0" w14:textId="0299B072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rFonts w:cs="Arial"/>
              </w:rPr>
              <w:t>applies knowledge of the perimeter of plane shapes and the circumference of circles to solve problems</w:t>
            </w:r>
          </w:p>
        </w:tc>
        <w:tc>
          <w:tcPr>
            <w:tcW w:w="5042" w:type="dxa"/>
          </w:tcPr>
          <w:p w14:paraId="79FBA073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54744AD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5BD52B4F" w14:textId="77777777" w:rsidTr="00344570">
        <w:tc>
          <w:tcPr>
            <w:tcW w:w="5042" w:type="dxa"/>
            <w:shd w:val="clear" w:color="auto" w:fill="auto"/>
          </w:tcPr>
          <w:p w14:paraId="1BEB6F29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MA4-PYT-C-01</w:t>
            </w:r>
          </w:p>
          <w:p w14:paraId="1560E36A" w14:textId="32143C3B" w:rsidR="00720C89" w:rsidRPr="00DD65BF" w:rsidRDefault="00720C89" w:rsidP="00720C89">
            <w:pPr>
              <w:spacing w:after="120"/>
              <w:rPr>
                <w:rFonts w:cs="Arial"/>
                <w:b/>
                <w:bCs/>
              </w:rPr>
            </w:pPr>
            <w:r w:rsidRPr="00DD65BF">
              <w:rPr>
                <w:shd w:val="clear" w:color="auto" w:fill="FFFFFF"/>
              </w:rPr>
              <w:t>applies Pythagoras’ theorem to solve problems in various contexts</w:t>
            </w:r>
          </w:p>
        </w:tc>
        <w:tc>
          <w:tcPr>
            <w:tcW w:w="5042" w:type="dxa"/>
          </w:tcPr>
          <w:p w14:paraId="41010DF5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0814F89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0E43E8C5" w14:textId="77777777" w:rsidTr="00344570">
        <w:tc>
          <w:tcPr>
            <w:tcW w:w="5042" w:type="dxa"/>
            <w:shd w:val="clear" w:color="auto" w:fill="auto"/>
          </w:tcPr>
          <w:p w14:paraId="5E459592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MA4-ARE-C-01</w:t>
            </w:r>
          </w:p>
          <w:p w14:paraId="76FC3A47" w14:textId="2E87F13C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applies knowledge of area and composite area involving triangles, quadrilaterals and circles to solve problems</w:t>
            </w:r>
          </w:p>
        </w:tc>
        <w:tc>
          <w:tcPr>
            <w:tcW w:w="5042" w:type="dxa"/>
          </w:tcPr>
          <w:p w14:paraId="4554ADE7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CA05759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21E328F3" w14:textId="77777777" w:rsidTr="00344570">
        <w:tc>
          <w:tcPr>
            <w:tcW w:w="5042" w:type="dxa"/>
            <w:shd w:val="clear" w:color="auto" w:fill="auto"/>
          </w:tcPr>
          <w:p w14:paraId="22A6B950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MA4-VOL-C-01</w:t>
            </w:r>
          </w:p>
          <w:p w14:paraId="2C661C8E" w14:textId="711FED0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applies knowledge of volume and capacity to solve problems involving right prisms and cylinders</w:t>
            </w:r>
          </w:p>
        </w:tc>
        <w:tc>
          <w:tcPr>
            <w:tcW w:w="5042" w:type="dxa"/>
          </w:tcPr>
          <w:p w14:paraId="64623CA4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7BD3D3E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41F08138" w14:textId="77777777" w:rsidTr="00344570">
        <w:tc>
          <w:tcPr>
            <w:tcW w:w="5042" w:type="dxa"/>
            <w:shd w:val="clear" w:color="auto" w:fill="auto"/>
          </w:tcPr>
          <w:p w14:paraId="429A1749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MA4-ANG-C-01</w:t>
            </w:r>
          </w:p>
          <w:p w14:paraId="2A5D0EEA" w14:textId="2C7C3279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applies angle relationships to solve problems, including those related to transversals on sets of parallel lines</w:t>
            </w:r>
          </w:p>
        </w:tc>
        <w:tc>
          <w:tcPr>
            <w:tcW w:w="5042" w:type="dxa"/>
          </w:tcPr>
          <w:p w14:paraId="4F11FAB4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FCBA11B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0CAA27C7" w14:textId="77777777" w:rsidTr="00344570">
        <w:tc>
          <w:tcPr>
            <w:tcW w:w="5042" w:type="dxa"/>
            <w:shd w:val="clear" w:color="auto" w:fill="auto"/>
          </w:tcPr>
          <w:p w14:paraId="76C4B124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MA4-GEO-C-01</w:t>
            </w:r>
          </w:p>
          <w:p w14:paraId="662A0C74" w14:textId="72CCA69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lastRenderedPageBreak/>
              <w:t>identifies and applies the properties of triangles and quadrilaterals to solve problems</w:t>
            </w:r>
          </w:p>
        </w:tc>
        <w:tc>
          <w:tcPr>
            <w:tcW w:w="5042" w:type="dxa"/>
          </w:tcPr>
          <w:p w14:paraId="762CB7AC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C8F3327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21ACA85F" w14:textId="77777777" w:rsidTr="00344570">
        <w:tc>
          <w:tcPr>
            <w:tcW w:w="5042" w:type="dxa"/>
            <w:shd w:val="clear" w:color="auto" w:fill="auto"/>
          </w:tcPr>
          <w:p w14:paraId="77C40852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MA4-DAT-C-01</w:t>
            </w:r>
          </w:p>
          <w:p w14:paraId="49BC5002" w14:textId="368025E4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classifies and displays data using a variety of graphical representations</w:t>
            </w:r>
          </w:p>
        </w:tc>
        <w:tc>
          <w:tcPr>
            <w:tcW w:w="5042" w:type="dxa"/>
          </w:tcPr>
          <w:p w14:paraId="585643D4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074F376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4296712E" w14:textId="77777777" w:rsidTr="00344570">
        <w:tc>
          <w:tcPr>
            <w:tcW w:w="5042" w:type="dxa"/>
            <w:shd w:val="clear" w:color="auto" w:fill="auto"/>
          </w:tcPr>
          <w:p w14:paraId="2080C076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MA4-DAT-C-02</w:t>
            </w:r>
          </w:p>
          <w:p w14:paraId="550E5AE4" w14:textId="0664450A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analyses simple datasets using measures of centre, range and shape of the data</w:t>
            </w:r>
          </w:p>
        </w:tc>
        <w:tc>
          <w:tcPr>
            <w:tcW w:w="5042" w:type="dxa"/>
          </w:tcPr>
          <w:p w14:paraId="22C1AF1A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B673CDA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20C89" w14:paraId="4C19E605" w14:textId="77777777" w:rsidTr="00344570">
        <w:tc>
          <w:tcPr>
            <w:tcW w:w="5042" w:type="dxa"/>
            <w:shd w:val="clear" w:color="auto" w:fill="auto"/>
          </w:tcPr>
          <w:p w14:paraId="189A3A2A" w14:textId="77777777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rFonts w:cs="Arial"/>
                <w:b/>
                <w:bCs/>
                <w:shd w:val="clear" w:color="auto" w:fill="FFFFFF"/>
              </w:rPr>
              <w:t>MA4-PRO-C-01</w:t>
            </w:r>
          </w:p>
          <w:p w14:paraId="55CB4463" w14:textId="6FB629C2" w:rsidR="00720C89" w:rsidRPr="00DD65BF" w:rsidRDefault="00720C89" w:rsidP="00720C89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DD65BF">
              <w:rPr>
                <w:shd w:val="clear" w:color="auto" w:fill="FFFFFF"/>
              </w:rPr>
              <w:t>solves problems involving the probabilities of simple chance experiments</w:t>
            </w:r>
          </w:p>
        </w:tc>
        <w:tc>
          <w:tcPr>
            <w:tcW w:w="5042" w:type="dxa"/>
          </w:tcPr>
          <w:p w14:paraId="720B6227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9C16A5B" w14:textId="77777777" w:rsidR="00720C89" w:rsidRPr="00A716A6" w:rsidRDefault="00720C89" w:rsidP="00720C89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940BD" w14:textId="77777777" w:rsidR="00884E28" w:rsidRDefault="00884E28" w:rsidP="005C306E">
      <w:pPr>
        <w:spacing w:after="0" w:line="240" w:lineRule="auto"/>
      </w:pPr>
      <w:r>
        <w:separator/>
      </w:r>
    </w:p>
  </w:endnote>
  <w:endnote w:type="continuationSeparator" w:id="0">
    <w:p w14:paraId="32176266" w14:textId="77777777" w:rsidR="00884E28" w:rsidRDefault="00884E28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D448A8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93126">
          <w:t>Mathematics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3CAAAE0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93126">
          <w:rPr>
            <w:rFonts w:asciiTheme="minorHAnsi" w:hAnsiTheme="minorHAnsi" w:cstheme="minorHAnsi"/>
            <w:color w:val="002664"/>
            <w:sz w:val="20"/>
            <w:szCs w:val="20"/>
          </w:rPr>
          <w:t>Mathematics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02C25" w14:textId="77777777" w:rsidR="00884E28" w:rsidRDefault="00884E28" w:rsidP="005C306E">
      <w:pPr>
        <w:spacing w:after="0" w:line="240" w:lineRule="auto"/>
      </w:pPr>
      <w:r>
        <w:separator/>
      </w:r>
    </w:p>
  </w:footnote>
  <w:footnote w:type="continuationSeparator" w:id="0">
    <w:p w14:paraId="0B585842" w14:textId="77777777" w:rsidR="00884E28" w:rsidRDefault="00884E28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D4E39AF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82F3F"/>
    <w:rsid w:val="00090147"/>
    <w:rsid w:val="0009590B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3126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82D2A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268E5"/>
    <w:rsid w:val="00533113"/>
    <w:rsid w:val="00535244"/>
    <w:rsid w:val="0055083D"/>
    <w:rsid w:val="00561EC5"/>
    <w:rsid w:val="00570F7F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5155"/>
    <w:rsid w:val="00636DFB"/>
    <w:rsid w:val="00662983"/>
    <w:rsid w:val="00684880"/>
    <w:rsid w:val="00696A1B"/>
    <w:rsid w:val="006B1C5E"/>
    <w:rsid w:val="006C6FBA"/>
    <w:rsid w:val="006C70CA"/>
    <w:rsid w:val="006F77FB"/>
    <w:rsid w:val="00703CEF"/>
    <w:rsid w:val="00707B6C"/>
    <w:rsid w:val="00720C89"/>
    <w:rsid w:val="00724279"/>
    <w:rsid w:val="007565F9"/>
    <w:rsid w:val="00767732"/>
    <w:rsid w:val="0077091C"/>
    <w:rsid w:val="007D5ED6"/>
    <w:rsid w:val="007E19D2"/>
    <w:rsid w:val="0080222E"/>
    <w:rsid w:val="00806B9B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4E28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3A7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37A03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5412A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26533D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8</TotalTime>
  <Pages>3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S4 Record of learning and achievement using syllabus outcomes</dc:title>
  <dc:subject/>
  <cp:keywords/>
  <dc:description/>
  <cp:lastModifiedBy>Diane Twomey</cp:lastModifiedBy>
  <cp:revision>3</cp:revision>
  <dcterms:created xsi:type="dcterms:W3CDTF">2024-02-15T02:19:00Z</dcterms:created>
  <dcterms:modified xsi:type="dcterms:W3CDTF">2024-02-15T22:16:00Z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