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0CFBBF29" w:rsidR="003D3A72" w:rsidRDefault="00F175BE" w:rsidP="003D3A72">
          <w:pPr>
            <w:pStyle w:val="Title"/>
          </w:pPr>
          <w:r w:rsidRPr="00F175BE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Mathematics S1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07627BAB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2D16E2AE" w:rsidR="00496C6F" w:rsidRDefault="00496C6F" w:rsidP="00496C6F">
            <w:r w:rsidRPr="00274976">
              <w:rPr>
                <w:rFonts w:eastAsia="Times New Roman" w:cs="Arial"/>
                <w:bCs/>
                <w:lang w:val="en-US" w:eastAsia="en-AU"/>
              </w:rPr>
              <w:t>Focus areas and content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A240BA" w14:paraId="217F072A" w14:textId="77777777" w:rsidTr="00496C6F">
        <w:tc>
          <w:tcPr>
            <w:tcW w:w="5042" w:type="dxa"/>
          </w:tcPr>
          <w:p w14:paraId="13660673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Representing whole numbers A</w:t>
            </w:r>
          </w:p>
          <w:p w14:paraId="4C1237A1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Use counting sequences of ones with two-digit numbers and beyond</w:t>
            </w:r>
          </w:p>
          <w:p w14:paraId="71ECEAC2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Continue and create number patterns</w:t>
            </w:r>
          </w:p>
          <w:p w14:paraId="28F71B6D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Represent numbers on a line</w:t>
            </w:r>
          </w:p>
          <w:p w14:paraId="2AE3DD52" w14:textId="77777777" w:rsidR="00A240BA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Represent the structure of groups of ten in whole numbers</w:t>
            </w:r>
          </w:p>
          <w:p w14:paraId="738D15E3" w14:textId="1681239B" w:rsidR="00A240BA" w:rsidRDefault="00A240BA" w:rsidP="00A240BA"/>
        </w:tc>
        <w:tc>
          <w:tcPr>
            <w:tcW w:w="5042" w:type="dxa"/>
          </w:tcPr>
          <w:p w14:paraId="068DA2D3" w14:textId="7D449C18" w:rsidR="00A240BA" w:rsidRDefault="00A240BA" w:rsidP="00A240BA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4C254CCA" w:rsidR="00A240BA" w:rsidRDefault="00A240BA" w:rsidP="00A240BA">
            <w:r w:rsidRPr="00274976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A240BA" w14:paraId="123B246F" w14:textId="77777777" w:rsidTr="00496C6F">
        <w:tc>
          <w:tcPr>
            <w:tcW w:w="5042" w:type="dxa"/>
          </w:tcPr>
          <w:p w14:paraId="02AE5987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Representing whole numbers B</w:t>
            </w:r>
          </w:p>
          <w:p w14:paraId="75AD2F23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Use counting sequences of ones and tens flexibly</w:t>
            </w:r>
          </w:p>
          <w:p w14:paraId="0FF63A2C" w14:textId="77777777" w:rsidR="00A240BA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Form, regroup, and rename three-digit numbers</w:t>
            </w:r>
          </w:p>
          <w:p w14:paraId="732AE6D9" w14:textId="03E1F2C7" w:rsidR="00A240BA" w:rsidRPr="006E503B" w:rsidRDefault="00A240BA" w:rsidP="00A240BA">
            <w:pPr>
              <w:spacing w:before="240" w:after="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</w:p>
        </w:tc>
        <w:tc>
          <w:tcPr>
            <w:tcW w:w="5042" w:type="dxa"/>
          </w:tcPr>
          <w:p w14:paraId="4FE707A5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2D3D2D33" w14:textId="77777777" w:rsidTr="00496C6F">
        <w:tc>
          <w:tcPr>
            <w:tcW w:w="5042" w:type="dxa"/>
          </w:tcPr>
          <w:p w14:paraId="7422561D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Combining and separating quantities A</w:t>
            </w:r>
          </w:p>
          <w:p w14:paraId="644E9636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Use advanced count-by-one strategies to solve addition and subtraction problems</w:t>
            </w:r>
          </w:p>
          <w:p w14:paraId="35E5833D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Recognise and recall number bonds up to ten</w:t>
            </w:r>
          </w:p>
          <w:p w14:paraId="40E88B09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Use flexible strategies to solve addition and subtraction problems</w:t>
            </w:r>
          </w:p>
          <w:p w14:paraId="342AA3E0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Represent equality</w:t>
            </w:r>
          </w:p>
          <w:p w14:paraId="074A469F" w14:textId="00F2D586" w:rsidR="00A240BA" w:rsidRPr="006E503B" w:rsidRDefault="00A240BA" w:rsidP="00A240BA">
            <w:pPr>
              <w:spacing w:before="240" w:after="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</w:p>
        </w:tc>
        <w:tc>
          <w:tcPr>
            <w:tcW w:w="5042" w:type="dxa"/>
          </w:tcPr>
          <w:p w14:paraId="478402A6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E667FAF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22C51664" w14:textId="77777777" w:rsidTr="00496C6F">
        <w:tc>
          <w:tcPr>
            <w:tcW w:w="5042" w:type="dxa"/>
          </w:tcPr>
          <w:p w14:paraId="7DF8BA63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lastRenderedPageBreak/>
              <w:t>Combining and separating quantities B</w:t>
            </w:r>
          </w:p>
          <w:p w14:paraId="4A1373C8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Represent and reason about additive relations</w:t>
            </w:r>
          </w:p>
          <w:p w14:paraId="674D9765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Form multiples of ten when adding and subtracting two-digit numbers</w:t>
            </w:r>
          </w:p>
          <w:p w14:paraId="26B5F26E" w14:textId="77777777" w:rsidR="00A240BA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Use knowledge of equality to solve related problems</w:t>
            </w:r>
          </w:p>
          <w:p w14:paraId="6AF92372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</w:p>
        </w:tc>
        <w:tc>
          <w:tcPr>
            <w:tcW w:w="5042" w:type="dxa"/>
          </w:tcPr>
          <w:p w14:paraId="72D1C0B3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73DA8FA1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735952F4" w14:textId="77777777" w:rsidTr="00496C6F">
        <w:tc>
          <w:tcPr>
            <w:tcW w:w="5042" w:type="dxa"/>
          </w:tcPr>
          <w:p w14:paraId="44D05260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Forming groups A</w:t>
            </w:r>
          </w:p>
          <w:p w14:paraId="06F510E8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Count in multiples using rhythmic and skip counting</w:t>
            </w:r>
          </w:p>
          <w:p w14:paraId="02965A91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Use skip counting patterns</w:t>
            </w:r>
          </w:p>
          <w:p w14:paraId="5D1D2EB0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Model and use equal groups of objects to represent multiplication</w:t>
            </w:r>
          </w:p>
          <w:p w14:paraId="4394F0C1" w14:textId="77777777" w:rsidR="00A240BA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Recognise and represent division</w:t>
            </w:r>
          </w:p>
          <w:p w14:paraId="250F0233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</w:p>
        </w:tc>
        <w:tc>
          <w:tcPr>
            <w:tcW w:w="5042" w:type="dxa"/>
          </w:tcPr>
          <w:p w14:paraId="4BD43153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6750BFB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0754793A" w14:textId="77777777" w:rsidTr="00496C6F">
        <w:tc>
          <w:tcPr>
            <w:tcW w:w="5042" w:type="dxa"/>
          </w:tcPr>
          <w:p w14:paraId="4EBB6336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Forming groups B</w:t>
            </w:r>
          </w:p>
          <w:p w14:paraId="05D9FC5B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Represent and explain multiplication as the combining of equal groups</w:t>
            </w:r>
          </w:p>
          <w:p w14:paraId="16B2CFE1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Model doubling and halving with fractions</w:t>
            </w:r>
          </w:p>
          <w:p w14:paraId="10F1DCE1" w14:textId="77777777" w:rsidR="00A240BA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Represent multiplication and division problems</w:t>
            </w:r>
          </w:p>
          <w:p w14:paraId="08743F36" w14:textId="434D8B9D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</w:p>
        </w:tc>
        <w:tc>
          <w:tcPr>
            <w:tcW w:w="5042" w:type="dxa"/>
          </w:tcPr>
          <w:p w14:paraId="6EA9C04C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14320F8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508CF154" w14:textId="77777777" w:rsidTr="00496C6F">
        <w:tc>
          <w:tcPr>
            <w:tcW w:w="5042" w:type="dxa"/>
          </w:tcPr>
          <w:p w14:paraId="4A1315EE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Geometric measure A</w:t>
            </w:r>
          </w:p>
          <w:p w14:paraId="593D334F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Position: Follow directions to familiar locations</w:t>
            </w:r>
          </w:p>
          <w:p w14:paraId="1BE65477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Length: Measure the lengths of objects using uniform informal units</w:t>
            </w:r>
          </w:p>
          <w:p w14:paraId="6E4308E2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Length: Compare lengths using uniform informal units</w:t>
            </w:r>
          </w:p>
          <w:p w14:paraId="6325281F" w14:textId="77777777" w:rsidR="00A240BA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Length: Subdivide lengths to find halves and quarters</w:t>
            </w:r>
          </w:p>
          <w:p w14:paraId="15FB3649" w14:textId="29B36B39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</w:p>
        </w:tc>
        <w:tc>
          <w:tcPr>
            <w:tcW w:w="5042" w:type="dxa"/>
          </w:tcPr>
          <w:p w14:paraId="1530ABBC" w14:textId="77777777" w:rsidR="00A240BA" w:rsidRDefault="00A240BA" w:rsidP="00A240BA">
            <w:pPr>
              <w:rPr>
                <w:rFonts w:eastAsia="Times New Roman" w:cs="Arial"/>
                <w:lang w:eastAsia="en-AU"/>
              </w:rPr>
            </w:pPr>
          </w:p>
          <w:p w14:paraId="33C31EE0" w14:textId="77777777" w:rsidR="0000602A" w:rsidRPr="0000602A" w:rsidRDefault="0000602A" w:rsidP="0000602A">
            <w:pPr>
              <w:rPr>
                <w:rFonts w:eastAsia="Times New Roman" w:cs="Arial"/>
                <w:lang w:eastAsia="en-AU"/>
              </w:rPr>
            </w:pPr>
          </w:p>
          <w:p w14:paraId="6F2FDF0D" w14:textId="77777777" w:rsidR="0000602A" w:rsidRPr="0000602A" w:rsidRDefault="0000602A" w:rsidP="0000602A">
            <w:pPr>
              <w:rPr>
                <w:rFonts w:eastAsia="Times New Roman" w:cs="Arial"/>
                <w:lang w:eastAsia="en-AU"/>
              </w:rPr>
            </w:pPr>
          </w:p>
          <w:p w14:paraId="2A3F73D1" w14:textId="77777777" w:rsidR="0000602A" w:rsidRPr="0000602A" w:rsidRDefault="0000602A" w:rsidP="0000602A">
            <w:pPr>
              <w:rPr>
                <w:rFonts w:eastAsia="Times New Roman" w:cs="Arial"/>
                <w:lang w:eastAsia="en-AU"/>
              </w:rPr>
            </w:pPr>
          </w:p>
          <w:p w14:paraId="54E66DB3" w14:textId="77777777" w:rsidR="0000602A" w:rsidRPr="0000602A" w:rsidRDefault="0000602A" w:rsidP="0000602A">
            <w:pPr>
              <w:rPr>
                <w:rFonts w:eastAsia="Times New Roman" w:cs="Arial"/>
                <w:lang w:eastAsia="en-AU"/>
              </w:rPr>
            </w:pPr>
          </w:p>
          <w:p w14:paraId="77B1F9BD" w14:textId="77777777" w:rsidR="0000602A" w:rsidRDefault="0000602A" w:rsidP="0000602A">
            <w:pPr>
              <w:rPr>
                <w:rFonts w:eastAsia="Times New Roman" w:cs="Arial"/>
                <w:lang w:eastAsia="en-AU"/>
              </w:rPr>
            </w:pPr>
          </w:p>
          <w:p w14:paraId="4041EE60" w14:textId="77777777" w:rsidR="0000602A" w:rsidRPr="0000602A" w:rsidRDefault="0000602A" w:rsidP="0000602A">
            <w:pPr>
              <w:rPr>
                <w:rFonts w:eastAsia="Times New Roman" w:cs="Arial"/>
                <w:lang w:eastAsia="en-AU"/>
              </w:rPr>
            </w:pPr>
          </w:p>
          <w:p w14:paraId="337D077D" w14:textId="77777777" w:rsidR="0000602A" w:rsidRDefault="0000602A" w:rsidP="0000602A">
            <w:pPr>
              <w:rPr>
                <w:rFonts w:eastAsia="Times New Roman" w:cs="Arial"/>
                <w:lang w:eastAsia="en-AU"/>
              </w:rPr>
            </w:pPr>
          </w:p>
          <w:p w14:paraId="615E50E7" w14:textId="5E9523D8" w:rsidR="0000602A" w:rsidRPr="0000602A" w:rsidRDefault="0000602A" w:rsidP="0000602A">
            <w:pPr>
              <w:tabs>
                <w:tab w:val="left" w:pos="1646"/>
              </w:tabs>
              <w:rPr>
                <w:rFonts w:eastAsia="Times New Roman" w:cs="Arial"/>
                <w:lang w:eastAsia="en-AU"/>
              </w:rPr>
            </w:pPr>
            <w:r>
              <w:rPr>
                <w:rFonts w:eastAsia="Times New Roman" w:cs="Arial"/>
                <w:lang w:eastAsia="en-AU"/>
              </w:rPr>
              <w:tab/>
            </w:r>
          </w:p>
        </w:tc>
        <w:tc>
          <w:tcPr>
            <w:tcW w:w="5042" w:type="dxa"/>
          </w:tcPr>
          <w:p w14:paraId="7A52AB92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5CB02175" w14:textId="77777777" w:rsidTr="00496C6F">
        <w:tc>
          <w:tcPr>
            <w:tcW w:w="5042" w:type="dxa"/>
          </w:tcPr>
          <w:p w14:paraId="6C00778B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lastRenderedPageBreak/>
              <w:t>Geometric measure B</w:t>
            </w:r>
          </w:p>
          <w:p w14:paraId="68F6FADE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Position: Explore simple maps of familiar locations</w:t>
            </w:r>
          </w:p>
          <w:p w14:paraId="6602FBBA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Length: Compare and order lengths, using appropriate uniform informal units</w:t>
            </w:r>
          </w:p>
          <w:p w14:paraId="1B7FE9B0" w14:textId="77777777" w:rsidR="00A240BA" w:rsidRPr="00671899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Length: Recognise and use formal units to measure the lengths of objects</w:t>
            </w:r>
          </w:p>
          <w:p w14:paraId="5DBC6049" w14:textId="67F6431F" w:rsidR="00A240BA" w:rsidRPr="00A240BA" w:rsidRDefault="00A240BA" w:rsidP="00A240BA">
            <w:pPr>
              <w:spacing w:after="120"/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Length: Repeatedly halve lengths to form eighths</w:t>
            </w:r>
          </w:p>
        </w:tc>
        <w:tc>
          <w:tcPr>
            <w:tcW w:w="5042" w:type="dxa"/>
          </w:tcPr>
          <w:p w14:paraId="1EC6B932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48BB837D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4740C906" w14:textId="77777777" w:rsidTr="00496C6F">
        <w:tc>
          <w:tcPr>
            <w:tcW w:w="5042" w:type="dxa"/>
          </w:tcPr>
          <w:p w14:paraId="1B6CBC08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Two-dimensional spatial structure A</w:t>
            </w:r>
          </w:p>
          <w:p w14:paraId="35763202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2D shapes: Recognise and classify shapes using obvious features</w:t>
            </w:r>
          </w:p>
          <w:p w14:paraId="12694BEC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2D shapes: Transform shapes with slides and reflections</w:t>
            </w:r>
          </w:p>
          <w:p w14:paraId="6C92645D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Area: Indirectly compare area</w:t>
            </w:r>
          </w:p>
          <w:p w14:paraId="309BAB9F" w14:textId="5169A863" w:rsidR="00A240BA" w:rsidRPr="00A240BA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Area: Measure areas using uniform informal units</w:t>
            </w:r>
          </w:p>
        </w:tc>
        <w:tc>
          <w:tcPr>
            <w:tcW w:w="5042" w:type="dxa"/>
          </w:tcPr>
          <w:p w14:paraId="5F13CD20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5B120B7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2B34FE28" w14:textId="77777777" w:rsidTr="00496C6F">
        <w:tc>
          <w:tcPr>
            <w:tcW w:w="5042" w:type="dxa"/>
          </w:tcPr>
          <w:p w14:paraId="2B0717DA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Two-dimensional spatial structure B</w:t>
            </w:r>
          </w:p>
          <w:p w14:paraId="4A2ADF6F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2D shapes: Represent, combine and separate two-dimensional shapes</w:t>
            </w:r>
          </w:p>
          <w:p w14:paraId="69CA8BF9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2D shapes: Identify and describe the orientation of shapes using quarter turns</w:t>
            </w:r>
          </w:p>
          <w:p w14:paraId="252C7D09" w14:textId="1A68C9D1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Area: Compare rectangular areas using uniform square units of an appropriate size in rows and columns</w:t>
            </w:r>
          </w:p>
        </w:tc>
        <w:tc>
          <w:tcPr>
            <w:tcW w:w="5042" w:type="dxa"/>
          </w:tcPr>
          <w:p w14:paraId="36C57E70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5190630E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6357AD44" w14:textId="77777777" w:rsidTr="00496C6F">
        <w:tc>
          <w:tcPr>
            <w:tcW w:w="5042" w:type="dxa"/>
          </w:tcPr>
          <w:p w14:paraId="359EF1A1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Three-dimensional spatial structure A</w:t>
            </w:r>
          </w:p>
          <w:p w14:paraId="2DA884DB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3D objects: Recognise familiar three-dimensional objects</w:t>
            </w:r>
          </w:p>
          <w:p w14:paraId="34FD9775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3D objects: Sort and describe three-dimensional objects</w:t>
            </w:r>
          </w:p>
          <w:p w14:paraId="7FA82B6E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Volume: Measure and compare the internal volumes (capacities) of containers by filling</w:t>
            </w:r>
          </w:p>
          <w:p w14:paraId="7197298C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Volume: Measure the internal volume (capacity) of containers by packing</w:t>
            </w:r>
          </w:p>
          <w:p w14:paraId="781137E3" w14:textId="1D7783EE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Volume: Construct volumes using cubes</w:t>
            </w:r>
          </w:p>
        </w:tc>
        <w:tc>
          <w:tcPr>
            <w:tcW w:w="5042" w:type="dxa"/>
          </w:tcPr>
          <w:p w14:paraId="4799EDC2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774313B3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706BEFF8" w14:textId="77777777" w:rsidTr="00496C6F">
        <w:tc>
          <w:tcPr>
            <w:tcW w:w="5042" w:type="dxa"/>
          </w:tcPr>
          <w:p w14:paraId="77E1E012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lastRenderedPageBreak/>
              <w:t>Three-dimensional spatial structure B</w:t>
            </w:r>
          </w:p>
          <w:p w14:paraId="2F5E10CB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3D objects: Describe the features of three-dimensional objects</w:t>
            </w:r>
          </w:p>
          <w:p w14:paraId="46B71822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Volume: Compare containers based on internal volume (capacity) by filling and packing</w:t>
            </w:r>
          </w:p>
          <w:p w14:paraId="7925A8C4" w14:textId="77777777" w:rsidR="00A240BA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Volume: Compare volumes using uniform informal units</w:t>
            </w:r>
          </w:p>
          <w:p w14:paraId="755E487E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</w:p>
        </w:tc>
        <w:tc>
          <w:tcPr>
            <w:tcW w:w="5042" w:type="dxa"/>
          </w:tcPr>
          <w:p w14:paraId="3D100747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2AF41239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7F8F19AE" w14:textId="77777777" w:rsidTr="00496C6F">
        <w:tc>
          <w:tcPr>
            <w:tcW w:w="5042" w:type="dxa"/>
          </w:tcPr>
          <w:p w14:paraId="2FD92784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Non-spatial measure A</w:t>
            </w:r>
          </w:p>
          <w:p w14:paraId="38CDBDCF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Mass: Investigate mass using an equal-arm balance</w:t>
            </w:r>
          </w:p>
          <w:p w14:paraId="47F77348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Time: Name and order the cycle of months</w:t>
            </w:r>
          </w:p>
          <w:p w14:paraId="7B0E7D20" w14:textId="77777777" w:rsidR="00A240BA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Time: Tell time to the half-hour</w:t>
            </w:r>
          </w:p>
          <w:p w14:paraId="16846596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</w:p>
        </w:tc>
        <w:tc>
          <w:tcPr>
            <w:tcW w:w="5042" w:type="dxa"/>
          </w:tcPr>
          <w:p w14:paraId="7039D96C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7656EB55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3718D3F5" w14:textId="77777777" w:rsidTr="00496C6F">
        <w:tc>
          <w:tcPr>
            <w:tcW w:w="5042" w:type="dxa"/>
          </w:tcPr>
          <w:p w14:paraId="4E881EAB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Non-spatial measure B</w:t>
            </w:r>
          </w:p>
          <w:p w14:paraId="570D5698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Mass: Compare the masses of objects using an equal-arm balance</w:t>
            </w:r>
          </w:p>
          <w:p w14:paraId="35BFE235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Time: Describe duration using units of time</w:t>
            </w:r>
          </w:p>
          <w:p w14:paraId="6F94B90C" w14:textId="1D55CEB1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Time: Tell time to the quarter-hour using the language of ‘past’ and ‘to’</w:t>
            </w:r>
          </w:p>
        </w:tc>
        <w:tc>
          <w:tcPr>
            <w:tcW w:w="5042" w:type="dxa"/>
          </w:tcPr>
          <w:p w14:paraId="378BF054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E8FA0CF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09A1171C" w14:textId="77777777" w:rsidTr="00496C6F">
        <w:tc>
          <w:tcPr>
            <w:tcW w:w="5042" w:type="dxa"/>
          </w:tcPr>
          <w:p w14:paraId="040038C9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Data A</w:t>
            </w:r>
          </w:p>
          <w:p w14:paraId="178F1F8F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Ask questions and gather data</w:t>
            </w:r>
          </w:p>
          <w:p w14:paraId="53CB33B4" w14:textId="68BA6EB0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Represent data with objects and drawings and describe the displays</w:t>
            </w:r>
          </w:p>
        </w:tc>
        <w:tc>
          <w:tcPr>
            <w:tcW w:w="5042" w:type="dxa"/>
          </w:tcPr>
          <w:p w14:paraId="358B5AFB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3E2E19D0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4D1B97D0" w14:textId="77777777" w:rsidTr="00496C6F">
        <w:tc>
          <w:tcPr>
            <w:tcW w:w="5042" w:type="dxa"/>
          </w:tcPr>
          <w:p w14:paraId="369BDF47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Data B</w:t>
            </w:r>
          </w:p>
          <w:p w14:paraId="14D18308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Identify a question of interest and gather relevant data</w:t>
            </w:r>
          </w:p>
          <w:p w14:paraId="271B683E" w14:textId="449C9463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Create displays of data and interpret them</w:t>
            </w:r>
          </w:p>
        </w:tc>
        <w:tc>
          <w:tcPr>
            <w:tcW w:w="5042" w:type="dxa"/>
          </w:tcPr>
          <w:p w14:paraId="617AC818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3E5B3C0D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2F90640B" w14:textId="77777777" w:rsidTr="00496C6F">
        <w:tc>
          <w:tcPr>
            <w:tcW w:w="5042" w:type="dxa"/>
          </w:tcPr>
          <w:p w14:paraId="515ABA5C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Chance A</w:t>
            </w:r>
          </w:p>
          <w:p w14:paraId="1AAB6011" w14:textId="20AC3663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Identify and describe possible outcomes</w:t>
            </w:r>
          </w:p>
        </w:tc>
        <w:tc>
          <w:tcPr>
            <w:tcW w:w="5042" w:type="dxa"/>
          </w:tcPr>
          <w:p w14:paraId="3B911CE1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490DC020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tr w:rsidR="00A240BA" w14:paraId="6EEB5ABF" w14:textId="77777777" w:rsidTr="00496C6F">
        <w:tc>
          <w:tcPr>
            <w:tcW w:w="5042" w:type="dxa"/>
          </w:tcPr>
          <w:p w14:paraId="56054287" w14:textId="77777777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  <w:t>Chance B</w:t>
            </w:r>
          </w:p>
          <w:p w14:paraId="0BA65DEF" w14:textId="22D619AC" w:rsidR="00A240BA" w:rsidRPr="00671899" w:rsidRDefault="00A240BA" w:rsidP="00A240BA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671899">
              <w:rPr>
                <w:rFonts w:asciiTheme="minorHAnsi" w:eastAsia="Times New Roman" w:hAnsiTheme="minorHAnsi" w:cstheme="minorHAnsi"/>
                <w:lang w:eastAsia="en-AU"/>
              </w:rPr>
              <w:t>Identify and describe activities that involve chance</w:t>
            </w:r>
          </w:p>
        </w:tc>
        <w:tc>
          <w:tcPr>
            <w:tcW w:w="5042" w:type="dxa"/>
          </w:tcPr>
          <w:p w14:paraId="086E63A2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0DF0EE1C" w14:textId="77777777" w:rsidR="00A240BA" w:rsidRPr="00274976" w:rsidRDefault="00A240BA" w:rsidP="00A240BA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95595CA" w14:textId="77777777" w:rsidR="00496C6F" w:rsidRDefault="00496C6F" w:rsidP="005C306E">
      <w:pPr>
        <w:spacing w:after="0" w:line="240" w:lineRule="auto"/>
      </w:pPr>
      <w:r>
        <w:separator/>
      </w:r>
    </w:p>
  </w:endnote>
  <w:endnote w:type="continuationSeparator" w:id="0">
    <w:p w14:paraId="3C02F99B" w14:textId="77777777" w:rsidR="00496C6F" w:rsidRDefault="00496C6F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4A1A2F6B" w:rsidR="007565F9" w:rsidRPr="00F646AE" w:rsidRDefault="00F175BE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t>Mathematics S1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EndPr/>
      <w:sdtContent>
        <w:sdt>
          <w:sdtPr>
            <w:id w:val="-195002773"/>
          </w:sdtPr>
          <w:sdtEndPr/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533A6FDD" w:rsidR="00696A1B" w:rsidRPr="00152C9A" w:rsidRDefault="00F175BE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asciiTheme="minorHAnsi" w:hAnsiTheme="minorHAnsi" w:cstheme="minorHAnsi"/>
            <w:color w:val="002664"/>
            <w:sz w:val="20"/>
            <w:szCs w:val="20"/>
          </w:rPr>
          <w:t>Mathematics S1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EndPr/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A6037B" w14:textId="77777777" w:rsidR="00496C6F" w:rsidRDefault="00496C6F" w:rsidP="005C306E">
      <w:pPr>
        <w:spacing w:after="0" w:line="240" w:lineRule="auto"/>
      </w:pPr>
      <w:r>
        <w:separator/>
      </w:r>
    </w:p>
  </w:footnote>
  <w:footnote w:type="continuationSeparator" w:id="0">
    <w:p w14:paraId="065CB2D0" w14:textId="77777777" w:rsidR="00496C6F" w:rsidRDefault="00496C6F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54CADC34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B79"/>
    <w:rsid w:val="001A45B3"/>
    <w:rsid w:val="001A7943"/>
    <w:rsid w:val="001D6956"/>
    <w:rsid w:val="001E0403"/>
    <w:rsid w:val="001E74C9"/>
    <w:rsid w:val="0023259E"/>
    <w:rsid w:val="002443D3"/>
    <w:rsid w:val="0024572E"/>
    <w:rsid w:val="00247898"/>
    <w:rsid w:val="0026171F"/>
    <w:rsid w:val="002904B0"/>
    <w:rsid w:val="00291300"/>
    <w:rsid w:val="00296B5B"/>
    <w:rsid w:val="002C1CB3"/>
    <w:rsid w:val="002C3C44"/>
    <w:rsid w:val="002D7DF6"/>
    <w:rsid w:val="002E048F"/>
    <w:rsid w:val="00306A28"/>
    <w:rsid w:val="003672AB"/>
    <w:rsid w:val="00371B2F"/>
    <w:rsid w:val="00395F9C"/>
    <w:rsid w:val="003A573B"/>
    <w:rsid w:val="003D3A72"/>
    <w:rsid w:val="003E29AA"/>
    <w:rsid w:val="003F1B22"/>
    <w:rsid w:val="004101AB"/>
    <w:rsid w:val="004306CF"/>
    <w:rsid w:val="00496C6F"/>
    <w:rsid w:val="004F2B20"/>
    <w:rsid w:val="00507067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D49D1"/>
    <w:rsid w:val="006F77FB"/>
    <w:rsid w:val="00703CEF"/>
    <w:rsid w:val="00707B6C"/>
    <w:rsid w:val="00713709"/>
    <w:rsid w:val="007138DA"/>
    <w:rsid w:val="007245B2"/>
    <w:rsid w:val="007565F9"/>
    <w:rsid w:val="007D5ED6"/>
    <w:rsid w:val="0080222E"/>
    <w:rsid w:val="008112C7"/>
    <w:rsid w:val="00855A01"/>
    <w:rsid w:val="00870C9A"/>
    <w:rsid w:val="008715C0"/>
    <w:rsid w:val="00883F65"/>
    <w:rsid w:val="008864B6"/>
    <w:rsid w:val="008B5284"/>
    <w:rsid w:val="00900E13"/>
    <w:rsid w:val="00906115"/>
    <w:rsid w:val="009C2DEC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B04051"/>
    <w:rsid w:val="00B60835"/>
    <w:rsid w:val="00B87C98"/>
    <w:rsid w:val="00B93F15"/>
    <w:rsid w:val="00BB2733"/>
    <w:rsid w:val="00BB50BA"/>
    <w:rsid w:val="00BC3845"/>
    <w:rsid w:val="00BC4B35"/>
    <w:rsid w:val="00BD7E43"/>
    <w:rsid w:val="00BF4202"/>
    <w:rsid w:val="00C34946"/>
    <w:rsid w:val="00C50586"/>
    <w:rsid w:val="00C506E0"/>
    <w:rsid w:val="00C85106"/>
    <w:rsid w:val="00CB7C33"/>
    <w:rsid w:val="00CC75EE"/>
    <w:rsid w:val="00CE1642"/>
    <w:rsid w:val="00D450EF"/>
    <w:rsid w:val="00DC2D29"/>
    <w:rsid w:val="00DF2816"/>
    <w:rsid w:val="00E07FDB"/>
    <w:rsid w:val="00E1162B"/>
    <w:rsid w:val="00E3418F"/>
    <w:rsid w:val="00E421D0"/>
    <w:rsid w:val="00E6697D"/>
    <w:rsid w:val="00EA2573"/>
    <w:rsid w:val="00ED4DD7"/>
    <w:rsid w:val="00EF7B40"/>
    <w:rsid w:val="00F072F0"/>
    <w:rsid w:val="00F175BE"/>
    <w:rsid w:val="00F37584"/>
    <w:rsid w:val="00F633EB"/>
    <w:rsid w:val="00F646AE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2D2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4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60</TotalTime>
  <Pages>4</Pages>
  <Words>577</Words>
  <Characters>3293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3863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Mathematics S1 Record of learning and achievement using syllabus content</dc:title>
  <dc:subject/>
  <cp:keywords/>
  <dc:description/>
  <cp:lastModifiedBy>Diane Twomey</cp:lastModifiedBy>
  <cp:revision>2</cp:revision>
  <dcterms:created xsi:type="dcterms:W3CDTF">2024-02-15T02:04:00Z</dcterms:created>
  <dcterms:modified xsi:type="dcterms:W3CDTF">2024-02-15T22:52:00Z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