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59B314" w14:textId="03385E5E" w:rsidR="00B41773" w:rsidRPr="00D76A5D" w:rsidRDefault="00B67712" w:rsidP="00B41773">
      <w:pPr>
        <w:pStyle w:val="DescriptororName"/>
      </w:pPr>
      <w:r w:rsidRPr="0051472C">
        <w:rPr>
          <w:noProof/>
        </w:rPr>
        <w:drawing>
          <wp:anchor distT="0" distB="0" distL="114300" distR="114300" simplePos="0" relativeHeight="251658240" behindDoc="1" locked="0" layoutInCell="1" allowOverlap="1" wp14:anchorId="037C82C9" wp14:editId="5F6AC864">
            <wp:simplePos x="0" y="0"/>
            <wp:positionH relativeFrom="margin">
              <wp:align>right</wp:align>
            </wp:positionH>
            <wp:positionV relativeFrom="margin">
              <wp:posOffset>17061</wp:posOffset>
            </wp:positionV>
            <wp:extent cx="666000" cy="720000"/>
            <wp:effectExtent l="0" t="0" r="1270" b="4445"/>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r w:rsidR="00B41773">
        <w:t>Office of the 24-Hour Economy Commissioner</w:t>
      </w:r>
    </w:p>
    <w:p w14:paraId="4D37DBFC" w14:textId="0388895E" w:rsidR="00B41773" w:rsidRPr="00286717" w:rsidRDefault="009059A5" w:rsidP="00B41773">
      <w:pPr>
        <w:pStyle w:val="DocumentType"/>
      </w:pPr>
      <w:r>
        <w:t xml:space="preserve">Optional </w:t>
      </w:r>
      <w:r w:rsidR="00E7405F">
        <w:t>Template –</w:t>
      </w:r>
      <w:r w:rsidR="00376FD7">
        <w:t xml:space="preserve"> </w:t>
      </w:r>
      <w:r w:rsidR="00E7405F">
        <w:t>Precinct Working Group</w:t>
      </w:r>
      <w:r w:rsidR="00376FD7">
        <w:t xml:space="preserve"> Terms of Reference</w:t>
      </w:r>
    </w:p>
    <w:p w14:paraId="72FF2497" w14:textId="3F306A96" w:rsidR="00116733" w:rsidRDefault="0015625A" w:rsidP="00116733">
      <w:pPr>
        <w:pStyle w:val="BodyText"/>
        <w:rPr>
          <w:sz w:val="20"/>
          <w:szCs w:val="20"/>
        </w:rPr>
      </w:pPr>
      <w:sdt>
        <w:sdtPr>
          <w:rPr>
            <w:sz w:val="20"/>
            <w:szCs w:val="20"/>
          </w:rPr>
          <w:alias w:val="Title"/>
          <w:tag w:val=""/>
          <w:id w:val="2064905903"/>
          <w:lock w:val="sdtLocked"/>
          <w:placeholder>
            <w:docPart w:val="7187FDA178C84FF1892BF7B7EAF76559"/>
          </w:placeholder>
          <w:dataBinding w:prefixMappings="xmlns:ns0='http://purl.org/dc/elements/1.1/' xmlns:ns1='http://schemas.openxmlformats.org/package/2006/metadata/core-properties' " w:xpath="/ns1:coreProperties[1]/ns0:title[1]" w:storeItemID="{6C3C8BC8-F283-45AE-878A-BAB7291924A1}"/>
          <w:text/>
        </w:sdtPr>
        <w:sdtEndPr/>
        <w:sdtContent>
          <w:r w:rsidR="00376FD7">
            <w:rPr>
              <w:sz w:val="20"/>
              <w:szCs w:val="20"/>
            </w:rPr>
            <w:t>Special Entertainment Precincts</w:t>
          </w:r>
        </w:sdtContent>
      </w:sdt>
    </w:p>
    <w:p w14:paraId="412BB116" w14:textId="77777777" w:rsidR="00A1587A" w:rsidRPr="00B41773" w:rsidRDefault="00A1587A" w:rsidP="00B41773"/>
    <w:p w14:paraId="44357920" w14:textId="77777777" w:rsidR="00B41773" w:rsidRDefault="00B41773" w:rsidP="00B41773"/>
    <w:p w14:paraId="52749C30" w14:textId="77777777" w:rsidR="00B41773" w:rsidRPr="00A97D89" w:rsidRDefault="00B41773" w:rsidP="00B41773">
      <w:pPr>
        <w:rPr>
          <w:rFonts w:ascii="Public Sans Light" w:hAnsi="Public Sans Light"/>
        </w:rPr>
      </w:pPr>
    </w:p>
    <w:p w14:paraId="5E98B5ED" w14:textId="7DFC2B77" w:rsidR="00C60C33" w:rsidRPr="00A97D89" w:rsidRDefault="001D1EA5" w:rsidP="00C60C33">
      <w:pPr>
        <w:pStyle w:val="Heading2"/>
        <w:rPr>
          <w:rFonts w:ascii="Public Sans Light" w:hAnsi="Public Sans Light"/>
        </w:rPr>
      </w:pPr>
      <w:r w:rsidRPr="00A97D89">
        <w:rPr>
          <w:rFonts w:ascii="Public Sans Light" w:hAnsi="Public Sans Light"/>
        </w:rPr>
        <w:t>About this template</w:t>
      </w:r>
    </w:p>
    <w:p w14:paraId="7CED2951" w14:textId="1BC44F9B" w:rsidR="00E7405F" w:rsidRPr="00A97D89" w:rsidRDefault="000161A2" w:rsidP="00E7405F">
      <w:pPr>
        <w:pStyle w:val="paragraph"/>
        <w:spacing w:before="0" w:beforeAutospacing="0" w:after="0" w:afterAutospacing="0"/>
        <w:textAlignment w:val="baseline"/>
        <w:rPr>
          <w:rStyle w:val="normaltextrun"/>
          <w:rFonts w:ascii="Public Sans Light" w:eastAsiaTheme="majorEastAsia" w:hAnsi="Public Sans Light"/>
          <w:i/>
          <w:iCs/>
          <w:color w:val="7030A0"/>
          <w:sz w:val="22"/>
          <w:szCs w:val="22"/>
          <w:lang w:val="en-US"/>
        </w:rPr>
      </w:pPr>
      <w:bookmarkStart w:id="0" w:name="_Toc116909653"/>
      <w:bookmarkStart w:id="1" w:name="_Toc117073090"/>
      <w:bookmarkStart w:id="2" w:name="_Toc118360994"/>
      <w:r w:rsidRPr="00A97D89">
        <w:rPr>
          <w:rFonts w:ascii="Public Sans Light" w:hAnsi="Public Sans Light"/>
          <w:i/>
          <w:iCs/>
          <w:color w:val="7030A0"/>
          <w:sz w:val="22"/>
          <w:szCs w:val="22"/>
        </w:rPr>
        <w:t xml:space="preserve">The NSW Special Entertainment Precinct Handbook (available at the Office of the 24-Hour Economy Commissioner website) </w:t>
      </w:r>
      <w:r w:rsidR="00CB47D0" w:rsidRPr="00A97D89">
        <w:rPr>
          <w:rFonts w:ascii="Public Sans Light" w:hAnsi="Public Sans Light"/>
          <w:i/>
          <w:iCs/>
          <w:color w:val="7030A0"/>
          <w:sz w:val="22"/>
          <w:szCs w:val="22"/>
        </w:rPr>
        <w:t xml:space="preserve">recommends that Council officers set up a precinct working group, comprising of internal and external stakeholders. </w:t>
      </w:r>
      <w:r w:rsidR="00E7405F" w:rsidRPr="00A97D89">
        <w:rPr>
          <w:rFonts w:ascii="Public Sans Light" w:hAnsi="Public Sans Light"/>
          <w:i/>
          <w:iCs/>
          <w:color w:val="7030A0"/>
          <w:sz w:val="22"/>
          <w:szCs w:val="22"/>
        </w:rPr>
        <w:t xml:space="preserve">The template below </w:t>
      </w:r>
      <w:r w:rsidR="00D42C50" w:rsidRPr="00A97D89">
        <w:rPr>
          <w:rFonts w:ascii="Public Sans Light" w:hAnsi="Public Sans Light"/>
          <w:i/>
          <w:iCs/>
          <w:color w:val="7030A0"/>
          <w:sz w:val="22"/>
          <w:szCs w:val="22"/>
        </w:rPr>
        <w:t xml:space="preserve">provides </w:t>
      </w:r>
      <w:r w:rsidR="00E7405F" w:rsidRPr="00A97D89">
        <w:rPr>
          <w:rFonts w:ascii="Public Sans Light" w:hAnsi="Public Sans Light"/>
          <w:i/>
          <w:iCs/>
          <w:color w:val="7030A0"/>
          <w:sz w:val="22"/>
          <w:szCs w:val="22"/>
        </w:rPr>
        <w:t>a</w:t>
      </w:r>
      <w:r w:rsidR="00D42C50" w:rsidRPr="00A97D89">
        <w:rPr>
          <w:rFonts w:ascii="Public Sans Light" w:hAnsi="Public Sans Light"/>
          <w:i/>
          <w:iCs/>
          <w:color w:val="7030A0"/>
          <w:sz w:val="22"/>
          <w:szCs w:val="22"/>
        </w:rPr>
        <w:t xml:space="preserve"> suggested</w:t>
      </w:r>
      <w:r w:rsidR="00E7405F" w:rsidRPr="00A97D89">
        <w:rPr>
          <w:rStyle w:val="normaltextrun"/>
          <w:rFonts w:ascii="Public Sans Light" w:eastAsiaTheme="majorEastAsia" w:hAnsi="Public Sans Light" w:cs="Segoe UI"/>
          <w:i/>
          <w:iCs/>
          <w:color w:val="7030A0"/>
          <w:sz w:val="22"/>
          <w:szCs w:val="22"/>
          <w:lang w:val="en-US"/>
        </w:rPr>
        <w:t xml:space="preserve"> terms of reference to govern the purpose, operation, membership and meeting schedule of the precinct working group that manages the SEP. </w:t>
      </w:r>
    </w:p>
    <w:p w14:paraId="38D63BB4" w14:textId="574F0177" w:rsidR="00E7405F" w:rsidRPr="00A97D89" w:rsidRDefault="00E7405F" w:rsidP="00E7405F">
      <w:pPr>
        <w:rPr>
          <w:rStyle w:val="normaltextrun"/>
          <w:rFonts w:ascii="Public Sans Light" w:eastAsiaTheme="majorEastAsia" w:hAnsi="Public Sans Light" w:cs="Segoe UI"/>
          <w:i/>
          <w:iCs/>
          <w:color w:val="7030A0"/>
          <w:szCs w:val="22"/>
          <w:lang w:val="en-US"/>
        </w:rPr>
      </w:pPr>
      <w:r w:rsidRPr="00A97D89">
        <w:rPr>
          <w:rStyle w:val="normaltextrun"/>
          <w:rFonts w:ascii="Public Sans Light" w:eastAsiaTheme="majorEastAsia" w:hAnsi="Public Sans Light" w:cs="Segoe UI"/>
          <w:i/>
          <w:iCs/>
          <w:color w:val="7030A0"/>
          <w:szCs w:val="22"/>
          <w:lang w:val="en-US"/>
        </w:rPr>
        <w:t>This template can be adapted to suit your council’s</w:t>
      </w:r>
      <w:r w:rsidR="00376FD7" w:rsidRPr="00A97D89">
        <w:rPr>
          <w:rStyle w:val="normaltextrun"/>
          <w:rFonts w:ascii="Public Sans Light" w:eastAsiaTheme="majorEastAsia" w:hAnsi="Public Sans Light" w:cs="Segoe UI"/>
          <w:i/>
          <w:iCs/>
          <w:color w:val="7030A0"/>
          <w:szCs w:val="22"/>
          <w:lang w:val="en-US"/>
        </w:rPr>
        <w:t xml:space="preserve"> specific</w:t>
      </w:r>
      <w:r w:rsidRPr="00A97D89">
        <w:rPr>
          <w:rStyle w:val="normaltextrun"/>
          <w:rFonts w:ascii="Public Sans Light" w:eastAsiaTheme="majorEastAsia" w:hAnsi="Public Sans Light" w:cs="Segoe UI"/>
          <w:i/>
          <w:iCs/>
          <w:color w:val="7030A0"/>
          <w:szCs w:val="22"/>
          <w:lang w:val="en-US"/>
        </w:rPr>
        <w:t xml:space="preserve"> need</w:t>
      </w:r>
      <w:r w:rsidR="00376FD7" w:rsidRPr="00A97D89">
        <w:rPr>
          <w:rStyle w:val="normaltextrun"/>
          <w:rFonts w:ascii="Public Sans Light" w:eastAsiaTheme="majorEastAsia" w:hAnsi="Public Sans Light" w:cs="Segoe UI"/>
          <w:i/>
          <w:iCs/>
          <w:color w:val="7030A0"/>
          <w:szCs w:val="22"/>
          <w:lang w:val="en-US"/>
        </w:rPr>
        <w:t>s.</w:t>
      </w:r>
      <w:r w:rsidRPr="00A97D89">
        <w:rPr>
          <w:rStyle w:val="normaltextrun"/>
          <w:rFonts w:ascii="Public Sans Light" w:eastAsiaTheme="majorEastAsia" w:hAnsi="Public Sans Light" w:cs="Segoe UI"/>
          <w:i/>
          <w:iCs/>
          <w:color w:val="7030A0"/>
          <w:szCs w:val="22"/>
          <w:lang w:val="en-US"/>
        </w:rPr>
        <w:t xml:space="preserve"> Items noted [like this] should be inserted or edited as appropriate. </w:t>
      </w:r>
    </w:p>
    <w:p w14:paraId="1266EAEB" w14:textId="77777777" w:rsidR="000D53D4" w:rsidRPr="00A97D89" w:rsidRDefault="000D53D4" w:rsidP="000D53D4">
      <w:pPr>
        <w:pStyle w:val="Heading2"/>
        <w:rPr>
          <w:rFonts w:ascii="Public Sans Light" w:hAnsi="Public Sans Light"/>
          <w:color w:val="7030A0"/>
        </w:rPr>
      </w:pPr>
      <w:r w:rsidRPr="00A97D89">
        <w:rPr>
          <w:rFonts w:ascii="Public Sans Light" w:hAnsi="Public Sans Light"/>
          <w:color w:val="7030A0"/>
        </w:rPr>
        <w:t>Disclaimer</w:t>
      </w:r>
    </w:p>
    <w:p w14:paraId="114F001B" w14:textId="77777777" w:rsidR="000D53D4" w:rsidRPr="00A97D89" w:rsidRDefault="000D53D4" w:rsidP="000D53D4">
      <w:pPr>
        <w:pStyle w:val="BodyText"/>
        <w:rPr>
          <w:rFonts w:ascii="Public Sans Light" w:hAnsi="Public Sans Light"/>
          <w:i/>
          <w:iCs/>
          <w:color w:val="auto"/>
          <w:lang w:val="en-US"/>
        </w:rPr>
      </w:pPr>
      <w:r w:rsidRPr="00A97D89">
        <w:rPr>
          <w:rFonts w:ascii="Public Sans Light" w:hAnsi="Public Sans Light"/>
          <w:i/>
          <w:iCs/>
          <w:color w:val="auto"/>
          <w:lang w:val="en-US"/>
        </w:rPr>
        <w:t xml:space="preserve">This publication is provided as general information only. The State of NSW, including the Office of the 24-Hour Economy Commissioner, does not guarantee the accuracy, reliability, currency, or completeness of the information contained in it. Interested parties should make their own independent inquiries and obtain their own independent professional, technical or expert advice. The information in this document should not be relied on as the basis for doing or failing to do something. </w:t>
      </w:r>
    </w:p>
    <w:p w14:paraId="4A9F1A4B" w14:textId="2EE4AE34" w:rsidR="000D53D4" w:rsidRPr="00A97D89" w:rsidRDefault="000D53D4" w:rsidP="000D53D4">
      <w:pPr>
        <w:pStyle w:val="BodyText"/>
        <w:rPr>
          <w:rFonts w:ascii="Public Sans Light" w:hAnsi="Public Sans Light"/>
          <w:i/>
          <w:iCs/>
          <w:color w:val="auto"/>
        </w:rPr>
      </w:pPr>
      <w:r w:rsidRPr="00A97D89">
        <w:rPr>
          <w:rFonts w:ascii="Public Sans Light" w:hAnsi="Public Sans Light"/>
          <w:i/>
          <w:iCs/>
          <w:color w:val="auto"/>
          <w:lang w:val="en-US"/>
        </w:rPr>
        <w:t xml:space="preserve">The State of NSW, including the Office of the 24-Hour Economy Commissioner, does not accept any responsibility or liability for any damage, loss, or expense (including without limitation for negligence) incurred </w:t>
      </w:r>
      <w:proofErr w:type="gramStart"/>
      <w:r w:rsidRPr="00A97D89">
        <w:rPr>
          <w:rFonts w:ascii="Public Sans Light" w:hAnsi="Public Sans Light"/>
          <w:i/>
          <w:iCs/>
          <w:color w:val="auto"/>
          <w:lang w:val="en-US"/>
        </w:rPr>
        <w:t>as a result of</w:t>
      </w:r>
      <w:proofErr w:type="gramEnd"/>
      <w:r w:rsidRPr="00A97D89">
        <w:rPr>
          <w:rFonts w:ascii="Public Sans Light" w:hAnsi="Public Sans Light"/>
          <w:i/>
          <w:iCs/>
          <w:color w:val="auto"/>
          <w:lang w:val="en-US"/>
        </w:rPr>
        <w:t xml:space="preserve"> relying on information in this publication, to the extent permitted by law. </w:t>
      </w:r>
    </w:p>
    <w:bookmarkEnd w:id="0"/>
    <w:bookmarkEnd w:id="1"/>
    <w:bookmarkEnd w:id="2"/>
    <w:p w14:paraId="0E2EA6BC" w14:textId="05C0E656" w:rsidR="00E7405F" w:rsidRPr="00A97D89" w:rsidRDefault="0015625A" w:rsidP="00E7405F">
      <w:pPr>
        <w:spacing w:before="0"/>
        <w:rPr>
          <w:rFonts w:ascii="Public Sans Light" w:eastAsiaTheme="minorEastAsia" w:hAnsi="Public Sans Light" w:cstheme="minorBidi"/>
          <w:sz w:val="18"/>
          <w:szCs w:val="18"/>
          <w:lang w:val="en-US"/>
        </w:rPr>
      </w:pPr>
      <w:r>
        <w:rPr>
          <w:rFonts w:ascii="Public Sans Light" w:hAnsi="Public Sans Light"/>
          <w:sz w:val="18"/>
          <w:szCs w:val="18"/>
        </w:rPr>
        <w:pict w14:anchorId="446E4970">
          <v:rect id="_x0000_i1025" style="width:468pt;height:1pt" o:hrstd="t" o:hr="t" fillcolor="#a0a0a0" stroked="f"/>
        </w:pict>
      </w:r>
    </w:p>
    <w:p w14:paraId="2EBF3771" w14:textId="77777777" w:rsidR="00E7405F" w:rsidRPr="00A97D89" w:rsidRDefault="00E7405F" w:rsidP="00E7405F">
      <w:pPr>
        <w:pStyle w:val="Heading1"/>
        <w:rPr>
          <w:rFonts w:ascii="Public Sans Light" w:hAnsi="Public Sans Light"/>
          <w:color w:val="7030A0"/>
        </w:rPr>
      </w:pPr>
      <w:r w:rsidRPr="00A97D89">
        <w:rPr>
          <w:rFonts w:ascii="Public Sans Light" w:hAnsi="Public Sans Light"/>
          <w:color w:val="7030A0"/>
        </w:rPr>
        <w:t>SEP Precinct Working Group – Terms of Reference</w:t>
      </w:r>
    </w:p>
    <w:p w14:paraId="78BEA5EA" w14:textId="77777777" w:rsidR="00E7405F" w:rsidRPr="00A97D89" w:rsidRDefault="00E7405F" w:rsidP="00E7405F">
      <w:pPr>
        <w:pStyle w:val="Heading1"/>
        <w:rPr>
          <w:rFonts w:ascii="Public Sans Light" w:hAnsi="Public Sans Light"/>
          <w:color w:val="7030A0"/>
        </w:rPr>
      </w:pPr>
      <w:r w:rsidRPr="00A97D89">
        <w:rPr>
          <w:rFonts w:ascii="Public Sans Light" w:hAnsi="Public Sans Light"/>
          <w:color w:val="7030A0"/>
        </w:rPr>
        <w:t>Background</w:t>
      </w:r>
    </w:p>
    <w:p w14:paraId="44F0073B" w14:textId="77777777" w:rsidR="00E7405F" w:rsidRPr="00A97D89" w:rsidRDefault="00E7405F" w:rsidP="00E7405F">
      <w:pPr>
        <w:rPr>
          <w:rFonts w:ascii="Public Sans Light" w:hAnsi="Public Sans Light"/>
        </w:rPr>
      </w:pPr>
      <w:r w:rsidRPr="00A97D89">
        <w:rPr>
          <w:rFonts w:ascii="Public Sans Light" w:hAnsi="Public Sans Light"/>
        </w:rPr>
        <w:t>The precinct working group has been created by [Council Name] to support the establishment and ongoing operation and monitoring of the [SEP name] Special Entertainment Precinct (SEP).</w:t>
      </w:r>
    </w:p>
    <w:p w14:paraId="1815AF1B" w14:textId="77777777" w:rsidR="00F244C7" w:rsidRDefault="00F244C7" w:rsidP="00F244C7">
      <w:pPr>
        <w:rPr>
          <w:rFonts w:ascii="Public Sans Light" w:hAnsi="Public Sans Light"/>
        </w:rPr>
      </w:pPr>
      <w:r w:rsidRPr="00A97D89">
        <w:rPr>
          <w:rFonts w:ascii="Public Sans Light" w:hAnsi="Public Sans Light"/>
        </w:rPr>
        <w:t xml:space="preserve">It is a requirement under the </w:t>
      </w:r>
      <w:r w:rsidRPr="00A97D89">
        <w:rPr>
          <w:rFonts w:ascii="Public Sans Light" w:hAnsi="Public Sans Light"/>
          <w:i/>
          <w:iCs/>
        </w:rPr>
        <w:t>Local Government Act 1993</w:t>
      </w:r>
      <w:r w:rsidRPr="00A97D89">
        <w:rPr>
          <w:rFonts w:ascii="Public Sans Light" w:hAnsi="Public Sans Light"/>
        </w:rPr>
        <w:t xml:space="preserve"> for Councils to act in accordance with the NSW Special Entertainment Precinct Guidelines (the Guidelines) in the management of a SEP. </w:t>
      </w:r>
    </w:p>
    <w:p w14:paraId="12EB4F11" w14:textId="77777777" w:rsidR="00F244C7" w:rsidRPr="00A97D89" w:rsidRDefault="00F244C7" w:rsidP="00F244C7">
      <w:pPr>
        <w:rPr>
          <w:rFonts w:ascii="Public Sans Light" w:hAnsi="Public Sans Light"/>
        </w:rPr>
      </w:pPr>
      <w:r w:rsidRPr="00A97D89">
        <w:rPr>
          <w:rFonts w:ascii="Public Sans Light" w:hAnsi="Public Sans Light"/>
        </w:rPr>
        <w:t xml:space="preserve">The </w:t>
      </w:r>
      <w:r>
        <w:rPr>
          <w:rFonts w:ascii="Public Sans Light" w:hAnsi="Public Sans Light"/>
        </w:rPr>
        <w:t xml:space="preserve">NSW </w:t>
      </w:r>
      <w:r w:rsidRPr="00A97D89">
        <w:rPr>
          <w:rFonts w:ascii="Public Sans Light" w:hAnsi="Public Sans Light"/>
        </w:rPr>
        <w:t>Special Entertainment Precinct</w:t>
      </w:r>
      <w:r>
        <w:rPr>
          <w:rFonts w:ascii="Public Sans Light" w:hAnsi="Public Sans Light"/>
        </w:rPr>
        <w:t xml:space="preserve"> Handbook recommends that</w:t>
      </w:r>
      <w:r w:rsidRPr="00A97D89">
        <w:rPr>
          <w:rFonts w:ascii="Public Sans Light" w:hAnsi="Public Sans Light"/>
        </w:rPr>
        <w:t xml:space="preserve"> a Precinct Working Group (PWG) of internal and external stakeholders is established to ensure a collaborative and consultative approach to the management of the SEP.</w:t>
      </w:r>
    </w:p>
    <w:p w14:paraId="38A59DB0" w14:textId="506C33C0" w:rsidR="00E7405F" w:rsidRPr="00A97D89" w:rsidRDefault="00E7405F" w:rsidP="00E7405F">
      <w:pPr>
        <w:rPr>
          <w:rFonts w:ascii="Public Sans Light" w:hAnsi="Public Sans Light"/>
        </w:rPr>
      </w:pPr>
      <w:r w:rsidRPr="00A97D89">
        <w:rPr>
          <w:rFonts w:ascii="Public Sans Light" w:hAnsi="Public Sans Light"/>
        </w:rPr>
        <w:t>The responsibilities of the PWG include meeting regularly to contribute and assist in the coordination of the preparation and establishment, operation and monitoring of a</w:t>
      </w:r>
      <w:r w:rsidR="00CB7516" w:rsidRPr="00A97D89">
        <w:rPr>
          <w:rFonts w:ascii="Public Sans Light" w:hAnsi="Public Sans Light"/>
        </w:rPr>
        <w:t xml:space="preserve"> </w:t>
      </w:r>
      <w:proofErr w:type="gramStart"/>
      <w:r w:rsidR="00CB7516" w:rsidRPr="00A97D89">
        <w:rPr>
          <w:rFonts w:ascii="Public Sans Light" w:hAnsi="Public Sans Light"/>
        </w:rPr>
        <w:t>12-</w:t>
      </w:r>
      <w:r w:rsidRPr="00A97D89">
        <w:rPr>
          <w:rFonts w:ascii="Public Sans Light" w:hAnsi="Public Sans Light"/>
        </w:rPr>
        <w:t>18 month</w:t>
      </w:r>
      <w:proofErr w:type="gramEnd"/>
      <w:r w:rsidRPr="00A97D89">
        <w:rPr>
          <w:rFonts w:ascii="Public Sans Light" w:hAnsi="Public Sans Light"/>
        </w:rPr>
        <w:t xml:space="preserve"> SEP trial and, if relevant, contributing to the process of making a SEP permanent, or suspending and/or revoking it if thresholds specified in a precinct management plan are exceeded.</w:t>
      </w:r>
    </w:p>
    <w:p w14:paraId="449F4806" w14:textId="77777777" w:rsidR="00E7405F" w:rsidRPr="00A97D89" w:rsidRDefault="00E7405F" w:rsidP="008E159C">
      <w:pPr>
        <w:spacing w:after="120"/>
        <w:rPr>
          <w:rFonts w:ascii="Public Sans Light" w:hAnsi="Public Sans Light"/>
        </w:rPr>
      </w:pPr>
      <w:r w:rsidRPr="00A97D89">
        <w:rPr>
          <w:rFonts w:ascii="Public Sans Light" w:hAnsi="Public Sans Light"/>
        </w:rPr>
        <w:t xml:space="preserve">The precinct working group comprises representatives from council, venues and businesses, NSW Government and community. An Expression of Interest for stakeholders will be sought for the working group which shall be referred to as the </w:t>
      </w:r>
      <w:r w:rsidRPr="00A97D89">
        <w:rPr>
          <w:rFonts w:ascii="Public Sans Light" w:hAnsi="Public Sans Light"/>
          <w:i/>
          <w:iCs/>
        </w:rPr>
        <w:t xml:space="preserve">[SEP Name] Precinct Working Group, </w:t>
      </w:r>
      <w:r w:rsidRPr="00A97D89">
        <w:rPr>
          <w:rFonts w:ascii="Public Sans Light" w:hAnsi="Public Sans Light"/>
        </w:rPr>
        <w:t xml:space="preserve">with final membership confirmed by [Chairperson, or otherwise as determined by council officers]. </w:t>
      </w:r>
    </w:p>
    <w:p w14:paraId="2D9AD4EA" w14:textId="77777777" w:rsidR="00E7405F" w:rsidRPr="00A97D89" w:rsidRDefault="00E7405F" w:rsidP="00E7405F">
      <w:pPr>
        <w:pStyle w:val="Heading2"/>
        <w:rPr>
          <w:rFonts w:ascii="Public Sans Light" w:hAnsi="Public Sans Light"/>
        </w:rPr>
      </w:pPr>
      <w:r w:rsidRPr="00A97D89">
        <w:rPr>
          <w:rFonts w:ascii="Public Sans Light" w:hAnsi="Public Sans Light"/>
        </w:rPr>
        <w:t>Objectives</w:t>
      </w:r>
    </w:p>
    <w:p w14:paraId="27E6DA78" w14:textId="77777777" w:rsidR="00E7405F" w:rsidRPr="00A97D89" w:rsidRDefault="00E7405F" w:rsidP="00A93302">
      <w:pPr>
        <w:pStyle w:val="ListBullet"/>
        <w:rPr>
          <w:rFonts w:ascii="Public Sans Light" w:hAnsi="Public Sans Light"/>
        </w:rPr>
      </w:pPr>
      <w:r w:rsidRPr="00A97D89">
        <w:rPr>
          <w:rFonts w:ascii="Public Sans Light" w:hAnsi="Public Sans Light"/>
        </w:rPr>
        <w:t>Ensure that relevant stakeholders are engaged and consulted as the SEP is trialled, implemented, evaluated and, if relevant, suspended or revoked.</w:t>
      </w:r>
    </w:p>
    <w:p w14:paraId="5E57EFAE" w14:textId="77777777" w:rsidR="00E7405F" w:rsidRPr="00A97D89" w:rsidRDefault="00E7405F" w:rsidP="00A93302">
      <w:pPr>
        <w:pStyle w:val="ListBullet"/>
        <w:rPr>
          <w:rFonts w:ascii="Public Sans Light" w:hAnsi="Public Sans Light"/>
        </w:rPr>
      </w:pPr>
      <w:r w:rsidRPr="00A97D89">
        <w:rPr>
          <w:rFonts w:ascii="Public Sans Light" w:hAnsi="Public Sans Light"/>
        </w:rPr>
        <w:t xml:space="preserve">Encourage collaboration on the management of the SEP between the council, venues and businesses, community and business organisations, and NSW Government agencies. </w:t>
      </w:r>
    </w:p>
    <w:p w14:paraId="6E92C7FD" w14:textId="77777777" w:rsidR="00E7405F" w:rsidRPr="00A97D89" w:rsidRDefault="00E7405F" w:rsidP="00A93302">
      <w:pPr>
        <w:pStyle w:val="ListBullet"/>
        <w:rPr>
          <w:rFonts w:ascii="Public Sans Light" w:hAnsi="Public Sans Light"/>
        </w:rPr>
      </w:pPr>
      <w:r w:rsidRPr="00A97D89">
        <w:rPr>
          <w:rFonts w:ascii="Public Sans Light" w:hAnsi="Public Sans Light"/>
        </w:rPr>
        <w:t xml:space="preserve">Provide a platform for stakeholders to submit ideas and feedback, based on the views and experiences of their communities and/or organisations. </w:t>
      </w:r>
    </w:p>
    <w:p w14:paraId="100F36B0" w14:textId="77777777" w:rsidR="00E7405F" w:rsidRPr="00A97D89" w:rsidRDefault="00E7405F" w:rsidP="00E7405F">
      <w:pPr>
        <w:pStyle w:val="Heading2"/>
        <w:rPr>
          <w:rFonts w:ascii="Public Sans Light" w:hAnsi="Public Sans Light"/>
        </w:rPr>
      </w:pPr>
      <w:r w:rsidRPr="00A97D89">
        <w:rPr>
          <w:rFonts w:ascii="Public Sans Light" w:hAnsi="Public Sans Light"/>
        </w:rPr>
        <w:t>Responsibilities</w:t>
      </w:r>
    </w:p>
    <w:p w14:paraId="32B1C87E" w14:textId="77777777" w:rsidR="00E7405F" w:rsidRPr="00A97D89" w:rsidRDefault="00E7405F" w:rsidP="008E159C">
      <w:pPr>
        <w:pStyle w:val="ListParagraph"/>
        <w:widowControl/>
        <w:numPr>
          <w:ilvl w:val="0"/>
          <w:numId w:val="38"/>
        </w:numPr>
        <w:autoSpaceDE/>
        <w:autoSpaceDN/>
        <w:adjustRightInd/>
        <w:spacing w:before="0" w:after="0"/>
        <w:ind w:left="284"/>
        <w:textAlignment w:val="auto"/>
      </w:pPr>
      <w:r w:rsidRPr="00A97D89">
        <w:rPr>
          <w:b/>
          <w:bCs/>
        </w:rPr>
        <w:t>For preparing for a SEP:</w:t>
      </w:r>
      <w:r w:rsidRPr="00A97D89">
        <w:t xml:space="preserve"> to provide input to council: </w:t>
      </w:r>
    </w:p>
    <w:p w14:paraId="69655958" w14:textId="77777777" w:rsidR="00E7405F" w:rsidRPr="00A97D89" w:rsidRDefault="00E7405F" w:rsidP="008E159C">
      <w:pPr>
        <w:pStyle w:val="ListBullet"/>
        <w:tabs>
          <w:tab w:val="clear" w:pos="357"/>
          <w:tab w:val="num" w:pos="851"/>
        </w:tabs>
        <w:spacing w:before="0" w:after="0"/>
        <w:ind w:left="709"/>
        <w:rPr>
          <w:rFonts w:ascii="Public Sans Light" w:hAnsi="Public Sans Light"/>
        </w:rPr>
      </w:pPr>
      <w:r w:rsidRPr="00A97D89">
        <w:rPr>
          <w:rFonts w:ascii="Public Sans Light" w:hAnsi="Public Sans Light"/>
        </w:rPr>
        <w:t xml:space="preserve">to inform the precinct management plan and other supporting documentation, </w:t>
      </w:r>
    </w:p>
    <w:p w14:paraId="7021816C" w14:textId="77777777" w:rsidR="00E7405F" w:rsidRPr="00A97D89" w:rsidRDefault="00E7405F" w:rsidP="008E159C">
      <w:pPr>
        <w:pStyle w:val="ListBullet"/>
        <w:tabs>
          <w:tab w:val="clear" w:pos="357"/>
          <w:tab w:val="num" w:pos="851"/>
        </w:tabs>
        <w:spacing w:before="0" w:after="0"/>
        <w:ind w:left="709"/>
        <w:rPr>
          <w:rFonts w:ascii="Public Sans Light" w:hAnsi="Public Sans Light"/>
        </w:rPr>
      </w:pPr>
      <w:r w:rsidRPr="00A97D89">
        <w:rPr>
          <w:rFonts w:ascii="Public Sans Light" w:hAnsi="Public Sans Light"/>
        </w:rPr>
        <w:t xml:space="preserve">to inform the dates and precinct boundaries for the SEP trial, and  </w:t>
      </w:r>
    </w:p>
    <w:p w14:paraId="506F011F" w14:textId="77777777" w:rsidR="00E7405F" w:rsidRPr="00A97D89" w:rsidRDefault="00E7405F" w:rsidP="008E159C">
      <w:pPr>
        <w:pStyle w:val="ListBullet"/>
        <w:tabs>
          <w:tab w:val="clear" w:pos="357"/>
          <w:tab w:val="num" w:pos="851"/>
        </w:tabs>
        <w:spacing w:before="0" w:after="0"/>
        <w:ind w:left="709"/>
        <w:rPr>
          <w:rFonts w:ascii="Public Sans Light" w:hAnsi="Public Sans Light"/>
        </w:rPr>
      </w:pPr>
      <w:r w:rsidRPr="00A97D89">
        <w:rPr>
          <w:rFonts w:ascii="Public Sans Light" w:hAnsi="Public Sans Light"/>
        </w:rPr>
        <w:t xml:space="preserve">when requested to review and address public feedback prior to the commencement of the trial. </w:t>
      </w:r>
    </w:p>
    <w:p w14:paraId="175B952C" w14:textId="77777777" w:rsidR="008E159C" w:rsidRPr="00A97D89" w:rsidRDefault="008E159C" w:rsidP="008E159C">
      <w:pPr>
        <w:pStyle w:val="ListBullet"/>
        <w:numPr>
          <w:ilvl w:val="0"/>
          <w:numId w:val="0"/>
        </w:numPr>
        <w:spacing w:before="0" w:after="0"/>
        <w:ind w:left="709"/>
        <w:rPr>
          <w:rFonts w:ascii="Public Sans Light" w:hAnsi="Public Sans Light"/>
        </w:rPr>
      </w:pPr>
    </w:p>
    <w:p w14:paraId="4D8AE9E3" w14:textId="53BC5CD9" w:rsidR="00E7405F" w:rsidRPr="00A97D89" w:rsidRDefault="00E7405F" w:rsidP="008E159C">
      <w:pPr>
        <w:pStyle w:val="ListParagraph"/>
        <w:widowControl/>
        <w:numPr>
          <w:ilvl w:val="0"/>
          <w:numId w:val="38"/>
        </w:numPr>
        <w:autoSpaceDE/>
        <w:autoSpaceDN/>
        <w:adjustRightInd/>
        <w:spacing w:before="0" w:after="0"/>
        <w:ind w:left="284"/>
        <w:textAlignment w:val="auto"/>
      </w:pPr>
      <w:r w:rsidRPr="00A97D89">
        <w:rPr>
          <w:b/>
          <w:bCs/>
        </w:rPr>
        <w:t>For establishing a</w:t>
      </w:r>
      <w:r w:rsidR="00EB0F5D" w:rsidRPr="00A97D89">
        <w:rPr>
          <w:b/>
          <w:bCs/>
        </w:rPr>
        <w:t xml:space="preserve"> 12-</w:t>
      </w:r>
      <w:r w:rsidRPr="00A97D89">
        <w:rPr>
          <w:b/>
          <w:bCs/>
        </w:rPr>
        <w:t>18-month trial of a SEP:</w:t>
      </w:r>
      <w:r w:rsidRPr="00A97D89">
        <w:t xml:space="preserve"> to provide input to council: </w:t>
      </w:r>
    </w:p>
    <w:p w14:paraId="653B8B52" w14:textId="77777777" w:rsidR="00E7405F" w:rsidRPr="00A97D89" w:rsidRDefault="00E7405F" w:rsidP="008E159C">
      <w:pPr>
        <w:pStyle w:val="ListBullet"/>
        <w:tabs>
          <w:tab w:val="clear" w:pos="357"/>
          <w:tab w:val="num" w:pos="851"/>
        </w:tabs>
        <w:spacing w:before="0" w:after="0"/>
        <w:ind w:left="709"/>
        <w:rPr>
          <w:rFonts w:ascii="Public Sans Light" w:hAnsi="Public Sans Light"/>
        </w:rPr>
      </w:pPr>
      <w:r w:rsidRPr="00A97D89">
        <w:rPr>
          <w:rFonts w:ascii="Public Sans Light" w:hAnsi="Public Sans Light"/>
        </w:rPr>
        <w:t xml:space="preserve">to inform the SEP compliance and evaluation approach for the trial </w:t>
      </w:r>
    </w:p>
    <w:p w14:paraId="385CAB2C" w14:textId="77777777" w:rsidR="00E7405F" w:rsidRPr="00A97D89" w:rsidRDefault="00E7405F" w:rsidP="008E159C">
      <w:pPr>
        <w:pStyle w:val="ListBullet"/>
        <w:tabs>
          <w:tab w:val="clear" w:pos="357"/>
          <w:tab w:val="num" w:pos="851"/>
        </w:tabs>
        <w:spacing w:before="0" w:after="0"/>
        <w:ind w:left="709"/>
        <w:rPr>
          <w:rFonts w:ascii="Public Sans Light" w:hAnsi="Public Sans Light"/>
        </w:rPr>
      </w:pPr>
      <w:r w:rsidRPr="00A97D89">
        <w:rPr>
          <w:rFonts w:ascii="Public Sans Light" w:hAnsi="Public Sans Light"/>
        </w:rPr>
        <w:t>to provide feedback to council and NSW agencies on the operation of the trial</w:t>
      </w:r>
    </w:p>
    <w:p w14:paraId="561F7D6A" w14:textId="77777777" w:rsidR="00E7405F" w:rsidRPr="00A97D89" w:rsidRDefault="00E7405F" w:rsidP="008E159C">
      <w:pPr>
        <w:pStyle w:val="ListBullet"/>
        <w:tabs>
          <w:tab w:val="clear" w:pos="357"/>
          <w:tab w:val="num" w:pos="851"/>
        </w:tabs>
        <w:spacing w:before="0" w:after="0"/>
        <w:ind w:left="709"/>
        <w:rPr>
          <w:rFonts w:ascii="Public Sans Light" w:hAnsi="Public Sans Light"/>
        </w:rPr>
      </w:pPr>
      <w:r w:rsidRPr="00A97D89">
        <w:rPr>
          <w:rFonts w:ascii="Public Sans Light" w:hAnsi="Public Sans Light"/>
        </w:rPr>
        <w:t>assist council in responding to relevant issues raised by the community</w:t>
      </w:r>
    </w:p>
    <w:p w14:paraId="7CD10FE7" w14:textId="77777777" w:rsidR="008E159C" w:rsidRPr="00A97D89" w:rsidRDefault="008E159C" w:rsidP="008E159C">
      <w:pPr>
        <w:pStyle w:val="ListBullet"/>
        <w:numPr>
          <w:ilvl w:val="0"/>
          <w:numId w:val="0"/>
        </w:numPr>
        <w:spacing w:before="0" w:after="0"/>
        <w:ind w:left="709"/>
        <w:rPr>
          <w:rFonts w:ascii="Public Sans Light" w:hAnsi="Public Sans Light"/>
        </w:rPr>
      </w:pPr>
    </w:p>
    <w:p w14:paraId="111B41D3" w14:textId="754D3AB6" w:rsidR="00E7405F" w:rsidRPr="00A97D89" w:rsidRDefault="00E7405F" w:rsidP="008E159C">
      <w:pPr>
        <w:pStyle w:val="ListParagraph"/>
        <w:widowControl/>
        <w:numPr>
          <w:ilvl w:val="0"/>
          <w:numId w:val="38"/>
        </w:numPr>
        <w:autoSpaceDE/>
        <w:autoSpaceDN/>
        <w:adjustRightInd/>
        <w:spacing w:before="0" w:after="0"/>
        <w:ind w:left="284"/>
        <w:textAlignment w:val="auto"/>
      </w:pPr>
      <w:r w:rsidRPr="00A97D89">
        <w:rPr>
          <w:b/>
          <w:bCs/>
        </w:rPr>
        <w:t>For making the SEP permanent:</w:t>
      </w:r>
      <w:r w:rsidRPr="00A97D89">
        <w:t xml:space="preserve"> to contribute to the evaluation of the trial and provide input when required into decision-making process about whether to make SEP permanent, and to </w:t>
      </w:r>
      <w:r w:rsidR="0E2B403A" w:rsidRPr="00A97D89">
        <w:t xml:space="preserve">help </w:t>
      </w:r>
      <w:r w:rsidRPr="00A97D89">
        <w:t>address community feedback in planning for permanent establishment of the SEP.</w:t>
      </w:r>
    </w:p>
    <w:p w14:paraId="31DDC44E" w14:textId="77777777" w:rsidR="008E159C" w:rsidRPr="00A97D89" w:rsidRDefault="008E159C" w:rsidP="008E159C">
      <w:pPr>
        <w:pStyle w:val="ListParagraph"/>
        <w:widowControl/>
        <w:autoSpaceDE/>
        <w:autoSpaceDN/>
        <w:adjustRightInd/>
        <w:spacing w:before="0" w:after="0"/>
        <w:ind w:left="284"/>
        <w:textAlignment w:val="auto"/>
      </w:pPr>
    </w:p>
    <w:p w14:paraId="5DB8E7DC" w14:textId="6E89A722" w:rsidR="00E7405F" w:rsidRPr="00A97D89" w:rsidRDefault="00E7405F" w:rsidP="008E159C">
      <w:pPr>
        <w:pStyle w:val="ListParagraph"/>
        <w:widowControl/>
        <w:numPr>
          <w:ilvl w:val="0"/>
          <w:numId w:val="38"/>
        </w:numPr>
        <w:autoSpaceDE/>
        <w:autoSpaceDN/>
        <w:adjustRightInd/>
        <w:spacing w:before="0" w:after="0"/>
        <w:ind w:left="284"/>
        <w:textAlignment w:val="auto"/>
      </w:pPr>
      <w:r w:rsidRPr="00A97D89">
        <w:rPr>
          <w:b/>
          <w:bCs/>
        </w:rPr>
        <w:t>For operating and monitoring the SEP:</w:t>
      </w:r>
      <w:r w:rsidRPr="00A97D89">
        <w:t xml:space="preserve"> to work with council and NSW Government agencies to</w:t>
      </w:r>
      <w:r w:rsidR="79E8EE25" w:rsidRPr="00A97D89">
        <w:t xml:space="preserve"> assist to</w:t>
      </w:r>
      <w:r w:rsidRPr="00A97D89">
        <w:t xml:space="preserve">: </w:t>
      </w:r>
    </w:p>
    <w:p w14:paraId="19A3C335" w14:textId="77777777" w:rsidR="00E7405F" w:rsidRPr="00A97D89" w:rsidRDefault="00E7405F" w:rsidP="008E159C">
      <w:pPr>
        <w:pStyle w:val="ListParagraph"/>
        <w:widowControl/>
        <w:numPr>
          <w:ilvl w:val="0"/>
          <w:numId w:val="42"/>
        </w:numPr>
        <w:autoSpaceDE/>
        <w:autoSpaceDN/>
        <w:adjustRightInd/>
        <w:spacing w:before="0" w:after="0"/>
        <w:ind w:left="709"/>
        <w:textAlignment w:val="auto"/>
      </w:pPr>
      <w:r w:rsidRPr="00A97D89">
        <w:t>proactively resolve concerns or issues with the SEP as they arise</w:t>
      </w:r>
    </w:p>
    <w:p w14:paraId="3A848B64" w14:textId="77777777" w:rsidR="00E7405F" w:rsidRPr="00A97D89" w:rsidRDefault="00E7405F" w:rsidP="008E159C">
      <w:pPr>
        <w:pStyle w:val="ListParagraph"/>
        <w:widowControl/>
        <w:numPr>
          <w:ilvl w:val="0"/>
          <w:numId w:val="42"/>
        </w:numPr>
        <w:autoSpaceDE/>
        <w:autoSpaceDN/>
        <w:adjustRightInd/>
        <w:spacing w:before="0" w:after="0"/>
        <w:ind w:left="709"/>
        <w:textAlignment w:val="auto"/>
      </w:pPr>
      <w:r w:rsidRPr="00A97D89">
        <w:t>undertake consistent monitoring of changes to the precinct</w:t>
      </w:r>
    </w:p>
    <w:p w14:paraId="09E44B94" w14:textId="0F42FF63" w:rsidR="00E7405F" w:rsidRPr="00A97D89" w:rsidRDefault="00E7405F" w:rsidP="008E159C">
      <w:pPr>
        <w:pStyle w:val="ListParagraph"/>
        <w:widowControl/>
        <w:numPr>
          <w:ilvl w:val="0"/>
          <w:numId w:val="42"/>
        </w:numPr>
        <w:autoSpaceDE/>
        <w:autoSpaceDN/>
        <w:adjustRightInd/>
        <w:spacing w:before="0" w:after="0"/>
        <w:ind w:left="709"/>
        <w:textAlignment w:val="auto"/>
      </w:pPr>
      <w:r w:rsidRPr="00A97D89">
        <w:t>contribute to the formal 5-</w:t>
      </w:r>
      <w:r w:rsidR="005A1315" w:rsidRPr="00A97D89">
        <w:t>y</w:t>
      </w:r>
      <w:r w:rsidRPr="00A97D89">
        <w:t>early evaluation process.</w:t>
      </w:r>
    </w:p>
    <w:p w14:paraId="1C5B2F1B" w14:textId="77777777" w:rsidR="008E159C" w:rsidRPr="00A97D89" w:rsidRDefault="008E159C" w:rsidP="008E159C">
      <w:pPr>
        <w:pStyle w:val="ListParagraph"/>
        <w:widowControl/>
        <w:autoSpaceDE/>
        <w:autoSpaceDN/>
        <w:adjustRightInd/>
        <w:spacing w:after="0"/>
        <w:ind w:left="284"/>
        <w:textAlignment w:val="auto"/>
      </w:pPr>
    </w:p>
    <w:p w14:paraId="163434D9" w14:textId="3D846D20" w:rsidR="00E7405F" w:rsidRPr="00A97D89" w:rsidRDefault="00E7405F" w:rsidP="008E159C">
      <w:pPr>
        <w:pStyle w:val="ListParagraph"/>
        <w:widowControl/>
        <w:numPr>
          <w:ilvl w:val="0"/>
          <w:numId w:val="38"/>
        </w:numPr>
        <w:autoSpaceDE/>
        <w:autoSpaceDN/>
        <w:adjustRightInd/>
        <w:ind w:left="284"/>
        <w:textAlignment w:val="auto"/>
      </w:pPr>
      <w:r w:rsidRPr="00A97D89">
        <w:rPr>
          <w:b/>
          <w:bCs/>
        </w:rPr>
        <w:t>For suspending or revoking a SEP:</w:t>
      </w:r>
      <w:r w:rsidRPr="00A97D89">
        <w:t xml:space="preserve"> </w:t>
      </w:r>
    </w:p>
    <w:p w14:paraId="6BDC38A1" w14:textId="195E48DB" w:rsidR="00E7405F" w:rsidRPr="00A97D89" w:rsidRDefault="00E7405F" w:rsidP="008E159C">
      <w:pPr>
        <w:pStyle w:val="ListParagraph"/>
        <w:widowControl/>
        <w:numPr>
          <w:ilvl w:val="0"/>
          <w:numId w:val="43"/>
        </w:numPr>
        <w:autoSpaceDE/>
        <w:autoSpaceDN/>
        <w:adjustRightInd/>
        <w:ind w:left="709"/>
        <w:textAlignment w:val="auto"/>
      </w:pPr>
      <w:r w:rsidRPr="00A97D89">
        <w:t xml:space="preserve">For suspension - to work with council and relevant NSW Government agencies to </w:t>
      </w:r>
      <w:r w:rsidR="6CF14C5E" w:rsidRPr="00A97D89">
        <w:t xml:space="preserve">help </w:t>
      </w:r>
      <w:r w:rsidRPr="00A97D89">
        <w:t xml:space="preserve">address the issues that led to the suspension and contribute to the evaluation of conditions for reinstatement of the SEP. </w:t>
      </w:r>
    </w:p>
    <w:p w14:paraId="7A75637C" w14:textId="77777777" w:rsidR="00E7405F" w:rsidRPr="00A97D89" w:rsidRDefault="00E7405F" w:rsidP="008E159C">
      <w:pPr>
        <w:pStyle w:val="ListParagraph"/>
        <w:widowControl/>
        <w:numPr>
          <w:ilvl w:val="0"/>
          <w:numId w:val="43"/>
        </w:numPr>
        <w:autoSpaceDE/>
        <w:autoSpaceDN/>
        <w:adjustRightInd/>
        <w:ind w:left="709"/>
        <w:textAlignment w:val="auto"/>
      </w:pPr>
      <w:r w:rsidRPr="00A97D89">
        <w:t xml:space="preserve">For revocation - to contribute when required throughout the process of revoking the SEP. </w:t>
      </w:r>
    </w:p>
    <w:p w14:paraId="04767493" w14:textId="77777777" w:rsidR="00E7405F" w:rsidRPr="00A97D89" w:rsidRDefault="00E7405F" w:rsidP="00E7405F">
      <w:pPr>
        <w:pStyle w:val="Heading2"/>
        <w:rPr>
          <w:rFonts w:ascii="Public Sans Light" w:hAnsi="Public Sans Light"/>
        </w:rPr>
      </w:pPr>
      <w:r w:rsidRPr="00A97D89">
        <w:rPr>
          <w:rFonts w:ascii="Public Sans Light" w:hAnsi="Public Sans Light"/>
        </w:rPr>
        <w:t>Membership</w:t>
      </w:r>
    </w:p>
    <w:p w14:paraId="4F62EDDD" w14:textId="4DF182A4" w:rsidR="00E7405F" w:rsidRPr="00A97D89" w:rsidRDefault="0068314D" w:rsidP="00E7405F">
      <w:pPr>
        <w:spacing w:before="0" w:after="160" w:line="259" w:lineRule="auto"/>
        <w:rPr>
          <w:rFonts w:ascii="Public Sans Light" w:hAnsi="Public Sans Light"/>
        </w:rPr>
      </w:pPr>
      <w:r w:rsidRPr="00A97D89">
        <w:rPr>
          <w:rFonts w:ascii="Public Sans Light" w:hAnsi="Public Sans Light"/>
        </w:rPr>
        <w:t xml:space="preserve">Local council officers </w:t>
      </w:r>
      <w:r w:rsidR="001F5648" w:rsidRPr="00A97D89">
        <w:rPr>
          <w:rFonts w:ascii="Public Sans Light" w:hAnsi="Public Sans Light"/>
        </w:rPr>
        <w:t xml:space="preserve">should determine </w:t>
      </w:r>
      <w:r w:rsidR="00810CAD" w:rsidRPr="00A97D89">
        <w:rPr>
          <w:rFonts w:ascii="Public Sans Light" w:hAnsi="Public Sans Light"/>
        </w:rPr>
        <w:t xml:space="preserve">the members of the group. </w:t>
      </w:r>
      <w:r w:rsidR="00E7405F" w:rsidRPr="00A97D89">
        <w:rPr>
          <w:rFonts w:ascii="Public Sans Light" w:hAnsi="Public Sans Light"/>
        </w:rPr>
        <w:t xml:space="preserve">Membership to the group will be via an Expression of Interest with applications sought </w:t>
      </w:r>
      <w:r w:rsidR="7F1F67EF" w:rsidRPr="00A97D89">
        <w:rPr>
          <w:rFonts w:ascii="Public Sans Light" w:hAnsi="Public Sans Light"/>
        </w:rPr>
        <w:t xml:space="preserve">by Council </w:t>
      </w:r>
      <w:r w:rsidR="00E7405F" w:rsidRPr="00A97D89">
        <w:rPr>
          <w:rFonts w:ascii="Public Sans Light" w:hAnsi="Public Sans Light"/>
        </w:rPr>
        <w:t>from a cross-section of stakeholder groups, including [where applicable</w:t>
      </w:r>
      <w:commentRangeStart w:id="3"/>
      <w:r w:rsidR="00E7405F" w:rsidRPr="00A97D89">
        <w:rPr>
          <w:rFonts w:ascii="Public Sans Light" w:hAnsi="Public Sans Light"/>
        </w:rPr>
        <w:t>]:</w:t>
      </w:r>
      <w:commentRangeEnd w:id="3"/>
      <w:r w:rsidR="00E7405F" w:rsidRPr="00A97D89">
        <w:rPr>
          <w:rFonts w:ascii="Public Sans Light" w:hAnsi="Public Sans Light"/>
        </w:rPr>
        <w:commentReference w:id="3"/>
      </w:r>
    </w:p>
    <w:p w14:paraId="214C158C" w14:textId="37E58AB7" w:rsidR="00E7405F" w:rsidRPr="00A97D89" w:rsidRDefault="00E7405F" w:rsidP="00E7405F">
      <w:pPr>
        <w:pStyle w:val="ListParagraph"/>
        <w:widowControl/>
        <w:numPr>
          <w:ilvl w:val="0"/>
          <w:numId w:val="37"/>
        </w:numPr>
        <w:autoSpaceDE/>
        <w:autoSpaceDN/>
        <w:adjustRightInd/>
        <w:spacing w:after="0"/>
        <w:textAlignment w:val="auto"/>
        <w:rPr>
          <w:lang w:eastAsia="en-US"/>
        </w:rPr>
      </w:pPr>
      <w:r w:rsidRPr="00A97D89">
        <w:rPr>
          <w:lang w:eastAsia="en-US"/>
        </w:rPr>
        <w:t>local Council officers including but not limited to strategic planning officers, excluding political representatives of council</w:t>
      </w:r>
    </w:p>
    <w:p w14:paraId="7EE362AA" w14:textId="4A39DD22" w:rsidR="00E7405F" w:rsidRPr="00A97D89" w:rsidRDefault="00BC1D63" w:rsidP="00E7405F">
      <w:pPr>
        <w:pStyle w:val="ListParagraph"/>
        <w:widowControl/>
        <w:numPr>
          <w:ilvl w:val="0"/>
          <w:numId w:val="37"/>
        </w:numPr>
        <w:autoSpaceDE/>
        <w:autoSpaceDN/>
        <w:adjustRightInd/>
        <w:spacing w:after="0"/>
        <w:textAlignment w:val="auto"/>
        <w:rPr>
          <w:lang w:eastAsia="en-US"/>
        </w:rPr>
      </w:pPr>
      <w:r w:rsidRPr="00A97D89">
        <w:rPr>
          <w:lang w:eastAsia="en-US"/>
        </w:rPr>
        <w:t>the First Nations</w:t>
      </w:r>
      <w:r w:rsidR="00E7405F" w:rsidRPr="00A97D89">
        <w:rPr>
          <w:lang w:eastAsia="en-US"/>
        </w:rPr>
        <w:t xml:space="preserve"> community </w:t>
      </w:r>
    </w:p>
    <w:p w14:paraId="15B95740" w14:textId="77777777" w:rsidR="00CF7D17" w:rsidRPr="00A97D89" w:rsidRDefault="00CF7D17" w:rsidP="00CF7D17">
      <w:pPr>
        <w:pStyle w:val="ListParagraph"/>
        <w:numPr>
          <w:ilvl w:val="0"/>
          <w:numId w:val="37"/>
        </w:numPr>
        <w:rPr>
          <w:lang w:eastAsia="en-US"/>
        </w:rPr>
      </w:pPr>
      <w:r w:rsidRPr="00A97D89">
        <w:rPr>
          <w:lang w:eastAsia="en-US"/>
        </w:rPr>
        <w:t>Liquor &amp; Gaming NSW (L&amp;GNSW)</w:t>
      </w:r>
    </w:p>
    <w:p w14:paraId="0254E7AE" w14:textId="77777777" w:rsidR="00CF7D17" w:rsidRPr="00A97D89" w:rsidRDefault="00CF7D17" w:rsidP="00CF7D17">
      <w:pPr>
        <w:pStyle w:val="ListParagraph"/>
        <w:numPr>
          <w:ilvl w:val="0"/>
          <w:numId w:val="37"/>
        </w:numPr>
        <w:rPr>
          <w:lang w:eastAsia="en-US"/>
        </w:rPr>
      </w:pPr>
      <w:r w:rsidRPr="00A97D89">
        <w:rPr>
          <w:lang w:eastAsia="en-US"/>
        </w:rPr>
        <w:t>local Police Area Command or Police District</w:t>
      </w:r>
    </w:p>
    <w:p w14:paraId="0E489EE2" w14:textId="77777777" w:rsidR="00CF7D17" w:rsidRPr="00A97D89" w:rsidRDefault="00CF7D17" w:rsidP="00CF7D17">
      <w:pPr>
        <w:pStyle w:val="ListParagraph"/>
        <w:numPr>
          <w:ilvl w:val="0"/>
          <w:numId w:val="37"/>
        </w:numPr>
        <w:rPr>
          <w:lang w:eastAsia="en-US"/>
        </w:rPr>
      </w:pPr>
      <w:r w:rsidRPr="00A97D89">
        <w:rPr>
          <w:lang w:eastAsia="en-US"/>
        </w:rPr>
        <w:t>the relevant Local Health District(s)</w:t>
      </w:r>
    </w:p>
    <w:p w14:paraId="1303FF13" w14:textId="77777777" w:rsidR="00CF7D17" w:rsidRPr="00A97D89" w:rsidRDefault="00CF7D17" w:rsidP="00CF7D17">
      <w:pPr>
        <w:pStyle w:val="ListParagraph"/>
        <w:numPr>
          <w:ilvl w:val="0"/>
          <w:numId w:val="37"/>
        </w:numPr>
        <w:rPr>
          <w:lang w:eastAsia="en-US"/>
        </w:rPr>
      </w:pPr>
      <w:r w:rsidRPr="00A97D89">
        <w:rPr>
          <w:lang w:eastAsia="en-US"/>
        </w:rPr>
        <w:t>entertainment, hospitality and performance venues within the SEP/s</w:t>
      </w:r>
    </w:p>
    <w:p w14:paraId="1B5D4483" w14:textId="77777777" w:rsidR="00CF7D17" w:rsidRPr="00A97D89" w:rsidRDefault="00CF7D17" w:rsidP="00CF7D17">
      <w:pPr>
        <w:pStyle w:val="ListParagraph"/>
        <w:numPr>
          <w:ilvl w:val="0"/>
          <w:numId w:val="37"/>
        </w:numPr>
        <w:rPr>
          <w:lang w:eastAsia="en-US"/>
        </w:rPr>
      </w:pPr>
      <w:r w:rsidRPr="00A97D89">
        <w:rPr>
          <w:lang w:eastAsia="en-US"/>
        </w:rPr>
        <w:t>local community groups, including neighbourhood action groups, residents’ groups, cultural groups and arts and community service networks</w:t>
      </w:r>
    </w:p>
    <w:p w14:paraId="641A0970" w14:textId="77777777" w:rsidR="00CF7D17" w:rsidRPr="00A97D89" w:rsidRDefault="00CF7D17" w:rsidP="00CF7D17">
      <w:pPr>
        <w:pStyle w:val="ListParagraph"/>
        <w:numPr>
          <w:ilvl w:val="0"/>
          <w:numId w:val="37"/>
        </w:numPr>
        <w:rPr>
          <w:lang w:eastAsia="en-US"/>
        </w:rPr>
      </w:pPr>
      <w:r w:rsidRPr="00A97D89">
        <w:rPr>
          <w:lang w:eastAsia="en-US"/>
        </w:rPr>
        <w:t>artists, musicians and cultural practitioners</w:t>
      </w:r>
    </w:p>
    <w:p w14:paraId="55E90233" w14:textId="77777777" w:rsidR="00CF7D17" w:rsidRPr="00A97D89" w:rsidRDefault="00CF7D17" w:rsidP="00CF7D17">
      <w:pPr>
        <w:pStyle w:val="ListParagraph"/>
        <w:numPr>
          <w:ilvl w:val="0"/>
          <w:numId w:val="37"/>
        </w:numPr>
        <w:rPr>
          <w:lang w:eastAsia="en-US"/>
        </w:rPr>
      </w:pPr>
      <w:r w:rsidRPr="00A97D89">
        <w:rPr>
          <w:lang w:eastAsia="en-US"/>
        </w:rPr>
        <w:t>local business groups or chambers</w:t>
      </w:r>
    </w:p>
    <w:p w14:paraId="670649AC" w14:textId="77777777" w:rsidR="00CF7D17" w:rsidRPr="00A97D89" w:rsidRDefault="00CF7D17" w:rsidP="00CF7D17">
      <w:pPr>
        <w:pStyle w:val="ListParagraph"/>
        <w:numPr>
          <w:ilvl w:val="0"/>
          <w:numId w:val="37"/>
        </w:numPr>
        <w:rPr>
          <w:lang w:eastAsia="en-US"/>
        </w:rPr>
      </w:pPr>
      <w:r w:rsidRPr="00A97D89">
        <w:rPr>
          <w:lang w:eastAsia="en-US"/>
        </w:rPr>
        <w:t>local liquor accord members</w:t>
      </w:r>
    </w:p>
    <w:p w14:paraId="774541F1" w14:textId="77777777" w:rsidR="00CF7D17" w:rsidRPr="00A97D89" w:rsidRDefault="00CF7D17" w:rsidP="00CF7D17">
      <w:pPr>
        <w:pStyle w:val="ListParagraph"/>
        <w:numPr>
          <w:ilvl w:val="0"/>
          <w:numId w:val="37"/>
        </w:numPr>
        <w:rPr>
          <w:lang w:eastAsia="en-US"/>
        </w:rPr>
      </w:pPr>
      <w:r w:rsidRPr="00A97D89">
        <w:rPr>
          <w:lang w:eastAsia="en-US"/>
        </w:rPr>
        <w:t>other relevant council committee/advisory group representatives, such as a Local Transport or Traffic Committee.</w:t>
      </w:r>
    </w:p>
    <w:p w14:paraId="3DA019AE" w14:textId="77777777" w:rsidR="00CF7D17" w:rsidRPr="00A97D89" w:rsidRDefault="00CF7D17" w:rsidP="00CF7D17">
      <w:pPr>
        <w:pStyle w:val="ListParagraph"/>
        <w:widowControl/>
        <w:autoSpaceDE/>
        <w:autoSpaceDN/>
        <w:adjustRightInd/>
        <w:spacing w:after="0"/>
        <w:textAlignment w:val="auto"/>
        <w:rPr>
          <w:lang w:eastAsia="en-US"/>
        </w:rPr>
      </w:pPr>
    </w:p>
    <w:p w14:paraId="1A7A3543" w14:textId="55F12EE2" w:rsidR="00E7405F" w:rsidRPr="00A97D89" w:rsidRDefault="00E7405F" w:rsidP="00003BAE">
      <w:pPr>
        <w:pStyle w:val="Heading2"/>
        <w:rPr>
          <w:rFonts w:ascii="Public Sans Light" w:eastAsia="Times New Roman" w:hAnsi="Public Sans Light" w:cs="Arial"/>
          <w:color w:val="22272B"/>
          <w:sz w:val="22"/>
          <w:szCs w:val="24"/>
          <w:lang w:eastAsia="en-US"/>
        </w:rPr>
      </w:pPr>
      <w:r w:rsidRPr="00A97D89">
        <w:rPr>
          <w:rFonts w:ascii="Public Sans Light" w:hAnsi="Public Sans Light"/>
        </w:rPr>
        <w:t>Working Methods</w:t>
      </w:r>
    </w:p>
    <w:p w14:paraId="5D5A082E" w14:textId="77777777" w:rsidR="00E7405F" w:rsidRPr="00A97D89" w:rsidRDefault="00E7405F" w:rsidP="00E7405F">
      <w:pPr>
        <w:spacing w:before="0" w:after="160" w:line="259" w:lineRule="auto"/>
        <w:rPr>
          <w:rFonts w:ascii="Public Sans Light" w:hAnsi="Public Sans Light"/>
        </w:rPr>
      </w:pPr>
      <w:r w:rsidRPr="00A97D89">
        <w:rPr>
          <w:rFonts w:ascii="Public Sans Light" w:hAnsi="Public Sans Light"/>
        </w:rPr>
        <w:t>The precinct working group shall be chaired by [council offers to appoint] and supported by Secretary, [council offers to appoint].</w:t>
      </w:r>
    </w:p>
    <w:p w14:paraId="61F8B96E" w14:textId="77777777" w:rsidR="00E7405F" w:rsidRPr="00A97D89" w:rsidRDefault="00E7405F" w:rsidP="00E7405F">
      <w:pPr>
        <w:spacing w:before="0" w:after="160" w:line="259" w:lineRule="auto"/>
        <w:rPr>
          <w:rFonts w:ascii="Public Sans Light" w:hAnsi="Public Sans Light"/>
        </w:rPr>
      </w:pPr>
      <w:r w:rsidRPr="00A97D89">
        <w:rPr>
          <w:rFonts w:ascii="Public Sans Light" w:hAnsi="Public Sans Light"/>
        </w:rPr>
        <w:t>Meetings shall be held:</w:t>
      </w:r>
    </w:p>
    <w:p w14:paraId="1DEEA04F" w14:textId="77777777" w:rsidR="00E7405F" w:rsidRPr="00A97D89" w:rsidRDefault="00E7405F" w:rsidP="004921AE">
      <w:pPr>
        <w:pStyle w:val="ListParagraph"/>
        <w:widowControl/>
        <w:numPr>
          <w:ilvl w:val="0"/>
          <w:numId w:val="39"/>
        </w:numPr>
        <w:autoSpaceDE/>
        <w:autoSpaceDN/>
        <w:adjustRightInd/>
        <w:spacing w:before="0" w:after="160" w:line="259" w:lineRule="auto"/>
        <w:ind w:left="426"/>
        <w:textAlignment w:val="auto"/>
      </w:pPr>
      <w:r w:rsidRPr="00A97D89">
        <w:t>[Monthly recommended, but council officers to decide on meeting frequency] during the establishment of the SEP</w:t>
      </w:r>
    </w:p>
    <w:p w14:paraId="6688A707" w14:textId="77777777" w:rsidR="00E7405F" w:rsidRPr="00A97D89" w:rsidRDefault="00E7405F" w:rsidP="004921AE">
      <w:pPr>
        <w:pStyle w:val="ListParagraph"/>
        <w:widowControl/>
        <w:numPr>
          <w:ilvl w:val="0"/>
          <w:numId w:val="39"/>
        </w:numPr>
        <w:autoSpaceDE/>
        <w:autoSpaceDN/>
        <w:adjustRightInd/>
        <w:spacing w:before="0" w:after="160" w:line="259" w:lineRule="auto"/>
        <w:ind w:left="426"/>
        <w:textAlignment w:val="auto"/>
      </w:pPr>
      <w:r w:rsidRPr="00A97D89">
        <w:t>[Quarterly recommended, but council officers to decide on meeting frequency] once the SEP is operational</w:t>
      </w:r>
    </w:p>
    <w:p w14:paraId="237C9774" w14:textId="77777777" w:rsidR="00E7405F" w:rsidRPr="00A97D89" w:rsidRDefault="00E7405F" w:rsidP="00E7405F">
      <w:pPr>
        <w:spacing w:before="0" w:after="160" w:line="259" w:lineRule="auto"/>
        <w:rPr>
          <w:rFonts w:ascii="Public Sans Light" w:hAnsi="Public Sans Light"/>
        </w:rPr>
      </w:pPr>
      <w:r w:rsidRPr="00A97D89">
        <w:rPr>
          <w:rFonts w:ascii="Public Sans Light" w:hAnsi="Public Sans Light"/>
        </w:rPr>
        <w:t>Following the meeting, minutes will be circulated to precinct management working group members.</w:t>
      </w:r>
    </w:p>
    <w:p w14:paraId="7DCB03CB" w14:textId="77777777" w:rsidR="00E7405F" w:rsidRPr="00A97D89" w:rsidRDefault="00E7405F" w:rsidP="00E7405F">
      <w:pPr>
        <w:spacing w:before="0" w:after="160" w:line="259" w:lineRule="auto"/>
        <w:rPr>
          <w:rFonts w:ascii="Public Sans Light" w:hAnsi="Public Sans Light"/>
        </w:rPr>
      </w:pPr>
      <w:r w:rsidRPr="00A97D89">
        <w:rPr>
          <w:rFonts w:ascii="Public Sans Light" w:hAnsi="Public Sans Light"/>
        </w:rPr>
        <w:t>The working operation and data-sharing arrangement of the precinct working group is governed by [Memorandum of Agreement between Police LAC/PD and Council].</w:t>
      </w:r>
    </w:p>
    <w:p w14:paraId="705D8DF6" w14:textId="77777777" w:rsidR="00E7405F" w:rsidRPr="00A97D89" w:rsidRDefault="00E7405F" w:rsidP="00E7405F">
      <w:pPr>
        <w:pStyle w:val="Heading2"/>
        <w:rPr>
          <w:rFonts w:ascii="Public Sans Light" w:hAnsi="Public Sans Light"/>
        </w:rPr>
      </w:pPr>
      <w:r w:rsidRPr="00A97D89">
        <w:rPr>
          <w:rFonts w:ascii="Public Sans Light" w:hAnsi="Public Sans Light"/>
        </w:rPr>
        <w:t>Term of Office</w:t>
      </w:r>
    </w:p>
    <w:p w14:paraId="501C0316" w14:textId="77777777" w:rsidR="00E7405F" w:rsidRPr="00A97D89" w:rsidRDefault="00E7405F" w:rsidP="00E7405F">
      <w:pPr>
        <w:spacing w:before="0" w:after="160" w:line="259" w:lineRule="auto"/>
        <w:rPr>
          <w:rFonts w:ascii="Public Sans Light" w:hAnsi="Public Sans Light"/>
        </w:rPr>
      </w:pPr>
      <w:r w:rsidRPr="00A97D89">
        <w:rPr>
          <w:rFonts w:ascii="Public Sans Light" w:hAnsi="Public Sans Light"/>
        </w:rPr>
        <w:t xml:space="preserve">The precinct working group will operate from [Month, Year] onwards. </w:t>
      </w:r>
    </w:p>
    <w:p w14:paraId="5DAF5269" w14:textId="73930209" w:rsidR="00E7405F" w:rsidRPr="00A97D89" w:rsidRDefault="00E7405F" w:rsidP="00E7405F">
      <w:pPr>
        <w:spacing w:before="0" w:after="160" w:line="259" w:lineRule="auto"/>
        <w:rPr>
          <w:rFonts w:ascii="Public Sans Light" w:hAnsi="Public Sans Light"/>
        </w:rPr>
      </w:pPr>
      <w:r w:rsidRPr="00A97D89">
        <w:rPr>
          <w:rFonts w:ascii="Public Sans Light" w:hAnsi="Public Sans Light"/>
        </w:rPr>
        <w:t xml:space="preserve">The precinct working group will be disbanded </w:t>
      </w:r>
      <w:r w:rsidR="008276DB" w:rsidRPr="00A97D89">
        <w:rPr>
          <w:rFonts w:ascii="Public Sans Light" w:hAnsi="Public Sans Light"/>
        </w:rPr>
        <w:t>in the following circumstances:</w:t>
      </w:r>
    </w:p>
    <w:p w14:paraId="29F963CE" w14:textId="77777777" w:rsidR="00E7405F" w:rsidRPr="00A97D89" w:rsidRDefault="00E7405F" w:rsidP="004921AE">
      <w:pPr>
        <w:pStyle w:val="ListParagraph"/>
        <w:widowControl/>
        <w:numPr>
          <w:ilvl w:val="0"/>
          <w:numId w:val="44"/>
        </w:numPr>
        <w:autoSpaceDE/>
        <w:autoSpaceDN/>
        <w:adjustRightInd/>
        <w:spacing w:before="0" w:after="160" w:line="259" w:lineRule="auto"/>
        <w:ind w:left="426"/>
        <w:textAlignment w:val="auto"/>
      </w:pPr>
      <w:r w:rsidRPr="00A97D89">
        <w:t xml:space="preserve">upon revocation of the SEP or, </w:t>
      </w:r>
    </w:p>
    <w:p w14:paraId="5F76B19F" w14:textId="77777777" w:rsidR="00E7405F" w:rsidRPr="00A97D89" w:rsidRDefault="00E7405F" w:rsidP="004921AE">
      <w:pPr>
        <w:pStyle w:val="ListParagraph"/>
        <w:widowControl/>
        <w:numPr>
          <w:ilvl w:val="0"/>
          <w:numId w:val="44"/>
        </w:numPr>
        <w:autoSpaceDE/>
        <w:autoSpaceDN/>
        <w:adjustRightInd/>
        <w:spacing w:before="0" w:after="160" w:line="259" w:lineRule="auto"/>
        <w:ind w:left="426"/>
        <w:textAlignment w:val="auto"/>
      </w:pPr>
      <w:r w:rsidRPr="00A97D89">
        <w:t>after a trial ends and it is decided to not make the SEP permanent and a sunset clause is included in the Local Environmental Plan (LEP), or</w:t>
      </w:r>
    </w:p>
    <w:p w14:paraId="67890E28" w14:textId="0D1C4C0E" w:rsidR="00E7405F" w:rsidRPr="00A97D89" w:rsidRDefault="00E7405F" w:rsidP="004921AE">
      <w:pPr>
        <w:pStyle w:val="ListParagraph"/>
        <w:widowControl/>
        <w:numPr>
          <w:ilvl w:val="0"/>
          <w:numId w:val="44"/>
        </w:numPr>
        <w:autoSpaceDE/>
        <w:autoSpaceDN/>
        <w:adjustRightInd/>
        <w:spacing w:before="0" w:after="160" w:line="259" w:lineRule="auto"/>
        <w:ind w:left="426"/>
        <w:textAlignment w:val="auto"/>
      </w:pPr>
      <w:r w:rsidRPr="00A97D89">
        <w:t>after a trial ends</w:t>
      </w:r>
      <w:r w:rsidR="00AB19E3" w:rsidRPr="00A97D89">
        <w:t>,</w:t>
      </w:r>
      <w:r w:rsidRPr="00A97D89">
        <w:t xml:space="preserve"> and it is decided to not make the SEP permanent</w:t>
      </w:r>
      <w:r w:rsidR="00AB19E3" w:rsidRPr="00A97D89">
        <w:t xml:space="preserve">, and </w:t>
      </w:r>
      <w:r w:rsidRPr="00A97D89">
        <w:t>a Planning Proposal has been finalised by DPHI</w:t>
      </w:r>
      <w:r w:rsidR="00AB19E3" w:rsidRPr="00A97D89">
        <w:t xml:space="preserve">, </w:t>
      </w:r>
      <w:r w:rsidRPr="00A97D89">
        <w:t>the LEP precinct boundary removed and DCP provisions revoked.</w:t>
      </w:r>
    </w:p>
    <w:p w14:paraId="52CE03A2" w14:textId="77777777" w:rsidR="00E7405F" w:rsidRPr="00A97D89" w:rsidRDefault="00E7405F" w:rsidP="00E7405F">
      <w:pPr>
        <w:pStyle w:val="BodyText"/>
        <w:rPr>
          <w:rFonts w:ascii="Public Sans Light" w:hAnsi="Public Sans Light"/>
        </w:rPr>
      </w:pPr>
    </w:p>
    <w:sectPr w:rsidR="00E7405F" w:rsidRPr="00A97D89" w:rsidSect="00066232">
      <w:headerReference w:type="even" r:id="rId16"/>
      <w:footerReference w:type="even" r:id="rId17"/>
      <w:footerReference w:type="default" r:id="rId18"/>
      <w:headerReference w:type="first" r:id="rId19"/>
      <w:footerReference w:type="first" r:id="rId20"/>
      <w:type w:val="continuous"/>
      <w:pgSz w:w="11906" w:h="16838" w:code="9"/>
      <w:pgMar w:top="851" w:right="851" w:bottom="1701" w:left="851" w:header="397" w:footer="454"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3" w:author="Emily Crocker" w:date="2024-11-18T16:02:00Z" w:initials="EC">
    <w:p w14:paraId="77D92698" w14:textId="578FD5DC" w:rsidR="001355FD" w:rsidRDefault="001355FD">
      <w:r>
        <w:annotationRef/>
      </w:r>
      <w:r w:rsidRPr="2D794D54">
        <w:t xml:space="preserve">Suggest this explicitly outline who determines the membership.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77D92698"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5C3CB364" w16cex:dateUtc="2024-11-18T05:0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77D92698" w16cid:durableId="5C3CB36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7627B7" w14:textId="77777777" w:rsidR="0015625A" w:rsidRDefault="0015625A" w:rsidP="00921FD3">
      <w:r>
        <w:separator/>
      </w:r>
    </w:p>
  </w:endnote>
  <w:endnote w:type="continuationSeparator" w:id="0">
    <w:p w14:paraId="63E23D27" w14:textId="77777777" w:rsidR="0015625A" w:rsidRDefault="0015625A" w:rsidP="00921FD3">
      <w:r>
        <w:continuationSeparator/>
      </w:r>
    </w:p>
  </w:endnote>
  <w:endnote w:type="continuationNotice" w:id="1">
    <w:p w14:paraId="2EF72180" w14:textId="77777777" w:rsidR="0015625A" w:rsidRDefault="0015625A">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embedRegular r:id="rId1" w:fontKey="{548FD049-AC3A-445E-B1DB-6722AF4D5AD0}"/>
    <w:embedBold r:id="rId2" w:fontKey="{962883CF-E0FC-4158-878A-B0AAA8F20757}"/>
    <w:embedItalic r:id="rId3" w:fontKey="{27D76F78-1389-43D5-8ACC-54A4087A5FC3}"/>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embedRegular r:id="rId4" w:fontKey="{8BD8ED8D-9FF6-461F-BD41-1AE8B2DAA553}"/>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embedRegular r:id="rId5" w:fontKey="{F6348688-93B4-4231-AF59-244EFEA0F72E}"/>
  </w:font>
  <w:font w:name="ArialMT">
    <w:altName w:val="Arial"/>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2FE6C2" w14:textId="77777777" w:rsidR="0056253D" w:rsidRDefault="00791674">
    <w:pPr>
      <w:pStyle w:val="Footer"/>
    </w:pPr>
    <w:r>
      <w:rPr>
        <w:noProof/>
      </w:rPr>
      <mc:AlternateContent>
        <mc:Choice Requires="wps">
          <w:drawing>
            <wp:anchor distT="0" distB="0" distL="0" distR="0" simplePos="0" relativeHeight="251658242" behindDoc="0" locked="0" layoutInCell="1" allowOverlap="1" wp14:anchorId="6B77AA63" wp14:editId="68D082E3">
              <wp:simplePos x="635" y="635"/>
              <wp:positionH relativeFrom="page">
                <wp:align>center</wp:align>
              </wp:positionH>
              <wp:positionV relativeFrom="page">
                <wp:align>bottom</wp:align>
              </wp:positionV>
              <wp:extent cx="443865" cy="443865"/>
              <wp:effectExtent l="0" t="0" r="10160" b="0"/>
              <wp:wrapNone/>
              <wp:docPr id="1384280053" name="Text Box 1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6DCFF8B6"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B77AA63" id="_x0000_t202" coordsize="21600,21600" o:spt="202" path="m,l,21600r21600,l21600,xe">
              <v:stroke joinstyle="miter"/>
              <v:path gradientshapeok="t" o:connecttype="rect"/>
            </v:shapetype>
            <v:shape id="Text Box 17" o:spid="_x0000_s1027" type="#_x0000_t202" alt="OFFICIAL" style="position:absolute;margin-left:0;margin-top:0;width:34.95pt;height:34.95pt;z-index:25165824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" filled="f" stroked="f">
              <v:textbox style="mso-fit-shape-to-text:t" inset="0,0,0,15pt">
                <w:txbxContent>
                  <w:p w14:paraId="6DCFF8B6"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E25CD2" w14:textId="77777777" w:rsidR="008645D7" w:rsidRPr="00763C24" w:rsidRDefault="00791674" w:rsidP="00997A69">
    <w:pPr>
      <w:pStyle w:val="HeaderFooterSensitivityLabelSpace"/>
    </w:pPr>
    <w:r>
      <w:rPr>
        <w:noProof/>
      </w:rPr>
      <mc:AlternateContent>
        <mc:Choice Requires="wps">
          <w:drawing>
            <wp:anchor distT="0" distB="0" distL="0" distR="0" simplePos="0" relativeHeight="251658243" behindDoc="0" locked="0" layoutInCell="1" allowOverlap="1" wp14:anchorId="223A2019" wp14:editId="2AEE2C8F">
              <wp:simplePos x="635" y="635"/>
              <wp:positionH relativeFrom="page">
                <wp:align>center</wp:align>
              </wp:positionH>
              <wp:positionV relativeFrom="page">
                <wp:align>bottom</wp:align>
              </wp:positionV>
              <wp:extent cx="443865" cy="443865"/>
              <wp:effectExtent l="0" t="0" r="10160" b="0"/>
              <wp:wrapNone/>
              <wp:docPr id="1220978328" name="Text Box 1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39B1CD4E" w14:textId="343EF993" w:rsidR="00791674" w:rsidRDefault="00791674" w:rsidP="00AB19E3">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AB19E3">
                            <w:rPr>
                              <w:rFonts w:ascii="Calibri" w:eastAsia="Calibri" w:hAnsi="Calibri" w:cs="Calibri"/>
                              <w:noProof/>
                              <w:color w:val="FF0000"/>
                              <w:sz w:val="20"/>
                              <w:szCs w:val="20"/>
                            </w:rPr>
                            <w:t xml:space="preserve"> – NOT GOVERNMENT POLICY</w:t>
                          </w:r>
                        </w:p>
                        <w:p w14:paraId="6F516FFA" w14:textId="2EEA4CE2" w:rsidR="00AB19E3" w:rsidRPr="00791674" w:rsidRDefault="00AB19E3" w:rsidP="00AB19E3">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23A2019" id="_x0000_t202" coordsize="21600,21600" o:spt="202" path="m,l,21600r21600,l21600,xe">
              <v:stroke joinstyle="miter"/>
              <v:path gradientshapeok="t" o:connecttype="rect"/>
            </v:shapetype>
            <v:shape id="Text Box 18" o:spid="_x0000_s1028" type="#_x0000_t202" alt="OFFICIAL" style="position:absolute;margin-left:0;margin-top:0;width:34.95pt;height:34.95pt;z-index:251658243;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unyjxACAAAq&#10;BAAADgAAAAAAAAAAAAAAAAAuAgAAZHJzL2Uyb0RvYy54bWxQSwECLQAUAAYACAAAACEAN+3R+NkA&#10;AAADAQAADwAAAAAAAAAAAAAAAABqBAAAZHJzL2Rvd25yZXYueG1sUEsFBgAAAAAEAAQA8wAAAHAF&#10;AAAAAA==&#10;" filled="f" stroked="f">
              <v:textbox style="mso-fit-shape-to-text:t" inset="0,0,0,15pt">
                <w:txbxContent>
                  <w:p w14:paraId="39B1CD4E" w14:textId="343EF993" w:rsidR="00791674" w:rsidRDefault="00791674" w:rsidP="00AB19E3">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AB19E3">
                      <w:rPr>
                        <w:rFonts w:ascii="Calibri" w:eastAsia="Calibri" w:hAnsi="Calibri" w:cs="Calibri"/>
                        <w:noProof/>
                        <w:color w:val="FF0000"/>
                        <w:sz w:val="20"/>
                        <w:szCs w:val="20"/>
                      </w:rPr>
                      <w:t xml:space="preserve"> – NOT GOVERNMENT POLICY</w:t>
                    </w:r>
                  </w:p>
                  <w:p w14:paraId="6F516FFA" w14:textId="2EEA4CE2" w:rsidR="00AB19E3" w:rsidRPr="00791674" w:rsidRDefault="00AB19E3" w:rsidP="00AB19E3">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for information purposes only.</w:t>
                    </w:r>
                  </w:p>
                </w:txbxContent>
              </v:textbox>
              <w10:wrap anchorx="page" anchory="page"/>
            </v:shape>
          </w:pict>
        </mc:Fallback>
      </mc:AlternateContent>
    </w:r>
  </w:p>
  <w:p w14:paraId="1F0FE5D8" w14:textId="77777777" w:rsidR="00610A2D" w:rsidRPr="008645D7"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980068" w14:textId="77777777" w:rsidR="001B58BB" w:rsidRPr="00763C24" w:rsidRDefault="00791674" w:rsidP="001B58BB">
    <w:pPr>
      <w:pStyle w:val="HeaderFooterSensitivityLabelSpace"/>
    </w:pPr>
    <w:r>
      <w:rPr>
        <w:noProof/>
      </w:rPr>
      <mc:AlternateContent>
        <mc:Choice Requires="wps">
          <w:drawing>
            <wp:anchor distT="0" distB="0" distL="0" distR="0" simplePos="0" relativeHeight="251658241" behindDoc="0" locked="0" layoutInCell="1" allowOverlap="1" wp14:anchorId="79DC3FF2" wp14:editId="118E2386">
              <wp:simplePos x="0" y="0"/>
              <wp:positionH relativeFrom="page">
                <wp:align>center</wp:align>
              </wp:positionH>
              <wp:positionV relativeFrom="page">
                <wp:align>bottom</wp:align>
              </wp:positionV>
              <wp:extent cx="443865" cy="443865"/>
              <wp:effectExtent l="0" t="0" r="10160" b="0"/>
              <wp:wrapNone/>
              <wp:docPr id="1737770386" name="Text Box 1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5E6CC581" w14:textId="44F84009" w:rsidR="00791674" w:rsidRDefault="00791674" w:rsidP="00AB19E3">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AB19E3">
                            <w:rPr>
                              <w:rFonts w:ascii="Calibri" w:eastAsia="Calibri" w:hAnsi="Calibri" w:cs="Calibri"/>
                              <w:noProof/>
                              <w:color w:val="FF0000"/>
                              <w:sz w:val="20"/>
                              <w:szCs w:val="20"/>
                            </w:rPr>
                            <w:t xml:space="preserve"> – NOT GOVERNMENT POLICY</w:t>
                          </w:r>
                        </w:p>
                        <w:p w14:paraId="3A6B7A08" w14:textId="7D0D1AB0" w:rsidR="00AB19E3" w:rsidRPr="00791674" w:rsidRDefault="00AB19E3" w:rsidP="00AB19E3">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9DC3FF2" id="_x0000_t202" coordsize="21600,21600" o:spt="202" path="m,l,21600r21600,l21600,xe">
              <v:stroke joinstyle="miter"/>
              <v:path gradientshapeok="t" o:connecttype="rect"/>
            </v:shapetype>
            <v:shape id="Text Box 16" o:spid="_x0000_s1030" type="#_x0000_t202" alt="OFFICIAL" style="position:absolute;margin-left:0;margin-top:0;width:34.95pt;height:34.95pt;z-index:251658241;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" filled="f" stroked="f">
              <v:textbox style="mso-fit-shape-to-text:t" inset="0,0,0,15pt">
                <w:txbxContent>
                  <w:p w14:paraId="5E6CC581" w14:textId="44F84009" w:rsidR="00791674" w:rsidRDefault="00791674" w:rsidP="00AB19E3">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AB19E3">
                      <w:rPr>
                        <w:rFonts w:ascii="Calibri" w:eastAsia="Calibri" w:hAnsi="Calibri" w:cs="Calibri"/>
                        <w:noProof/>
                        <w:color w:val="FF0000"/>
                        <w:sz w:val="20"/>
                        <w:szCs w:val="20"/>
                      </w:rPr>
                      <w:t xml:space="preserve"> – NOT GOVERNMENT POLICY</w:t>
                    </w:r>
                  </w:p>
                  <w:p w14:paraId="3A6B7A08" w14:textId="7D0D1AB0" w:rsidR="00AB19E3" w:rsidRPr="00791674" w:rsidRDefault="00AB19E3" w:rsidP="00AB19E3">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for information purposes only.</w:t>
                    </w:r>
                  </w:p>
                </w:txbxContent>
              </v:textbox>
              <w10:wrap anchorx="page" anchory="page"/>
            </v:shape>
          </w:pict>
        </mc:Fallback>
      </mc:AlternateContent>
    </w:r>
  </w:p>
  <w:p w14:paraId="34549157" w14:textId="77777777" w:rsidR="001B58BB" w:rsidRPr="001B58BB"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E0AFDA" w14:textId="77777777" w:rsidR="0015625A" w:rsidRDefault="0015625A" w:rsidP="00921FD3">
      <w:r>
        <w:separator/>
      </w:r>
    </w:p>
  </w:footnote>
  <w:footnote w:type="continuationSeparator" w:id="0">
    <w:p w14:paraId="55BD773A" w14:textId="77777777" w:rsidR="0015625A" w:rsidRDefault="0015625A" w:rsidP="00921FD3">
      <w:r>
        <w:continuationSeparator/>
      </w:r>
    </w:p>
  </w:footnote>
  <w:footnote w:type="continuationNotice" w:id="1">
    <w:p w14:paraId="2404A050" w14:textId="77777777" w:rsidR="0015625A" w:rsidRDefault="0015625A">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1257D3" w14:textId="77777777" w:rsidR="0056253D" w:rsidRDefault="00791674">
    <w:pPr>
      <w:pStyle w:val="Header"/>
    </w:pPr>
    <w:r>
      <w:rPr>
        <w:noProof/>
      </w:rPr>
      <mc:AlternateContent>
        <mc:Choice Requires="wps">
          <w:drawing>
            <wp:anchor distT="0" distB="0" distL="0" distR="0" simplePos="0" relativeHeight="251658240" behindDoc="0" locked="0" layoutInCell="1" allowOverlap="1" wp14:anchorId="018006D8" wp14:editId="27934CD5">
              <wp:simplePos x="635" y="635"/>
              <wp:positionH relativeFrom="page">
                <wp:align>center</wp:align>
              </wp:positionH>
              <wp:positionV relativeFrom="page">
                <wp:align>top</wp:align>
              </wp:positionV>
              <wp:extent cx="443865" cy="443865"/>
              <wp:effectExtent l="0" t="0" r="10160" b="10160"/>
              <wp:wrapNone/>
              <wp:docPr id="621334724" name="Text Box 1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3234CF58"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18006D8" id="_x0000_t202" coordsize="21600,21600" o:spt="202" path="m,l,21600r21600,l21600,xe">
              <v:stroke joinstyle="miter"/>
              <v:path gradientshapeok="t" o:connecttype="rect"/>
            </v:shapetype>
            <v:shape id="Text Box 14" o:spid="_x0000_s1026"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6b/CwIAACM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" filled="f" stroked="f">
              <v:textbox style="mso-fit-shape-to-text:t" inset="0,15pt,0,0">
                <w:txbxContent>
                  <w:p w14:paraId="3234CF58"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F84BB5" w14:textId="0CC620C1" w:rsidR="00DD578A" w:rsidRPr="00B41773" w:rsidRDefault="00B41773" w:rsidP="00B41773">
    <w:pPr>
      <w:pStyle w:val="Header"/>
    </w:pPr>
    <w:r>
      <w:rPr>
        <w:noProof/>
      </w:rPr>
      <mc:AlternateContent>
        <mc:Choice Requires="wps">
          <w:drawing>
            <wp:anchor distT="0" distB="0" distL="0" distR="0" simplePos="0" relativeHeight="251658246" behindDoc="0" locked="0" layoutInCell="1" allowOverlap="1" wp14:anchorId="0E303CC0" wp14:editId="6B973A35">
              <wp:simplePos x="0" y="0"/>
              <wp:positionH relativeFrom="page">
                <wp:align>center</wp:align>
              </wp:positionH>
              <wp:positionV relativeFrom="page">
                <wp:align>top</wp:align>
              </wp:positionV>
              <wp:extent cx="443865" cy="443865"/>
              <wp:effectExtent l="0" t="0" r="10160" b="10160"/>
              <wp:wrapNone/>
              <wp:docPr id="209825618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17FFEE77" w14:textId="77777777" w:rsidR="00B41773" w:rsidRPr="0066415F" w:rsidRDefault="00B41773" w:rsidP="00B41773">
                          <w:pPr>
                            <w:rPr>
                              <w:noProof/>
                            </w:rPr>
                          </w:pPr>
                          <w:r w:rsidRPr="0066415F">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E303CC0" id="_x0000_t202" coordsize="21600,21600" o:spt="202" path="m,l,21600r21600,l21600,xe">
              <v:stroke joinstyle="miter"/>
              <v:path gradientshapeok="t" o:connecttype="rect"/>
            </v:shapetype>
            <v:shape id="Text Box 1" o:spid="_x0000_s1029" type="#_x0000_t202" alt="OFFICIAL" style="position:absolute;margin-left:0;margin-top:0;width:34.95pt;height:34.95pt;z-index:25165824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" filled="f" stroked="f">
              <v:textbox style="mso-fit-shape-to-text:t" inset="0,15pt,0,0">
                <w:txbxContent>
                  <w:p w14:paraId="17FFEE77" w14:textId="77777777" w:rsidR="00B41773" w:rsidRPr="0066415F" w:rsidRDefault="00B41773" w:rsidP="00B41773">
                    <w:pPr>
                      <w:rPr>
                        <w:noProof/>
                      </w:rPr>
                    </w:pPr>
                    <w:r w:rsidRPr="0066415F">
                      <w:rPr>
                        <w:noProof/>
                      </w:rPr>
                      <w:t>OFFICIAL</w:t>
                    </w:r>
                  </w:p>
                </w:txbxContent>
              </v:textbox>
              <w10:wrap anchorx="page" anchory="page"/>
            </v:shape>
          </w:pict>
        </mc:Fallback>
      </mc:AlternateContent>
    </w:r>
    <w:r>
      <w:rPr>
        <w:noProof/>
      </w:rPr>
      <mc:AlternateContent>
        <mc:Choice Requires="wps">
          <w:drawing>
            <wp:anchor distT="0" distB="0" distL="114300" distR="114300" simplePos="0" relativeHeight="251658244" behindDoc="1" locked="0" layoutInCell="1" allowOverlap="1" wp14:anchorId="23A106C1" wp14:editId="738CEB8F">
              <wp:simplePos x="0" y="0"/>
              <wp:positionH relativeFrom="page">
                <wp:align>center</wp:align>
              </wp:positionH>
              <wp:positionV relativeFrom="page">
                <wp:align>top</wp:align>
              </wp:positionV>
              <wp:extent cx="7560000" cy="2520000"/>
              <wp:effectExtent l="0" t="0" r="0" b="0"/>
              <wp:wrapNone/>
              <wp:docPr id="5" name="Rectangl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2520000"/>
                      </a:xfrm>
                      <a:prstGeom prst="rect">
                        <a:avLst/>
                      </a:prstGeom>
                      <a:solidFill>
                        <a:srgbClr val="E6E1F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915867" id="Rectangle 5" o:spid="_x0000_s1026" alt="&quot;&quot;" style="position:absolute;margin-left:0;margin-top:0;width:595.3pt;height:198.45pt;z-index:-251658236;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" fillcolor="#e6e1fd" stroked="f" strokeweight="1pt">
              <w10:wrap anchorx="page" anchory="page"/>
            </v:rect>
          </w:pict>
        </mc:Fallback>
      </mc:AlternateContent>
    </w:r>
    <w:r>
      <w:rPr>
        <w:noProof/>
      </w:rPr>
      <mc:AlternateContent>
        <mc:Choice Requires="wps">
          <w:drawing>
            <wp:anchor distT="36195" distB="0" distL="114300" distR="114300" simplePos="0" relativeHeight="251658245" behindDoc="1" locked="0" layoutInCell="1" allowOverlap="1" wp14:anchorId="0035B7CD" wp14:editId="27D8E7D9">
              <wp:simplePos x="0" y="0"/>
              <wp:positionH relativeFrom="page">
                <wp:align>center</wp:align>
              </wp:positionH>
              <wp:positionV relativeFrom="page">
                <wp:posOffset>1476375</wp:posOffset>
              </wp:positionV>
              <wp:extent cx="7560000" cy="72000"/>
              <wp:effectExtent l="0" t="0" r="0" b="4445"/>
              <wp:wrapTopAndBottom/>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72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9C87C4" id="Rectangle 1" o:spid="_x0000_s1026" alt="&quot;&quot;" style="position:absolute;margin-left:0;margin-top:116.25pt;width:595.3pt;height:5.65pt;z-index:-251658235;visibility:visible;mso-wrap-style:square;mso-width-percent:0;mso-height-percent:0;mso-wrap-distance-left:9pt;mso-wrap-distance-top:2.85pt;mso-wrap-distance-right:9pt;mso-wrap-distance-bottom:0;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" filled="f" stroked="f" strokeweight="1pt">
              <w10:wrap type="topAndBottom"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D3238A"/>
    <w:multiLevelType w:val="hybridMultilevel"/>
    <w:tmpl w:val="18688F04"/>
    <w:lvl w:ilvl="0" w:tplc="0C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 w15:restartNumberingAfterBreak="0">
    <w:nsid w:val="0AB03919"/>
    <w:multiLevelType w:val="hybridMultilevel"/>
    <w:tmpl w:val="201056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3"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9162756"/>
    <w:multiLevelType w:val="hybridMultilevel"/>
    <w:tmpl w:val="A880AD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6" w15:restartNumberingAfterBreak="0">
    <w:nsid w:val="22B06911"/>
    <w:multiLevelType w:val="hybridMultilevel"/>
    <w:tmpl w:val="1E84FF5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2AA41A09"/>
    <w:multiLevelType w:val="hybridMultilevel"/>
    <w:tmpl w:val="1A62795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2EC448DE"/>
    <w:multiLevelType w:val="hybridMultilevel"/>
    <w:tmpl w:val="31CCC468"/>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0ED3E97"/>
    <w:multiLevelType w:val="hybridMultilevel"/>
    <w:tmpl w:val="BF48AB22"/>
    <w:lvl w:ilvl="0" w:tplc="0C090001">
      <w:start w:val="1"/>
      <w:numFmt w:val="bullet"/>
      <w:lvlText w:val=""/>
      <w:lvlJc w:val="left"/>
      <w:pPr>
        <w:tabs>
          <w:tab w:val="num" w:pos="369"/>
        </w:tabs>
        <w:ind w:left="369" w:hanging="369"/>
      </w:pPr>
      <w:rPr>
        <w:rFonts w:ascii="Symbol" w:hAnsi="Symbol" w:hint="default"/>
        <w:b/>
        <w:bCs/>
        <w:i w:val="0"/>
        <w:iCs w:val="0"/>
        <w:color w:val="CDD3D6" w:themeColor="accent6"/>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206487C"/>
    <w:multiLevelType w:val="hybridMultilevel"/>
    <w:tmpl w:val="40985810"/>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43C276A"/>
    <w:multiLevelType w:val="hybridMultilevel"/>
    <w:tmpl w:val="679C3A82"/>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3" w15:restartNumberingAfterBreak="0">
    <w:nsid w:val="4B066202"/>
    <w:multiLevelType w:val="hybridMultilevel"/>
    <w:tmpl w:val="F7981284"/>
    <w:lvl w:ilvl="0" w:tplc="8FFE64FE">
      <w:start w:val="1"/>
      <w:numFmt w:val="decimal"/>
      <w:pStyle w:val="Listnumbered"/>
      <w:lvlText w:val="%1."/>
      <w:lvlJc w:val="left"/>
      <w:pPr>
        <w:tabs>
          <w:tab w:val="num" w:pos="369"/>
        </w:tabs>
        <w:ind w:left="369" w:hanging="369"/>
      </w:pPr>
      <w:rPr>
        <w:rFonts w:ascii="Arial" w:hAnsi="Arial" w:hint="default"/>
        <w:b/>
        <w:bCs/>
        <w:i w:val="0"/>
        <w:iCs w:val="0"/>
        <w:color w:val="CDD3D6" w:themeColor="accent6"/>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E0D1213"/>
    <w:multiLevelType w:val="hybridMultilevel"/>
    <w:tmpl w:val="8AF2FAA2"/>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19B761D"/>
    <w:multiLevelType w:val="hybridMultilevel"/>
    <w:tmpl w:val="C978AA62"/>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8" w15:restartNumberingAfterBreak="0">
    <w:nsid w:val="58672504"/>
    <w:multiLevelType w:val="hybridMultilevel"/>
    <w:tmpl w:val="DF8CA36C"/>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8755B68"/>
    <w:multiLevelType w:val="hybridMultilevel"/>
    <w:tmpl w:val="37D8DC86"/>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6A934A56"/>
    <w:multiLevelType w:val="hybridMultilevel"/>
    <w:tmpl w:val="234465F2"/>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21" w15:restartNumberingAfterBreak="0">
    <w:nsid w:val="6D164D35"/>
    <w:multiLevelType w:val="hybridMultilevel"/>
    <w:tmpl w:val="FFFFFFFF"/>
    <w:lvl w:ilvl="0" w:tplc="33662F16">
      <w:start w:val="1"/>
      <w:numFmt w:val="bullet"/>
      <w:lvlText w:val=""/>
      <w:lvlJc w:val="left"/>
      <w:pPr>
        <w:ind w:left="720" w:hanging="360"/>
      </w:pPr>
      <w:rPr>
        <w:rFonts w:ascii="Symbol" w:hAnsi="Symbol" w:hint="default"/>
      </w:rPr>
    </w:lvl>
    <w:lvl w:ilvl="1" w:tplc="C138348C">
      <w:start w:val="1"/>
      <w:numFmt w:val="bullet"/>
      <w:lvlText w:val="o"/>
      <w:lvlJc w:val="left"/>
      <w:pPr>
        <w:ind w:left="1440" w:hanging="360"/>
      </w:pPr>
      <w:rPr>
        <w:rFonts w:ascii="Courier New" w:hAnsi="Courier New" w:hint="default"/>
      </w:rPr>
    </w:lvl>
    <w:lvl w:ilvl="2" w:tplc="3B7A1E04">
      <w:start w:val="1"/>
      <w:numFmt w:val="bullet"/>
      <w:lvlText w:val=""/>
      <w:lvlJc w:val="left"/>
      <w:pPr>
        <w:ind w:left="2160" w:hanging="360"/>
      </w:pPr>
      <w:rPr>
        <w:rFonts w:ascii="Wingdings" w:hAnsi="Wingdings" w:hint="default"/>
      </w:rPr>
    </w:lvl>
    <w:lvl w:ilvl="3" w:tplc="C7CA3A74">
      <w:start w:val="1"/>
      <w:numFmt w:val="bullet"/>
      <w:lvlText w:val=""/>
      <w:lvlJc w:val="left"/>
      <w:pPr>
        <w:ind w:left="2880" w:hanging="360"/>
      </w:pPr>
      <w:rPr>
        <w:rFonts w:ascii="Symbol" w:hAnsi="Symbol" w:hint="default"/>
      </w:rPr>
    </w:lvl>
    <w:lvl w:ilvl="4" w:tplc="02EC8308">
      <w:start w:val="1"/>
      <w:numFmt w:val="bullet"/>
      <w:lvlText w:val="o"/>
      <w:lvlJc w:val="left"/>
      <w:pPr>
        <w:ind w:left="3600" w:hanging="360"/>
      </w:pPr>
      <w:rPr>
        <w:rFonts w:ascii="Courier New" w:hAnsi="Courier New" w:hint="default"/>
      </w:rPr>
    </w:lvl>
    <w:lvl w:ilvl="5" w:tplc="4E20A88A">
      <w:start w:val="1"/>
      <w:numFmt w:val="bullet"/>
      <w:lvlText w:val=""/>
      <w:lvlJc w:val="left"/>
      <w:pPr>
        <w:ind w:left="4320" w:hanging="360"/>
      </w:pPr>
      <w:rPr>
        <w:rFonts w:ascii="Wingdings" w:hAnsi="Wingdings" w:hint="default"/>
      </w:rPr>
    </w:lvl>
    <w:lvl w:ilvl="6" w:tplc="24D0B0B2">
      <w:start w:val="1"/>
      <w:numFmt w:val="bullet"/>
      <w:lvlText w:val=""/>
      <w:lvlJc w:val="left"/>
      <w:pPr>
        <w:ind w:left="5040" w:hanging="360"/>
      </w:pPr>
      <w:rPr>
        <w:rFonts w:ascii="Symbol" w:hAnsi="Symbol" w:hint="default"/>
      </w:rPr>
    </w:lvl>
    <w:lvl w:ilvl="7" w:tplc="1608822A">
      <w:start w:val="1"/>
      <w:numFmt w:val="bullet"/>
      <w:lvlText w:val="o"/>
      <w:lvlJc w:val="left"/>
      <w:pPr>
        <w:ind w:left="5760" w:hanging="360"/>
      </w:pPr>
      <w:rPr>
        <w:rFonts w:ascii="Courier New" w:hAnsi="Courier New" w:hint="default"/>
      </w:rPr>
    </w:lvl>
    <w:lvl w:ilvl="8" w:tplc="160E7E1E">
      <w:start w:val="1"/>
      <w:numFmt w:val="bullet"/>
      <w:lvlText w:val=""/>
      <w:lvlJc w:val="left"/>
      <w:pPr>
        <w:ind w:left="6480" w:hanging="360"/>
      </w:pPr>
      <w:rPr>
        <w:rFonts w:ascii="Wingdings" w:hAnsi="Wingdings" w:hint="default"/>
      </w:rPr>
    </w:lvl>
  </w:abstractNum>
  <w:abstractNum w:abstractNumId="22" w15:restartNumberingAfterBreak="0">
    <w:nsid w:val="75E51B91"/>
    <w:multiLevelType w:val="hybridMultilevel"/>
    <w:tmpl w:val="6D7ED60E"/>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48921062">
    <w:abstractNumId w:val="15"/>
  </w:num>
  <w:num w:numId="2" w16cid:durableId="1878276292">
    <w:abstractNumId w:val="17"/>
  </w:num>
  <w:num w:numId="3" w16cid:durableId="1269660198">
    <w:abstractNumId w:val="12"/>
  </w:num>
  <w:num w:numId="4" w16cid:durableId="1508444419">
    <w:abstractNumId w:val="2"/>
  </w:num>
  <w:num w:numId="5" w16cid:durableId="1686709768">
    <w:abstractNumId w:val="5"/>
  </w:num>
  <w:num w:numId="6" w16cid:durableId="2133087865">
    <w:abstractNumId w:val="3"/>
  </w:num>
  <w:num w:numId="7" w16cid:durableId="1252350034">
    <w:abstractNumId w:val="3"/>
    <w:lvlOverride w:ilvl="0">
      <w:startOverride w:val="1"/>
    </w:lvlOverride>
  </w:num>
  <w:num w:numId="8" w16cid:durableId="1422918899">
    <w:abstractNumId w:val="2"/>
    <w:lvlOverride w:ilvl="0">
      <w:startOverride w:val="1"/>
    </w:lvlOverride>
  </w:num>
  <w:num w:numId="9" w16cid:durableId="524563940">
    <w:abstractNumId w:val="5"/>
    <w:lvlOverride w:ilvl="0">
      <w:startOverride w:val="1"/>
    </w:lvlOverride>
  </w:num>
  <w:num w:numId="10" w16cid:durableId="906453950">
    <w:abstractNumId w:val="15"/>
  </w:num>
  <w:num w:numId="11" w16cid:durableId="1199507892">
    <w:abstractNumId w:val="3"/>
  </w:num>
  <w:num w:numId="12" w16cid:durableId="1194269471">
    <w:abstractNumId w:val="17"/>
  </w:num>
  <w:num w:numId="13" w16cid:durableId="1388914959">
    <w:abstractNumId w:val="12"/>
  </w:num>
  <w:num w:numId="14" w16cid:durableId="1197817635">
    <w:abstractNumId w:val="2"/>
  </w:num>
  <w:num w:numId="15" w16cid:durableId="924723709">
    <w:abstractNumId w:val="5"/>
  </w:num>
  <w:num w:numId="16" w16cid:durableId="1285228989">
    <w:abstractNumId w:val="17"/>
  </w:num>
  <w:num w:numId="17" w16cid:durableId="714475838">
    <w:abstractNumId w:val="12"/>
  </w:num>
  <w:num w:numId="18" w16cid:durableId="389302653">
    <w:abstractNumId w:val="15"/>
  </w:num>
  <w:num w:numId="19" w16cid:durableId="920262953">
    <w:abstractNumId w:val="2"/>
  </w:num>
  <w:num w:numId="20" w16cid:durableId="1081752912">
    <w:abstractNumId w:val="5"/>
  </w:num>
  <w:num w:numId="21" w16cid:durableId="989872588">
    <w:abstractNumId w:val="3"/>
  </w:num>
  <w:num w:numId="22" w16cid:durableId="330109590">
    <w:abstractNumId w:val="15"/>
    <w:lvlOverride w:ilvl="0">
      <w:startOverride w:val="1"/>
    </w:lvlOverride>
  </w:num>
  <w:num w:numId="23" w16cid:durableId="9796861">
    <w:abstractNumId w:val="17"/>
    <w:lvlOverride w:ilvl="0">
      <w:startOverride w:val="1"/>
    </w:lvlOverride>
  </w:num>
  <w:num w:numId="24" w16cid:durableId="135034221">
    <w:abstractNumId w:val="12"/>
    <w:lvlOverride w:ilvl="0">
      <w:startOverride w:val="1"/>
    </w:lvlOverride>
  </w:num>
  <w:num w:numId="25" w16cid:durableId="137698041">
    <w:abstractNumId w:val="15"/>
  </w:num>
  <w:num w:numId="26" w16cid:durableId="806356663">
    <w:abstractNumId w:val="3"/>
  </w:num>
  <w:num w:numId="27" w16cid:durableId="895049751">
    <w:abstractNumId w:val="3"/>
    <w:lvlOverride w:ilvl="0">
      <w:startOverride w:val="1"/>
    </w:lvlOverride>
  </w:num>
  <w:num w:numId="28" w16cid:durableId="1870333825">
    <w:abstractNumId w:val="21"/>
  </w:num>
  <w:num w:numId="29" w16cid:durableId="533546182">
    <w:abstractNumId w:val="13"/>
  </w:num>
  <w:num w:numId="30" w16cid:durableId="1041828062">
    <w:abstractNumId w:val="9"/>
  </w:num>
  <w:num w:numId="31" w16cid:durableId="1337004043">
    <w:abstractNumId w:val="11"/>
  </w:num>
  <w:num w:numId="32" w16cid:durableId="972177970">
    <w:abstractNumId w:val="22"/>
  </w:num>
  <w:num w:numId="33" w16cid:durableId="1355577868">
    <w:abstractNumId w:val="18"/>
  </w:num>
  <w:num w:numId="34" w16cid:durableId="113599003">
    <w:abstractNumId w:val="16"/>
  </w:num>
  <w:num w:numId="35" w16cid:durableId="916520982">
    <w:abstractNumId w:val="8"/>
  </w:num>
  <w:num w:numId="36" w16cid:durableId="277181299">
    <w:abstractNumId w:val="14"/>
  </w:num>
  <w:num w:numId="37" w16cid:durableId="1922329263">
    <w:abstractNumId w:val="1"/>
  </w:num>
  <w:num w:numId="38" w16cid:durableId="1158770309">
    <w:abstractNumId w:val="10"/>
  </w:num>
  <w:num w:numId="39" w16cid:durableId="1184975429">
    <w:abstractNumId w:val="20"/>
  </w:num>
  <w:num w:numId="40" w16cid:durableId="397946676">
    <w:abstractNumId w:val="6"/>
  </w:num>
  <w:num w:numId="41" w16cid:durableId="2068261054">
    <w:abstractNumId w:val="7"/>
  </w:num>
  <w:num w:numId="42" w16cid:durableId="1788692551">
    <w:abstractNumId w:val="19"/>
  </w:num>
  <w:num w:numId="43" w16cid:durableId="451704139">
    <w:abstractNumId w:val="0"/>
  </w:num>
  <w:num w:numId="44" w16cid:durableId="897325821">
    <w:abstractNumId w:val="4"/>
  </w:num>
  <w:numIdMacAtCleanup w:val="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Emily Crocker">
    <w15:presenceInfo w15:providerId="AD" w15:userId="S::emily.crocker@24houreconomy.nsw.gov.au::4adc3bd2-d646-4e43-9db0-93c1628b67d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embedTrueTypeFonts/>
  <w:saveSubsetFonts/>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5F"/>
    <w:rsid w:val="00002C93"/>
    <w:rsid w:val="00003BAE"/>
    <w:rsid w:val="000058C1"/>
    <w:rsid w:val="000100A3"/>
    <w:rsid w:val="000106AC"/>
    <w:rsid w:val="00014AF6"/>
    <w:rsid w:val="000161A2"/>
    <w:rsid w:val="000209EA"/>
    <w:rsid w:val="00025E7F"/>
    <w:rsid w:val="00030C2E"/>
    <w:rsid w:val="00030FD2"/>
    <w:rsid w:val="000319D3"/>
    <w:rsid w:val="00031DFE"/>
    <w:rsid w:val="000340DF"/>
    <w:rsid w:val="000369F8"/>
    <w:rsid w:val="00046ACD"/>
    <w:rsid w:val="0005359F"/>
    <w:rsid w:val="0005618A"/>
    <w:rsid w:val="00064974"/>
    <w:rsid w:val="00066232"/>
    <w:rsid w:val="000953AB"/>
    <w:rsid w:val="00096815"/>
    <w:rsid w:val="00096E97"/>
    <w:rsid w:val="000A3A88"/>
    <w:rsid w:val="000A42F7"/>
    <w:rsid w:val="000A7D6C"/>
    <w:rsid w:val="000B72BF"/>
    <w:rsid w:val="000C3212"/>
    <w:rsid w:val="000C32C3"/>
    <w:rsid w:val="000C34C5"/>
    <w:rsid w:val="000C589C"/>
    <w:rsid w:val="000D53D4"/>
    <w:rsid w:val="000D6B77"/>
    <w:rsid w:val="000E0F87"/>
    <w:rsid w:val="000E2ED1"/>
    <w:rsid w:val="000F29F4"/>
    <w:rsid w:val="001106A0"/>
    <w:rsid w:val="00111775"/>
    <w:rsid w:val="00116733"/>
    <w:rsid w:val="00117103"/>
    <w:rsid w:val="001249A0"/>
    <w:rsid w:val="0013204F"/>
    <w:rsid w:val="0013421B"/>
    <w:rsid w:val="0013480F"/>
    <w:rsid w:val="001355FD"/>
    <w:rsid w:val="00135F60"/>
    <w:rsid w:val="001375D3"/>
    <w:rsid w:val="0014157C"/>
    <w:rsid w:val="001419CE"/>
    <w:rsid w:val="001455B6"/>
    <w:rsid w:val="001467C3"/>
    <w:rsid w:val="0015035F"/>
    <w:rsid w:val="00150CAE"/>
    <w:rsid w:val="001554D7"/>
    <w:rsid w:val="0015619B"/>
    <w:rsid w:val="0015625A"/>
    <w:rsid w:val="0015627D"/>
    <w:rsid w:val="00157C1F"/>
    <w:rsid w:val="00161785"/>
    <w:rsid w:val="00163D68"/>
    <w:rsid w:val="00163DF6"/>
    <w:rsid w:val="001728CA"/>
    <w:rsid w:val="00175804"/>
    <w:rsid w:val="001800FA"/>
    <w:rsid w:val="00193BC9"/>
    <w:rsid w:val="001945EC"/>
    <w:rsid w:val="001A0AEB"/>
    <w:rsid w:val="001A186C"/>
    <w:rsid w:val="001A628B"/>
    <w:rsid w:val="001B0831"/>
    <w:rsid w:val="001B58BB"/>
    <w:rsid w:val="001C2AD2"/>
    <w:rsid w:val="001D1EA5"/>
    <w:rsid w:val="001D46D6"/>
    <w:rsid w:val="001D4825"/>
    <w:rsid w:val="001D48FC"/>
    <w:rsid w:val="001D4C98"/>
    <w:rsid w:val="001D754D"/>
    <w:rsid w:val="001E04AA"/>
    <w:rsid w:val="001E0762"/>
    <w:rsid w:val="001F0F1A"/>
    <w:rsid w:val="001F5648"/>
    <w:rsid w:val="00202697"/>
    <w:rsid w:val="0021431B"/>
    <w:rsid w:val="00216B6C"/>
    <w:rsid w:val="00223E4A"/>
    <w:rsid w:val="00224DDA"/>
    <w:rsid w:val="00233115"/>
    <w:rsid w:val="00240008"/>
    <w:rsid w:val="002409AB"/>
    <w:rsid w:val="00246190"/>
    <w:rsid w:val="0024683D"/>
    <w:rsid w:val="00247B09"/>
    <w:rsid w:val="002530BB"/>
    <w:rsid w:val="00255A7A"/>
    <w:rsid w:val="002605EC"/>
    <w:rsid w:val="00262045"/>
    <w:rsid w:val="002722B0"/>
    <w:rsid w:val="002725C8"/>
    <w:rsid w:val="00273AC4"/>
    <w:rsid w:val="00274B76"/>
    <w:rsid w:val="0027645B"/>
    <w:rsid w:val="00286717"/>
    <w:rsid w:val="00287597"/>
    <w:rsid w:val="0029398B"/>
    <w:rsid w:val="00297E89"/>
    <w:rsid w:val="002A1284"/>
    <w:rsid w:val="002B3E8C"/>
    <w:rsid w:val="002B5B07"/>
    <w:rsid w:val="002C4F01"/>
    <w:rsid w:val="002C4FBA"/>
    <w:rsid w:val="002C7806"/>
    <w:rsid w:val="002D06D6"/>
    <w:rsid w:val="002D0FCF"/>
    <w:rsid w:val="002D2199"/>
    <w:rsid w:val="002D2C66"/>
    <w:rsid w:val="002D392D"/>
    <w:rsid w:val="002D615C"/>
    <w:rsid w:val="002D7A8C"/>
    <w:rsid w:val="002E235A"/>
    <w:rsid w:val="002E34BF"/>
    <w:rsid w:val="002F666A"/>
    <w:rsid w:val="00300426"/>
    <w:rsid w:val="003032CA"/>
    <w:rsid w:val="00305D69"/>
    <w:rsid w:val="00307620"/>
    <w:rsid w:val="00313DBC"/>
    <w:rsid w:val="00321722"/>
    <w:rsid w:val="003226D8"/>
    <w:rsid w:val="003266CA"/>
    <w:rsid w:val="00326B78"/>
    <w:rsid w:val="00326DF1"/>
    <w:rsid w:val="00331551"/>
    <w:rsid w:val="00332DBA"/>
    <w:rsid w:val="00333458"/>
    <w:rsid w:val="00340CA0"/>
    <w:rsid w:val="00343BB5"/>
    <w:rsid w:val="003450AA"/>
    <w:rsid w:val="00345538"/>
    <w:rsid w:val="003503CC"/>
    <w:rsid w:val="00350D4C"/>
    <w:rsid w:val="003522CE"/>
    <w:rsid w:val="00354275"/>
    <w:rsid w:val="00357235"/>
    <w:rsid w:val="00360042"/>
    <w:rsid w:val="00371F6A"/>
    <w:rsid w:val="0037399B"/>
    <w:rsid w:val="00376FD7"/>
    <w:rsid w:val="003864F0"/>
    <w:rsid w:val="00387695"/>
    <w:rsid w:val="00391824"/>
    <w:rsid w:val="003A44F5"/>
    <w:rsid w:val="003B19B3"/>
    <w:rsid w:val="003B523A"/>
    <w:rsid w:val="003B56EA"/>
    <w:rsid w:val="003C3E43"/>
    <w:rsid w:val="003C4BC8"/>
    <w:rsid w:val="003E211E"/>
    <w:rsid w:val="003E49F4"/>
    <w:rsid w:val="003E530F"/>
    <w:rsid w:val="003F2482"/>
    <w:rsid w:val="003F5577"/>
    <w:rsid w:val="00402E8F"/>
    <w:rsid w:val="00403322"/>
    <w:rsid w:val="00403C95"/>
    <w:rsid w:val="00404B96"/>
    <w:rsid w:val="00405A69"/>
    <w:rsid w:val="00406221"/>
    <w:rsid w:val="00414BBA"/>
    <w:rsid w:val="0042223A"/>
    <w:rsid w:val="0042374C"/>
    <w:rsid w:val="004268D9"/>
    <w:rsid w:val="0043050D"/>
    <w:rsid w:val="0043431C"/>
    <w:rsid w:val="0043445D"/>
    <w:rsid w:val="0044010D"/>
    <w:rsid w:val="00442D54"/>
    <w:rsid w:val="00445042"/>
    <w:rsid w:val="0045338A"/>
    <w:rsid w:val="004609D1"/>
    <w:rsid w:val="00461B8C"/>
    <w:rsid w:val="00470E1A"/>
    <w:rsid w:val="00473FB7"/>
    <w:rsid w:val="004747A0"/>
    <w:rsid w:val="00475E3A"/>
    <w:rsid w:val="00482E74"/>
    <w:rsid w:val="00491CFA"/>
    <w:rsid w:val="004921AE"/>
    <w:rsid w:val="00494710"/>
    <w:rsid w:val="00494FA9"/>
    <w:rsid w:val="00496F42"/>
    <w:rsid w:val="004978AD"/>
    <w:rsid w:val="004A0B49"/>
    <w:rsid w:val="004A4836"/>
    <w:rsid w:val="004A6226"/>
    <w:rsid w:val="004B0EE6"/>
    <w:rsid w:val="004B63AC"/>
    <w:rsid w:val="004C02EC"/>
    <w:rsid w:val="004C1A21"/>
    <w:rsid w:val="004C3160"/>
    <w:rsid w:val="004C35B2"/>
    <w:rsid w:val="004D1302"/>
    <w:rsid w:val="004D5BE5"/>
    <w:rsid w:val="004E225E"/>
    <w:rsid w:val="004F4880"/>
    <w:rsid w:val="004F6D4C"/>
    <w:rsid w:val="004F77CB"/>
    <w:rsid w:val="00500B67"/>
    <w:rsid w:val="00502DAC"/>
    <w:rsid w:val="005106E8"/>
    <w:rsid w:val="005117E3"/>
    <w:rsid w:val="00520735"/>
    <w:rsid w:val="0053238E"/>
    <w:rsid w:val="00534EB6"/>
    <w:rsid w:val="005376CA"/>
    <w:rsid w:val="00540686"/>
    <w:rsid w:val="00541464"/>
    <w:rsid w:val="00542E6F"/>
    <w:rsid w:val="00544E33"/>
    <w:rsid w:val="00544E58"/>
    <w:rsid w:val="00550F70"/>
    <w:rsid w:val="00555320"/>
    <w:rsid w:val="005565E9"/>
    <w:rsid w:val="0056253D"/>
    <w:rsid w:val="005668BE"/>
    <w:rsid w:val="00570AED"/>
    <w:rsid w:val="00573306"/>
    <w:rsid w:val="005758D2"/>
    <w:rsid w:val="00576CCF"/>
    <w:rsid w:val="0058194F"/>
    <w:rsid w:val="00586CF7"/>
    <w:rsid w:val="00590A83"/>
    <w:rsid w:val="0059207E"/>
    <w:rsid w:val="00594DAC"/>
    <w:rsid w:val="00595377"/>
    <w:rsid w:val="005A1041"/>
    <w:rsid w:val="005A1315"/>
    <w:rsid w:val="005A3365"/>
    <w:rsid w:val="005A3D3C"/>
    <w:rsid w:val="005A4D28"/>
    <w:rsid w:val="005B2F8C"/>
    <w:rsid w:val="005C302B"/>
    <w:rsid w:val="005C5152"/>
    <w:rsid w:val="005C7C60"/>
    <w:rsid w:val="005D0816"/>
    <w:rsid w:val="005D2D7A"/>
    <w:rsid w:val="005D66AB"/>
    <w:rsid w:val="005E04AB"/>
    <w:rsid w:val="005E5EC0"/>
    <w:rsid w:val="005F0B4B"/>
    <w:rsid w:val="005F1786"/>
    <w:rsid w:val="005F2470"/>
    <w:rsid w:val="005F252B"/>
    <w:rsid w:val="005F2D5F"/>
    <w:rsid w:val="005F4E21"/>
    <w:rsid w:val="00610A2D"/>
    <w:rsid w:val="006141E5"/>
    <w:rsid w:val="006259B7"/>
    <w:rsid w:val="00640A75"/>
    <w:rsid w:val="00643642"/>
    <w:rsid w:val="00645D50"/>
    <w:rsid w:val="00645F88"/>
    <w:rsid w:val="006519D7"/>
    <w:rsid w:val="00656DD4"/>
    <w:rsid w:val="00661EBB"/>
    <w:rsid w:val="00663924"/>
    <w:rsid w:val="0067338E"/>
    <w:rsid w:val="0068314D"/>
    <w:rsid w:val="00693521"/>
    <w:rsid w:val="006A53BA"/>
    <w:rsid w:val="006B1D31"/>
    <w:rsid w:val="006B423C"/>
    <w:rsid w:val="006C4799"/>
    <w:rsid w:val="006C5F4C"/>
    <w:rsid w:val="006C5FD2"/>
    <w:rsid w:val="006E1287"/>
    <w:rsid w:val="006E1919"/>
    <w:rsid w:val="006E1E20"/>
    <w:rsid w:val="006E4A18"/>
    <w:rsid w:val="006E6214"/>
    <w:rsid w:val="006E76C9"/>
    <w:rsid w:val="006E79DB"/>
    <w:rsid w:val="006F1B7B"/>
    <w:rsid w:val="006F22EC"/>
    <w:rsid w:val="006F5688"/>
    <w:rsid w:val="00705E32"/>
    <w:rsid w:val="0070775C"/>
    <w:rsid w:val="00713A27"/>
    <w:rsid w:val="0071665D"/>
    <w:rsid w:val="00716909"/>
    <w:rsid w:val="0072008C"/>
    <w:rsid w:val="00727632"/>
    <w:rsid w:val="00740716"/>
    <w:rsid w:val="00742F66"/>
    <w:rsid w:val="007432AD"/>
    <w:rsid w:val="0076385B"/>
    <w:rsid w:val="00763C24"/>
    <w:rsid w:val="007649A1"/>
    <w:rsid w:val="00772928"/>
    <w:rsid w:val="00773649"/>
    <w:rsid w:val="007772E3"/>
    <w:rsid w:val="00783E8F"/>
    <w:rsid w:val="00790147"/>
    <w:rsid w:val="00790E91"/>
    <w:rsid w:val="00791674"/>
    <w:rsid w:val="007A2961"/>
    <w:rsid w:val="007A3BC4"/>
    <w:rsid w:val="007A40B2"/>
    <w:rsid w:val="007A6605"/>
    <w:rsid w:val="007A7FA3"/>
    <w:rsid w:val="007B75E6"/>
    <w:rsid w:val="007D4F90"/>
    <w:rsid w:val="007E3FA7"/>
    <w:rsid w:val="007E4B9B"/>
    <w:rsid w:val="007E51BF"/>
    <w:rsid w:val="007F661A"/>
    <w:rsid w:val="008009FD"/>
    <w:rsid w:val="00802278"/>
    <w:rsid w:val="00802606"/>
    <w:rsid w:val="00810CAD"/>
    <w:rsid w:val="008126E9"/>
    <w:rsid w:val="008237F6"/>
    <w:rsid w:val="008274FF"/>
    <w:rsid w:val="008276DB"/>
    <w:rsid w:val="00836860"/>
    <w:rsid w:val="0084017D"/>
    <w:rsid w:val="0084244C"/>
    <w:rsid w:val="0084309C"/>
    <w:rsid w:val="008433D6"/>
    <w:rsid w:val="00852196"/>
    <w:rsid w:val="0086224D"/>
    <w:rsid w:val="008645D7"/>
    <w:rsid w:val="00864B67"/>
    <w:rsid w:val="008667B1"/>
    <w:rsid w:val="0087190E"/>
    <w:rsid w:val="00880DF2"/>
    <w:rsid w:val="008918C8"/>
    <w:rsid w:val="00894241"/>
    <w:rsid w:val="0089447F"/>
    <w:rsid w:val="00897B7A"/>
    <w:rsid w:val="008A5125"/>
    <w:rsid w:val="008B0530"/>
    <w:rsid w:val="008C2B5F"/>
    <w:rsid w:val="008C5F0D"/>
    <w:rsid w:val="008D5F35"/>
    <w:rsid w:val="008E159C"/>
    <w:rsid w:val="008E2561"/>
    <w:rsid w:val="008E262F"/>
    <w:rsid w:val="008E3C32"/>
    <w:rsid w:val="008E6EBB"/>
    <w:rsid w:val="008F59F9"/>
    <w:rsid w:val="008F671A"/>
    <w:rsid w:val="009022C6"/>
    <w:rsid w:val="00905970"/>
    <w:rsid w:val="009059A5"/>
    <w:rsid w:val="00907377"/>
    <w:rsid w:val="009106E6"/>
    <w:rsid w:val="00914297"/>
    <w:rsid w:val="00914F51"/>
    <w:rsid w:val="00921FD3"/>
    <w:rsid w:val="009220D7"/>
    <w:rsid w:val="009238D3"/>
    <w:rsid w:val="0092532C"/>
    <w:rsid w:val="00927174"/>
    <w:rsid w:val="00931697"/>
    <w:rsid w:val="00940A26"/>
    <w:rsid w:val="00942939"/>
    <w:rsid w:val="00946C9F"/>
    <w:rsid w:val="00951861"/>
    <w:rsid w:val="00954CC3"/>
    <w:rsid w:val="00956C67"/>
    <w:rsid w:val="00956ED1"/>
    <w:rsid w:val="00957BDD"/>
    <w:rsid w:val="00972BC1"/>
    <w:rsid w:val="00983DB2"/>
    <w:rsid w:val="0098596F"/>
    <w:rsid w:val="00986B43"/>
    <w:rsid w:val="00992F13"/>
    <w:rsid w:val="009931E1"/>
    <w:rsid w:val="00994AF2"/>
    <w:rsid w:val="009950D3"/>
    <w:rsid w:val="009977D9"/>
    <w:rsid w:val="00997A69"/>
    <w:rsid w:val="00997B05"/>
    <w:rsid w:val="009A04A6"/>
    <w:rsid w:val="009A31A2"/>
    <w:rsid w:val="009A5C99"/>
    <w:rsid w:val="009B0C2F"/>
    <w:rsid w:val="009B15CE"/>
    <w:rsid w:val="009B4822"/>
    <w:rsid w:val="009B5355"/>
    <w:rsid w:val="009B535D"/>
    <w:rsid w:val="009C163C"/>
    <w:rsid w:val="009C5090"/>
    <w:rsid w:val="009C751B"/>
    <w:rsid w:val="009D090D"/>
    <w:rsid w:val="009D6CFB"/>
    <w:rsid w:val="009E40D0"/>
    <w:rsid w:val="009F14B2"/>
    <w:rsid w:val="00A00CBC"/>
    <w:rsid w:val="00A05561"/>
    <w:rsid w:val="00A12D64"/>
    <w:rsid w:val="00A1587A"/>
    <w:rsid w:val="00A20D01"/>
    <w:rsid w:val="00A24686"/>
    <w:rsid w:val="00A247A6"/>
    <w:rsid w:val="00A263B1"/>
    <w:rsid w:val="00A26748"/>
    <w:rsid w:val="00A3526E"/>
    <w:rsid w:val="00A376F6"/>
    <w:rsid w:val="00A40F8C"/>
    <w:rsid w:val="00A41201"/>
    <w:rsid w:val="00A42E9D"/>
    <w:rsid w:val="00A6525D"/>
    <w:rsid w:val="00A656CD"/>
    <w:rsid w:val="00A66AB0"/>
    <w:rsid w:val="00A7358D"/>
    <w:rsid w:val="00A75153"/>
    <w:rsid w:val="00A762DA"/>
    <w:rsid w:val="00A76CD7"/>
    <w:rsid w:val="00A93302"/>
    <w:rsid w:val="00A9446C"/>
    <w:rsid w:val="00A97D89"/>
    <w:rsid w:val="00AA3578"/>
    <w:rsid w:val="00AA410E"/>
    <w:rsid w:val="00AA591D"/>
    <w:rsid w:val="00AA605F"/>
    <w:rsid w:val="00AB19E3"/>
    <w:rsid w:val="00AB27C8"/>
    <w:rsid w:val="00AB6044"/>
    <w:rsid w:val="00AB7435"/>
    <w:rsid w:val="00AC17F8"/>
    <w:rsid w:val="00AC5770"/>
    <w:rsid w:val="00AC5E8D"/>
    <w:rsid w:val="00AC6DF0"/>
    <w:rsid w:val="00AD053A"/>
    <w:rsid w:val="00AD2763"/>
    <w:rsid w:val="00AD42F8"/>
    <w:rsid w:val="00AD5DF9"/>
    <w:rsid w:val="00AE3255"/>
    <w:rsid w:val="00AE51F8"/>
    <w:rsid w:val="00AE5CD4"/>
    <w:rsid w:val="00AF2046"/>
    <w:rsid w:val="00AF33A6"/>
    <w:rsid w:val="00AF4937"/>
    <w:rsid w:val="00AF6B35"/>
    <w:rsid w:val="00AF7E94"/>
    <w:rsid w:val="00B07581"/>
    <w:rsid w:val="00B076C0"/>
    <w:rsid w:val="00B1005A"/>
    <w:rsid w:val="00B15E77"/>
    <w:rsid w:val="00B17909"/>
    <w:rsid w:val="00B21B06"/>
    <w:rsid w:val="00B26B62"/>
    <w:rsid w:val="00B37EEA"/>
    <w:rsid w:val="00B41773"/>
    <w:rsid w:val="00B45E2A"/>
    <w:rsid w:val="00B4618E"/>
    <w:rsid w:val="00B5150A"/>
    <w:rsid w:val="00B51EC7"/>
    <w:rsid w:val="00B5628B"/>
    <w:rsid w:val="00B570FB"/>
    <w:rsid w:val="00B67712"/>
    <w:rsid w:val="00B67B9E"/>
    <w:rsid w:val="00B72486"/>
    <w:rsid w:val="00B75F65"/>
    <w:rsid w:val="00B871D9"/>
    <w:rsid w:val="00B8774E"/>
    <w:rsid w:val="00B91AC1"/>
    <w:rsid w:val="00B94730"/>
    <w:rsid w:val="00BA087C"/>
    <w:rsid w:val="00BA2B93"/>
    <w:rsid w:val="00BB00A2"/>
    <w:rsid w:val="00BB5A2E"/>
    <w:rsid w:val="00BB6571"/>
    <w:rsid w:val="00BC1D63"/>
    <w:rsid w:val="00BC2680"/>
    <w:rsid w:val="00BC303F"/>
    <w:rsid w:val="00BC4C4F"/>
    <w:rsid w:val="00BC6216"/>
    <w:rsid w:val="00BC6ADB"/>
    <w:rsid w:val="00BD5B4B"/>
    <w:rsid w:val="00BD6F06"/>
    <w:rsid w:val="00BE02CE"/>
    <w:rsid w:val="00BE14A8"/>
    <w:rsid w:val="00BE3982"/>
    <w:rsid w:val="00BE3F7B"/>
    <w:rsid w:val="00BF3ECB"/>
    <w:rsid w:val="00C05CFB"/>
    <w:rsid w:val="00C05E58"/>
    <w:rsid w:val="00C12988"/>
    <w:rsid w:val="00C1506D"/>
    <w:rsid w:val="00C15462"/>
    <w:rsid w:val="00C165A5"/>
    <w:rsid w:val="00C249A1"/>
    <w:rsid w:val="00C30927"/>
    <w:rsid w:val="00C31D1F"/>
    <w:rsid w:val="00C3455A"/>
    <w:rsid w:val="00C3595D"/>
    <w:rsid w:val="00C371AB"/>
    <w:rsid w:val="00C509DC"/>
    <w:rsid w:val="00C515B8"/>
    <w:rsid w:val="00C570D1"/>
    <w:rsid w:val="00C572B1"/>
    <w:rsid w:val="00C57701"/>
    <w:rsid w:val="00C578EF"/>
    <w:rsid w:val="00C60C33"/>
    <w:rsid w:val="00C620A4"/>
    <w:rsid w:val="00C62FCD"/>
    <w:rsid w:val="00C649CD"/>
    <w:rsid w:val="00C94682"/>
    <w:rsid w:val="00CA23DA"/>
    <w:rsid w:val="00CA4083"/>
    <w:rsid w:val="00CA49D3"/>
    <w:rsid w:val="00CB47D0"/>
    <w:rsid w:val="00CB7516"/>
    <w:rsid w:val="00CB7D82"/>
    <w:rsid w:val="00CC0686"/>
    <w:rsid w:val="00CD179E"/>
    <w:rsid w:val="00CD2DAA"/>
    <w:rsid w:val="00CD59BC"/>
    <w:rsid w:val="00CE00DA"/>
    <w:rsid w:val="00CF2162"/>
    <w:rsid w:val="00CF7D17"/>
    <w:rsid w:val="00D0131E"/>
    <w:rsid w:val="00D015E0"/>
    <w:rsid w:val="00D04215"/>
    <w:rsid w:val="00D132A9"/>
    <w:rsid w:val="00D1583E"/>
    <w:rsid w:val="00D16E49"/>
    <w:rsid w:val="00D20E6C"/>
    <w:rsid w:val="00D20F63"/>
    <w:rsid w:val="00D3139F"/>
    <w:rsid w:val="00D4026B"/>
    <w:rsid w:val="00D42C50"/>
    <w:rsid w:val="00D43A43"/>
    <w:rsid w:val="00D4739F"/>
    <w:rsid w:val="00D507EE"/>
    <w:rsid w:val="00D50DDC"/>
    <w:rsid w:val="00D51B8A"/>
    <w:rsid w:val="00D5466F"/>
    <w:rsid w:val="00D637A6"/>
    <w:rsid w:val="00D70EBF"/>
    <w:rsid w:val="00D76A5D"/>
    <w:rsid w:val="00D833D1"/>
    <w:rsid w:val="00D847B1"/>
    <w:rsid w:val="00D87EC4"/>
    <w:rsid w:val="00D96F3A"/>
    <w:rsid w:val="00DA0CFA"/>
    <w:rsid w:val="00DA532D"/>
    <w:rsid w:val="00DA7523"/>
    <w:rsid w:val="00DB30BF"/>
    <w:rsid w:val="00DB7BED"/>
    <w:rsid w:val="00DD3473"/>
    <w:rsid w:val="00DD502A"/>
    <w:rsid w:val="00DD578A"/>
    <w:rsid w:val="00DE001E"/>
    <w:rsid w:val="00DF3D48"/>
    <w:rsid w:val="00DF4166"/>
    <w:rsid w:val="00E03D68"/>
    <w:rsid w:val="00E1175E"/>
    <w:rsid w:val="00E25AA7"/>
    <w:rsid w:val="00E26B15"/>
    <w:rsid w:val="00E27304"/>
    <w:rsid w:val="00E313D9"/>
    <w:rsid w:val="00E35D92"/>
    <w:rsid w:val="00E374D5"/>
    <w:rsid w:val="00E37639"/>
    <w:rsid w:val="00E4463F"/>
    <w:rsid w:val="00E44987"/>
    <w:rsid w:val="00E56242"/>
    <w:rsid w:val="00E646C7"/>
    <w:rsid w:val="00E7405F"/>
    <w:rsid w:val="00E750C1"/>
    <w:rsid w:val="00E7518F"/>
    <w:rsid w:val="00E802DF"/>
    <w:rsid w:val="00E81762"/>
    <w:rsid w:val="00E96EBF"/>
    <w:rsid w:val="00EA0098"/>
    <w:rsid w:val="00EA016D"/>
    <w:rsid w:val="00EA2CFB"/>
    <w:rsid w:val="00EA5586"/>
    <w:rsid w:val="00EB0F5D"/>
    <w:rsid w:val="00EC0EE2"/>
    <w:rsid w:val="00EC152C"/>
    <w:rsid w:val="00EC1935"/>
    <w:rsid w:val="00EC34B8"/>
    <w:rsid w:val="00EC3CE3"/>
    <w:rsid w:val="00EC72BA"/>
    <w:rsid w:val="00EC75EA"/>
    <w:rsid w:val="00ED13EF"/>
    <w:rsid w:val="00ED6454"/>
    <w:rsid w:val="00ED6A10"/>
    <w:rsid w:val="00ED7794"/>
    <w:rsid w:val="00EF07A7"/>
    <w:rsid w:val="00EF1C2A"/>
    <w:rsid w:val="00EF66A8"/>
    <w:rsid w:val="00EF7FFE"/>
    <w:rsid w:val="00F06145"/>
    <w:rsid w:val="00F10E12"/>
    <w:rsid w:val="00F1307B"/>
    <w:rsid w:val="00F2157A"/>
    <w:rsid w:val="00F244C7"/>
    <w:rsid w:val="00F245B4"/>
    <w:rsid w:val="00F35372"/>
    <w:rsid w:val="00F37E5F"/>
    <w:rsid w:val="00F455B7"/>
    <w:rsid w:val="00F4668E"/>
    <w:rsid w:val="00F47E21"/>
    <w:rsid w:val="00F54B50"/>
    <w:rsid w:val="00F603E4"/>
    <w:rsid w:val="00F6553F"/>
    <w:rsid w:val="00F7467D"/>
    <w:rsid w:val="00F80106"/>
    <w:rsid w:val="00F815D0"/>
    <w:rsid w:val="00F82311"/>
    <w:rsid w:val="00F83ECF"/>
    <w:rsid w:val="00F9078F"/>
    <w:rsid w:val="00F9493C"/>
    <w:rsid w:val="00FA0FC5"/>
    <w:rsid w:val="00FC2D5A"/>
    <w:rsid w:val="00FC3449"/>
    <w:rsid w:val="00FC43C3"/>
    <w:rsid w:val="00FC44CB"/>
    <w:rsid w:val="00FC5087"/>
    <w:rsid w:val="00FC6062"/>
    <w:rsid w:val="00FC792C"/>
    <w:rsid w:val="00FD3B1E"/>
    <w:rsid w:val="00FD73F8"/>
    <w:rsid w:val="00FE0C95"/>
    <w:rsid w:val="00FE13E3"/>
    <w:rsid w:val="00FE3150"/>
    <w:rsid w:val="00FE6260"/>
    <w:rsid w:val="00FF64FF"/>
    <w:rsid w:val="0A2333D9"/>
    <w:rsid w:val="0E2B403A"/>
    <w:rsid w:val="1BDAC33B"/>
    <w:rsid w:val="6CF14C5E"/>
    <w:rsid w:val="70204D21"/>
    <w:rsid w:val="79E8EE25"/>
    <w:rsid w:val="7F1F67E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9A9075"/>
  <w15:chartTrackingRefBased/>
  <w15:docId w15:val="{E4B870B6-0A33-4E8E-B4CB-A592B4871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uiPriority="10"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1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qFormat/>
    <w:rsid w:val="00E7405F"/>
    <w:pPr>
      <w:spacing w:before="120" w:after="0" w:line="240" w:lineRule="auto"/>
    </w:pPr>
    <w:rPr>
      <w:rFonts w:eastAsia="Times New Roman" w:cs="Times New Roman"/>
      <w:szCs w:val="24"/>
      <w:lang w:eastAsia="en-AU"/>
    </w:rPr>
  </w:style>
  <w:style w:type="paragraph" w:styleId="Heading1">
    <w:name w:val="heading 1"/>
    <w:next w:val="BodyText"/>
    <w:link w:val="Heading1Char"/>
    <w:uiPriority w:val="9"/>
    <w:qFormat/>
    <w:rsid w:val="00135F60"/>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B41773"/>
    <w:pPr>
      <w:keepNext/>
      <w:keepLines/>
      <w:pBdr>
        <w:top w:val="single" w:sz="4" w:space="8" w:color="22272B" w:themeColor="text1"/>
      </w:pBdr>
      <w:suppressAutoHyphens/>
      <w:spacing w:before="240" w:after="240" w:line="240" w:lineRule="auto"/>
      <w:outlineLvl w:val="1"/>
    </w:pPr>
    <w:rPr>
      <w:color w:val="441170"/>
      <w:sz w:val="36"/>
    </w:rPr>
  </w:style>
  <w:style w:type="paragraph" w:styleId="Heading3">
    <w:name w:val="heading 3"/>
    <w:basedOn w:val="BodyText"/>
    <w:next w:val="BodyText"/>
    <w:link w:val="Heading3Char"/>
    <w:uiPriority w:val="9"/>
    <w:qFormat/>
    <w:rsid w:val="00B41773"/>
    <w:pPr>
      <w:outlineLvl w:val="2"/>
    </w:pPr>
    <w:rPr>
      <w:rFonts w:asciiTheme="majorHAnsi" w:hAnsiTheme="majorHAnsi"/>
      <w:color w:val="441170"/>
      <w:sz w:val="28"/>
      <w:szCs w:val="24"/>
    </w:rPr>
  </w:style>
  <w:style w:type="paragraph" w:styleId="Heading4">
    <w:name w:val="heading 4"/>
    <w:next w:val="BodyText"/>
    <w:link w:val="Heading4Char"/>
    <w:uiPriority w:val="9"/>
    <w:qFormat/>
    <w:rsid w:val="00B41773"/>
    <w:pPr>
      <w:keepNext/>
      <w:keepLines/>
      <w:suppressAutoHyphens/>
      <w:spacing w:before="120" w:after="120" w:line="240" w:lineRule="auto"/>
      <w:outlineLvl w:val="3"/>
    </w:pPr>
    <w:rPr>
      <w:rFonts w:asciiTheme="majorHAnsi" w:eastAsiaTheme="majorEastAsia" w:hAnsiTheme="majorHAnsi" w:cstheme="majorBidi"/>
      <w:iCs/>
      <w:color w:val="441170"/>
      <w:sz w:val="24"/>
    </w:rPr>
  </w:style>
  <w:style w:type="paragraph" w:styleId="Heading5">
    <w:name w:val="heading 5"/>
    <w:next w:val="BodyText"/>
    <w:link w:val="Heading5Char"/>
    <w:uiPriority w:val="9"/>
    <w:qFormat/>
    <w:rsid w:val="00B41773"/>
    <w:pPr>
      <w:keepNext/>
      <w:keepLines/>
      <w:suppressAutoHyphens/>
      <w:spacing w:before="120" w:after="120" w:line="240" w:lineRule="auto"/>
      <w:outlineLvl w:val="4"/>
    </w:pPr>
    <w:rPr>
      <w:rFonts w:asciiTheme="majorHAnsi" w:eastAsiaTheme="majorEastAsia" w:hAnsiTheme="majorHAnsi" w:cstheme="majorBidi"/>
      <w:color w:val="441170"/>
    </w:rPr>
  </w:style>
  <w:style w:type="paragraph" w:styleId="Heading6">
    <w:name w:val="heading 6"/>
    <w:next w:val="BodyText"/>
    <w:link w:val="Heading6Char"/>
    <w:uiPriority w:val="9"/>
    <w:semiHidden/>
    <w:rsid w:val="004F77CB"/>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4F77CB"/>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F77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4F77CB"/>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4F77CB"/>
    <w:pPr>
      <w:spacing w:after="100"/>
    </w:pPr>
  </w:style>
  <w:style w:type="paragraph" w:styleId="TOC2">
    <w:name w:val="toc 2"/>
    <w:basedOn w:val="Normal"/>
    <w:next w:val="Normal"/>
    <w:uiPriority w:val="39"/>
    <w:semiHidden/>
    <w:rsid w:val="004F77CB"/>
    <w:pPr>
      <w:spacing w:after="100"/>
      <w:ind w:left="220"/>
    </w:pPr>
  </w:style>
  <w:style w:type="paragraph" w:styleId="TOC3">
    <w:name w:val="toc 3"/>
    <w:basedOn w:val="Normal"/>
    <w:next w:val="Normal"/>
    <w:uiPriority w:val="39"/>
    <w:semiHidden/>
    <w:rsid w:val="004F77CB"/>
    <w:pPr>
      <w:spacing w:after="100"/>
      <w:ind w:left="440"/>
    </w:pPr>
  </w:style>
  <w:style w:type="paragraph" w:styleId="TOC4">
    <w:name w:val="toc 4"/>
    <w:basedOn w:val="Normal"/>
    <w:next w:val="Normal"/>
    <w:uiPriority w:val="39"/>
    <w:semiHidden/>
    <w:rsid w:val="004F77CB"/>
    <w:pPr>
      <w:spacing w:after="100"/>
      <w:ind w:left="660"/>
    </w:pPr>
  </w:style>
  <w:style w:type="paragraph" w:styleId="TOC5">
    <w:name w:val="toc 5"/>
    <w:basedOn w:val="Normal"/>
    <w:next w:val="Normal"/>
    <w:uiPriority w:val="39"/>
    <w:semiHidden/>
    <w:rsid w:val="004F77CB"/>
    <w:pPr>
      <w:spacing w:after="100"/>
      <w:ind w:left="880"/>
    </w:pPr>
  </w:style>
  <w:style w:type="paragraph" w:styleId="TOC6">
    <w:name w:val="toc 6"/>
    <w:basedOn w:val="Normal"/>
    <w:next w:val="Normal"/>
    <w:uiPriority w:val="39"/>
    <w:semiHidden/>
    <w:rsid w:val="004F77CB"/>
    <w:pPr>
      <w:spacing w:after="100"/>
      <w:ind w:left="1100"/>
    </w:pPr>
  </w:style>
  <w:style w:type="paragraph" w:styleId="TOC7">
    <w:name w:val="toc 7"/>
    <w:basedOn w:val="Normal"/>
    <w:next w:val="Normal"/>
    <w:uiPriority w:val="39"/>
    <w:semiHidden/>
    <w:rsid w:val="004F77CB"/>
    <w:pPr>
      <w:spacing w:after="100"/>
      <w:ind w:left="1320"/>
    </w:pPr>
  </w:style>
  <w:style w:type="paragraph" w:styleId="TOC8">
    <w:name w:val="toc 8"/>
    <w:basedOn w:val="Normal"/>
    <w:next w:val="Normal"/>
    <w:uiPriority w:val="39"/>
    <w:semiHidden/>
    <w:rsid w:val="004F77CB"/>
    <w:pPr>
      <w:spacing w:after="100"/>
      <w:ind w:left="1540"/>
    </w:pPr>
  </w:style>
  <w:style w:type="paragraph" w:styleId="TOC9">
    <w:name w:val="toc 9"/>
    <w:basedOn w:val="Normal"/>
    <w:next w:val="Normal"/>
    <w:uiPriority w:val="39"/>
    <w:semiHidden/>
    <w:rsid w:val="004F77CB"/>
    <w:pPr>
      <w:spacing w:after="100"/>
      <w:ind w:left="1760"/>
    </w:pPr>
  </w:style>
  <w:style w:type="character" w:customStyle="1" w:styleId="Heading1Char">
    <w:name w:val="Heading 1 Char"/>
    <w:basedOn w:val="DefaultParagraphFont"/>
    <w:link w:val="Heading1"/>
    <w:uiPriority w:val="2"/>
    <w:rsid w:val="00B67B9E"/>
    <w:rPr>
      <w:color w:val="22272B" w:themeColor="text1"/>
      <w:sz w:val="36"/>
    </w:rPr>
  </w:style>
  <w:style w:type="paragraph" w:styleId="TOCHeading">
    <w:name w:val="TOC Heading"/>
    <w:basedOn w:val="Heading1"/>
    <w:next w:val="Normal"/>
    <w:uiPriority w:val="39"/>
    <w:semiHidden/>
    <w:rsid w:val="004F77CB"/>
    <w:pPr>
      <w:outlineLvl w:val="9"/>
    </w:pPr>
  </w:style>
  <w:style w:type="paragraph" w:styleId="Index1">
    <w:name w:val="index 1"/>
    <w:basedOn w:val="Normal"/>
    <w:next w:val="Normal"/>
    <w:uiPriority w:val="99"/>
    <w:semiHidden/>
    <w:rsid w:val="004F77CB"/>
    <w:pPr>
      <w:ind w:left="220" w:hanging="220"/>
    </w:pPr>
  </w:style>
  <w:style w:type="paragraph" w:styleId="Index2">
    <w:name w:val="index 2"/>
    <w:basedOn w:val="Normal"/>
    <w:next w:val="Normal"/>
    <w:uiPriority w:val="99"/>
    <w:semiHidden/>
    <w:rsid w:val="004F77CB"/>
    <w:pPr>
      <w:ind w:left="440" w:hanging="220"/>
    </w:pPr>
  </w:style>
  <w:style w:type="paragraph" w:styleId="Index3">
    <w:name w:val="index 3"/>
    <w:basedOn w:val="Normal"/>
    <w:next w:val="Normal"/>
    <w:uiPriority w:val="99"/>
    <w:semiHidden/>
    <w:rsid w:val="004F77CB"/>
    <w:pPr>
      <w:ind w:left="660" w:hanging="220"/>
    </w:pPr>
  </w:style>
  <w:style w:type="paragraph" w:styleId="Index4">
    <w:name w:val="index 4"/>
    <w:basedOn w:val="Normal"/>
    <w:next w:val="Normal"/>
    <w:uiPriority w:val="99"/>
    <w:semiHidden/>
    <w:rsid w:val="004F77CB"/>
    <w:pPr>
      <w:ind w:left="880" w:hanging="220"/>
    </w:pPr>
  </w:style>
  <w:style w:type="paragraph" w:styleId="Index5">
    <w:name w:val="index 5"/>
    <w:basedOn w:val="Normal"/>
    <w:next w:val="Normal"/>
    <w:uiPriority w:val="99"/>
    <w:semiHidden/>
    <w:rsid w:val="004F77CB"/>
    <w:pPr>
      <w:ind w:left="1100" w:hanging="220"/>
    </w:pPr>
  </w:style>
  <w:style w:type="paragraph" w:styleId="Index6">
    <w:name w:val="index 6"/>
    <w:basedOn w:val="Normal"/>
    <w:next w:val="Normal"/>
    <w:uiPriority w:val="99"/>
    <w:semiHidden/>
    <w:rsid w:val="004F77CB"/>
    <w:pPr>
      <w:ind w:left="1320" w:hanging="220"/>
    </w:pPr>
  </w:style>
  <w:style w:type="paragraph" w:styleId="Index7">
    <w:name w:val="index 7"/>
    <w:basedOn w:val="Normal"/>
    <w:next w:val="Normal"/>
    <w:uiPriority w:val="99"/>
    <w:semiHidden/>
    <w:rsid w:val="004F77CB"/>
    <w:pPr>
      <w:ind w:left="1540" w:hanging="220"/>
    </w:pPr>
  </w:style>
  <w:style w:type="paragraph" w:styleId="Index8">
    <w:name w:val="index 8"/>
    <w:basedOn w:val="Normal"/>
    <w:next w:val="Normal"/>
    <w:uiPriority w:val="99"/>
    <w:semiHidden/>
    <w:rsid w:val="004F77CB"/>
    <w:pPr>
      <w:ind w:left="1760" w:hanging="220"/>
    </w:pPr>
  </w:style>
  <w:style w:type="paragraph" w:styleId="Index9">
    <w:name w:val="index 9"/>
    <w:basedOn w:val="Normal"/>
    <w:next w:val="Normal"/>
    <w:uiPriority w:val="99"/>
    <w:semiHidden/>
    <w:rsid w:val="004F77CB"/>
    <w:pPr>
      <w:ind w:left="1980" w:hanging="220"/>
    </w:pPr>
  </w:style>
  <w:style w:type="paragraph" w:styleId="Header">
    <w:name w:val="header"/>
    <w:link w:val="HeaderChar"/>
    <w:uiPriority w:val="99"/>
    <w:rsid w:val="00C165A5"/>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C165A5"/>
    <w:rPr>
      <w:color w:val="22272B" w:themeColor="text1"/>
      <w:sz w:val="18"/>
    </w:rPr>
  </w:style>
  <w:style w:type="paragraph" w:styleId="Footer">
    <w:name w:val="footer"/>
    <w:link w:val="FooterChar"/>
    <w:uiPriority w:val="99"/>
    <w:rsid w:val="004F6D4C"/>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4F6D4C"/>
    <w:rPr>
      <w:color w:val="22272B" w:themeColor="text1"/>
      <w:sz w:val="18"/>
    </w:rPr>
  </w:style>
  <w:style w:type="character" w:styleId="PlaceholderText">
    <w:name w:val="Placeholder Text"/>
    <w:basedOn w:val="DefaultParagraphFont"/>
    <w:uiPriority w:val="99"/>
    <w:semiHidden/>
    <w:rsid w:val="004F77CB"/>
    <w:rPr>
      <w:color w:val="808080"/>
    </w:rPr>
  </w:style>
  <w:style w:type="paragraph" w:styleId="Date">
    <w:name w:val="Date"/>
    <w:link w:val="DateChar"/>
    <w:uiPriority w:val="3"/>
    <w:qFormat/>
    <w:rsid w:val="000E2ED1"/>
    <w:pPr>
      <w:spacing w:before="360" w:after="360" w:line="240" w:lineRule="auto"/>
      <w:contextualSpacing/>
    </w:pPr>
    <w:rPr>
      <w:rFonts w:asciiTheme="majorHAnsi" w:eastAsia="Calibri" w:hAnsiTheme="majorHAnsi" w:cs="Calibri"/>
      <w:color w:val="22272B" w:themeColor="text1"/>
      <w:szCs w:val="20"/>
    </w:rPr>
  </w:style>
  <w:style w:type="character" w:styleId="Emphasis">
    <w:name w:val="Emphasis"/>
    <w:aliases w:val="Italic"/>
    <w:basedOn w:val="DefaultParagraphFont"/>
    <w:uiPriority w:val="19"/>
    <w:qFormat/>
    <w:rsid w:val="004F77CB"/>
    <w:rPr>
      <w:i/>
      <w:iCs/>
    </w:rPr>
  </w:style>
  <w:style w:type="character" w:styleId="Strong">
    <w:name w:val="Strong"/>
    <w:aliases w:val="Bold"/>
    <w:basedOn w:val="DefaultParagraphFont"/>
    <w:uiPriority w:val="22"/>
    <w:qFormat/>
    <w:rsid w:val="004F77CB"/>
    <w:rPr>
      <w:b/>
      <w:bCs/>
    </w:rPr>
  </w:style>
  <w:style w:type="paragraph" w:styleId="ListBullet">
    <w:name w:val="List Bullet"/>
    <w:uiPriority w:val="10"/>
    <w:qFormat/>
    <w:rsid w:val="00F54B50"/>
    <w:pPr>
      <w:numPr>
        <w:numId w:val="2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7A3BC4"/>
    <w:pPr>
      <w:numPr>
        <w:numId w:val="26"/>
      </w:numPr>
      <w:suppressAutoHyphens/>
      <w:spacing w:before="120" w:after="120" w:line="240" w:lineRule="auto"/>
    </w:pPr>
    <w:rPr>
      <w:color w:val="22272B" w:themeColor="text1"/>
    </w:rPr>
  </w:style>
  <w:style w:type="paragraph" w:styleId="FootnoteText">
    <w:name w:val="footnote text"/>
    <w:link w:val="FootnoteTextChar"/>
    <w:uiPriority w:val="99"/>
    <w:rsid w:val="004F77CB"/>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4F77CB"/>
    <w:rPr>
      <w:color w:val="22272B" w:themeColor="text1"/>
      <w:sz w:val="20"/>
      <w:szCs w:val="20"/>
    </w:rPr>
  </w:style>
  <w:style w:type="character" w:styleId="FootnoteReference">
    <w:name w:val="footnote reference"/>
    <w:basedOn w:val="DefaultParagraphFont"/>
    <w:uiPriority w:val="99"/>
    <w:rsid w:val="004F77CB"/>
    <w:rPr>
      <w:vertAlign w:val="superscript"/>
    </w:rPr>
  </w:style>
  <w:style w:type="paragraph" w:styleId="BodyText">
    <w:name w:val="Body Text"/>
    <w:link w:val="BodyTextChar"/>
    <w:qFormat/>
    <w:rsid w:val="004F6D4C"/>
    <w:pPr>
      <w:suppressAutoHyphens/>
      <w:spacing w:before="120" w:after="120" w:line="240" w:lineRule="auto"/>
    </w:pPr>
    <w:rPr>
      <w:color w:val="22272B" w:themeColor="text1"/>
    </w:rPr>
  </w:style>
  <w:style w:type="character" w:customStyle="1" w:styleId="BodyTextChar">
    <w:name w:val="Body Text Char"/>
    <w:basedOn w:val="DefaultParagraphFont"/>
    <w:link w:val="BodyText"/>
    <w:rsid w:val="004F6D4C"/>
    <w:rPr>
      <w:color w:val="22272B" w:themeColor="text1"/>
    </w:rPr>
  </w:style>
  <w:style w:type="character" w:customStyle="1" w:styleId="Heading2Char">
    <w:name w:val="Heading 2 Char"/>
    <w:basedOn w:val="DefaultParagraphFont"/>
    <w:link w:val="Heading2"/>
    <w:uiPriority w:val="9"/>
    <w:rsid w:val="00B41773"/>
    <w:rPr>
      <w:color w:val="441170"/>
      <w:sz w:val="36"/>
    </w:rPr>
  </w:style>
  <w:style w:type="character" w:customStyle="1" w:styleId="Heading3Char">
    <w:name w:val="Heading 3 Char"/>
    <w:basedOn w:val="DefaultParagraphFont"/>
    <w:link w:val="Heading3"/>
    <w:uiPriority w:val="9"/>
    <w:rsid w:val="00B41773"/>
    <w:rPr>
      <w:rFonts w:asciiTheme="majorHAnsi" w:hAnsiTheme="majorHAnsi"/>
      <w:color w:val="441170"/>
      <w:sz w:val="28"/>
      <w:szCs w:val="24"/>
    </w:rPr>
  </w:style>
  <w:style w:type="character" w:customStyle="1" w:styleId="Heading4Char">
    <w:name w:val="Heading 4 Char"/>
    <w:basedOn w:val="DefaultParagraphFont"/>
    <w:link w:val="Heading4"/>
    <w:uiPriority w:val="9"/>
    <w:rsid w:val="00B41773"/>
    <w:rPr>
      <w:rFonts w:asciiTheme="majorHAnsi" w:eastAsiaTheme="majorEastAsia" w:hAnsiTheme="majorHAnsi" w:cstheme="majorBidi"/>
      <w:iCs/>
      <w:color w:val="441170"/>
      <w:sz w:val="24"/>
    </w:rPr>
  </w:style>
  <w:style w:type="character" w:customStyle="1" w:styleId="Heading5Char">
    <w:name w:val="Heading 5 Char"/>
    <w:basedOn w:val="DefaultParagraphFont"/>
    <w:link w:val="Heading5"/>
    <w:uiPriority w:val="9"/>
    <w:rsid w:val="00B41773"/>
    <w:rPr>
      <w:rFonts w:asciiTheme="majorHAnsi" w:eastAsiaTheme="majorEastAsia" w:hAnsiTheme="majorHAnsi" w:cstheme="majorBidi"/>
      <w:color w:val="441170"/>
    </w:rPr>
  </w:style>
  <w:style w:type="character" w:customStyle="1" w:styleId="Heading6Char">
    <w:name w:val="Heading 6 Char"/>
    <w:basedOn w:val="DefaultParagraphFont"/>
    <w:link w:val="Heading6"/>
    <w:uiPriority w:val="9"/>
    <w:semiHidden/>
    <w:rsid w:val="004F77CB"/>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4F77CB"/>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4F77CB"/>
    <w:rPr>
      <w:color w:val="22272B" w:themeColor="text1"/>
      <w:u w:val="single"/>
    </w:rPr>
  </w:style>
  <w:style w:type="paragraph" w:styleId="ListBullet2">
    <w:name w:val="List Bullet 2"/>
    <w:uiPriority w:val="10"/>
    <w:qFormat/>
    <w:rsid w:val="0059207E"/>
    <w:pPr>
      <w:numPr>
        <w:numId w:val="16"/>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59207E"/>
    <w:pPr>
      <w:numPr>
        <w:numId w:val="17"/>
      </w:numPr>
      <w:suppressAutoHyphens/>
      <w:spacing w:before="120" w:after="120" w:line="240" w:lineRule="auto"/>
      <w:ind w:left="1071" w:hanging="357"/>
    </w:pPr>
    <w:rPr>
      <w:rFonts w:eastAsia="Arial" w:cs="Times New Roman"/>
      <w:color w:val="22272B" w:themeColor="text1"/>
      <w:szCs w:val="24"/>
      <w:lang w:eastAsia="en-US"/>
    </w:rPr>
  </w:style>
  <w:style w:type="character" w:styleId="PageNumber">
    <w:name w:val="page number"/>
    <w:basedOn w:val="DefaultParagraphFont"/>
    <w:uiPriority w:val="99"/>
    <w:semiHidden/>
    <w:rsid w:val="004F77CB"/>
  </w:style>
  <w:style w:type="paragraph" w:styleId="ListNumber3">
    <w:name w:val="List Number 3"/>
    <w:uiPriority w:val="10"/>
    <w:qFormat/>
    <w:rsid w:val="00F54B50"/>
    <w:pPr>
      <w:numPr>
        <w:numId w:val="20"/>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59207E"/>
    <w:pPr>
      <w:numPr>
        <w:numId w:val="19"/>
      </w:numPr>
      <w:suppressAutoHyphens/>
      <w:spacing w:before="120" w:after="120" w:line="240" w:lineRule="auto"/>
    </w:pPr>
    <w:rPr>
      <w:rFonts w:eastAsia="Arial" w:cs="Times New Roman"/>
      <w:color w:val="22272B" w:themeColor="text1"/>
      <w:szCs w:val="24"/>
      <w:lang w:eastAsia="en-US"/>
    </w:rPr>
  </w:style>
  <w:style w:type="paragraph" w:customStyle="1" w:styleId="DescriptororName">
    <w:name w:val="Descriptor or Name"/>
    <w:next w:val="Normal"/>
    <w:uiPriority w:val="1"/>
    <w:qFormat/>
    <w:rsid w:val="00576CCF"/>
    <w:pPr>
      <w:tabs>
        <w:tab w:val="right" w:pos="10206"/>
      </w:tabs>
      <w:suppressAutoHyphens/>
      <w:spacing w:after="720" w:line="240" w:lineRule="auto"/>
      <w:ind w:right="1701"/>
      <w:contextualSpacing/>
    </w:pPr>
    <w:rPr>
      <w:rFonts w:asciiTheme="majorHAnsi" w:hAnsiTheme="majorHAnsi"/>
      <w:color w:val="22272B" w:themeColor="text1"/>
      <w:sz w:val="28"/>
    </w:rPr>
  </w:style>
  <w:style w:type="character" w:customStyle="1" w:styleId="BoldItalic">
    <w:name w:val="Bold Italic"/>
    <w:basedOn w:val="DefaultParagraphFont"/>
    <w:uiPriority w:val="22"/>
    <w:qFormat/>
    <w:rsid w:val="007A3BC4"/>
    <w:rPr>
      <w:b/>
      <w:bCs w:val="0"/>
      <w:i/>
      <w:iCs w:val="0"/>
    </w:rPr>
  </w:style>
  <w:style w:type="table" w:styleId="ListTable3-Accent1">
    <w:name w:val="List Table 3 Accent 1"/>
    <w:basedOn w:val="TableNormal"/>
    <w:uiPriority w:val="48"/>
    <w:rsid w:val="006B423C"/>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ListTable3-Accent2">
    <w:name w:val="List Table 3 Accent 2"/>
    <w:basedOn w:val="TableNormal"/>
    <w:uiPriority w:val="48"/>
    <w:rsid w:val="006B423C"/>
    <w:pPr>
      <w:spacing w:after="0" w:line="240" w:lineRule="auto"/>
    </w:pPr>
    <w:tblPr>
      <w:tblStyleRowBandSize w:val="1"/>
      <w:tblStyleColBandSize w:val="1"/>
      <w:tblBorders>
        <w:top w:val="single" w:sz="4" w:space="0" w:color="146CFD" w:themeColor="accent2"/>
        <w:left w:val="single" w:sz="4" w:space="0" w:color="146CFD" w:themeColor="accent2"/>
        <w:bottom w:val="single" w:sz="4" w:space="0" w:color="146CFD" w:themeColor="accent2"/>
        <w:right w:val="single" w:sz="4" w:space="0" w:color="146CFD" w:themeColor="accent2"/>
      </w:tblBorders>
    </w:tblPr>
    <w:tblStylePr w:type="firstRow">
      <w:rPr>
        <w:b/>
        <w:bCs/>
        <w:color w:val="FFFFFF" w:themeColor="background1"/>
      </w:rPr>
      <w:tblPr/>
      <w:tcPr>
        <w:shd w:val="clear" w:color="auto" w:fill="146CFD" w:themeFill="accent2"/>
      </w:tcPr>
    </w:tblStylePr>
    <w:tblStylePr w:type="lastRow">
      <w:rPr>
        <w:b/>
        <w:bCs/>
      </w:rPr>
      <w:tblPr/>
      <w:tcPr>
        <w:tcBorders>
          <w:top w:val="double" w:sz="4" w:space="0" w:color="146CF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2"/>
          <w:right w:val="single" w:sz="4" w:space="0" w:color="146CFD" w:themeColor="accent2"/>
        </w:tcBorders>
      </w:tcPr>
    </w:tblStylePr>
    <w:tblStylePr w:type="band1Horz">
      <w:tblPr/>
      <w:tcPr>
        <w:tcBorders>
          <w:top w:val="single" w:sz="4" w:space="0" w:color="146CFD" w:themeColor="accent2"/>
          <w:bottom w:val="single" w:sz="4" w:space="0" w:color="146C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2"/>
          <w:left w:val="nil"/>
        </w:tcBorders>
      </w:tcPr>
    </w:tblStylePr>
    <w:tblStylePr w:type="swCell">
      <w:tblPr/>
      <w:tcPr>
        <w:tcBorders>
          <w:top w:val="double" w:sz="4" w:space="0" w:color="146CFD" w:themeColor="accent2"/>
          <w:right w:val="nil"/>
        </w:tcBorders>
      </w:tcPr>
    </w:tblStylePr>
  </w:style>
  <w:style w:type="table" w:styleId="ListTable3-Accent3">
    <w:name w:val="List Table 3 Accent 3"/>
    <w:basedOn w:val="TableNormal"/>
    <w:uiPriority w:val="48"/>
    <w:rsid w:val="006B423C"/>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6B423C"/>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B423C"/>
    <w:pPr>
      <w:spacing w:after="0" w:line="240" w:lineRule="auto"/>
    </w:pPr>
    <w:rPr>
      <w:sz w:val="20"/>
    </w:r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blBorders>
    </w:tblPr>
    <w:tcPr>
      <w:shd w:val="clear" w:color="auto" w:fill="FFFFFF" w:themeFill="background1"/>
    </w:tcPr>
    <w:tblStylePr w:type="firstRow">
      <w:rPr>
        <w:b/>
        <w:bCs/>
        <w:color w:val="FFFFFF" w:themeColor="background1"/>
      </w:rPr>
      <w:tblPr/>
      <w:trPr>
        <w:tblHeader/>
      </w:trPr>
      <w:tcPr>
        <w:shd w:val="clear" w:color="auto" w:fill="F2F2F2" w:themeFill="background1" w:themeFillShade="F2"/>
      </w:tcPr>
    </w:tblStylePr>
    <w:tblStylePr w:type="lastRow">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fir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la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neCell">
      <w:tblPr/>
      <w:tcPr>
        <w:shd w:val="clear" w:color="auto" w:fill="F2F2F2" w:themeFill="background1" w:themeFillShade="F2"/>
      </w:tcPr>
    </w:tblStylePr>
    <w:tblStylePr w:type="nwCell">
      <w:tblPr/>
      <w:tcPr>
        <w:shd w:val="clear" w:color="auto" w:fill="F2F2F2" w:themeFill="background1" w:themeFillShade="F2"/>
      </w:tcPr>
    </w:tblStylePr>
    <w:tblStylePr w:type="se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sw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style>
  <w:style w:type="table" w:styleId="ListTable3-Accent6">
    <w:name w:val="List Table 3 Accent 6"/>
    <w:basedOn w:val="TableNormal"/>
    <w:uiPriority w:val="48"/>
    <w:rsid w:val="006B423C"/>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character" w:customStyle="1" w:styleId="DateChar">
    <w:name w:val="Date Char"/>
    <w:basedOn w:val="DefaultParagraphFont"/>
    <w:link w:val="Date"/>
    <w:uiPriority w:val="3"/>
    <w:rsid w:val="000E2ED1"/>
    <w:rPr>
      <w:rFonts w:asciiTheme="majorHAnsi" w:eastAsia="Calibri" w:hAnsiTheme="majorHAnsi" w:cs="Calibri"/>
      <w:color w:val="22272B" w:themeColor="text1"/>
      <w:szCs w:val="20"/>
    </w:rPr>
  </w:style>
  <w:style w:type="paragraph" w:customStyle="1" w:styleId="HeaderFooterSensitivityLabelSpace">
    <w:name w:val="Header&amp;Footer Sensitivity Label Space"/>
    <w:next w:val="Header"/>
    <w:uiPriority w:val="99"/>
    <w:rsid w:val="00997A69"/>
    <w:pPr>
      <w:suppressAutoHyphens/>
      <w:spacing w:before="240" w:after="240" w:line="240" w:lineRule="auto"/>
    </w:pPr>
    <w:rPr>
      <w:color w:val="D7153A" w:themeColor="text2"/>
    </w:rPr>
  </w:style>
  <w:style w:type="character" w:customStyle="1" w:styleId="PublicSansLight">
    <w:name w:val="Public Sans Light"/>
    <w:basedOn w:val="DefaultParagraphFont"/>
    <w:uiPriority w:val="19"/>
    <w:qFormat/>
    <w:rsid w:val="00116733"/>
    <w:rPr>
      <w:rFonts w:asciiTheme="minorHAnsi" w:hAnsiTheme="minorHAnsi"/>
    </w:rPr>
  </w:style>
  <w:style w:type="paragraph" w:customStyle="1" w:styleId="DocumentType">
    <w:name w:val="Document Type"/>
    <w:next w:val="Heading1"/>
    <w:uiPriority w:val="2"/>
    <w:qFormat/>
    <w:rsid w:val="00927174"/>
    <w:pPr>
      <w:suppressAutoHyphens/>
      <w:spacing w:after="0" w:line="240" w:lineRule="auto"/>
      <w:contextualSpacing/>
    </w:pPr>
    <w:rPr>
      <w:rFonts w:asciiTheme="majorHAnsi" w:hAnsiTheme="majorHAnsi"/>
      <w:color w:val="22272B" w:themeColor="text1"/>
      <w:sz w:val="36"/>
    </w:rPr>
  </w:style>
  <w:style w:type="paragraph" w:styleId="Caption">
    <w:name w:val="caption"/>
    <w:next w:val="BodyText"/>
    <w:uiPriority w:val="35"/>
    <w:qFormat/>
    <w:rsid w:val="00350D4C"/>
    <w:pPr>
      <w:suppressAutoHyphens/>
      <w:spacing w:before="120" w:after="120" w:line="240" w:lineRule="auto"/>
    </w:pPr>
    <w:rPr>
      <w:iCs/>
      <w:color w:val="002664" w:themeColor="accent1"/>
      <w:sz w:val="18"/>
      <w:szCs w:val="18"/>
    </w:rPr>
  </w:style>
  <w:style w:type="character" w:styleId="UnresolvedMention">
    <w:name w:val="Unresolved Mention"/>
    <w:basedOn w:val="DefaultParagraphFont"/>
    <w:uiPriority w:val="99"/>
    <w:semiHidden/>
    <w:unhideWhenUsed/>
    <w:rsid w:val="00350D4C"/>
    <w:rPr>
      <w:color w:val="605E5C"/>
      <w:shd w:val="clear" w:color="auto" w:fill="E1DFDD"/>
    </w:rPr>
  </w:style>
  <w:style w:type="paragraph" w:styleId="ListParagraph">
    <w:name w:val="List Paragraph"/>
    <w:basedOn w:val="Normal"/>
    <w:uiPriority w:val="34"/>
    <w:qFormat/>
    <w:rsid w:val="00350D4C"/>
    <w:pPr>
      <w:widowControl w:val="0"/>
      <w:autoSpaceDE w:val="0"/>
      <w:autoSpaceDN w:val="0"/>
      <w:adjustRightInd w:val="0"/>
      <w:spacing w:after="120"/>
      <w:ind w:left="720"/>
      <w:contextualSpacing/>
      <w:textAlignment w:val="center"/>
    </w:pPr>
    <w:rPr>
      <w:rFonts w:ascii="Public Sans Light" w:hAnsi="Public Sans Light" w:cs="Arial"/>
      <w:color w:val="22272B"/>
    </w:rPr>
  </w:style>
  <w:style w:type="paragraph" w:customStyle="1" w:styleId="Listnumbered">
    <w:name w:val="List numbered"/>
    <w:basedOn w:val="Normal"/>
    <w:qFormat/>
    <w:rsid w:val="00391824"/>
    <w:pPr>
      <w:keepNext/>
      <w:numPr>
        <w:numId w:val="29"/>
      </w:numPr>
      <w:spacing w:after="120"/>
    </w:pPr>
    <w:rPr>
      <w:lang w:val="en-US"/>
    </w:rPr>
  </w:style>
  <w:style w:type="paragraph" w:customStyle="1" w:styleId="Tabletext">
    <w:name w:val="Table text"/>
    <w:basedOn w:val="Normal"/>
    <w:qFormat/>
    <w:rsid w:val="00391824"/>
    <w:rPr>
      <w:lang w:eastAsia="en-US"/>
    </w:rPr>
  </w:style>
  <w:style w:type="table" w:customStyle="1" w:styleId="DPCtable">
    <w:name w:val="DPC table"/>
    <w:basedOn w:val="TableNormal"/>
    <w:uiPriority w:val="99"/>
    <w:rsid w:val="00391824"/>
    <w:pPr>
      <w:spacing w:after="0" w:line="240" w:lineRule="auto"/>
    </w:pPr>
    <w:rPr>
      <w:rFonts w:eastAsia="Times New Roman" w:cs="Times New Roman"/>
      <w:sz w:val="20"/>
      <w:szCs w:val="20"/>
      <w:lang w:eastAsia="en-AU"/>
    </w:rPr>
    <w:tblPr>
      <w:tblBorders>
        <w:bottom w:val="single" w:sz="4" w:space="0" w:color="BFBFBF" w:themeColor="background1" w:themeShade="BF"/>
        <w:insideH w:val="single" w:sz="4" w:space="0" w:color="BFBFBF" w:themeColor="background1" w:themeShade="BF"/>
      </w:tblBorders>
      <w:tblCellMar>
        <w:top w:w="170" w:type="dxa"/>
        <w:left w:w="0" w:type="dxa"/>
        <w:bottom w:w="170" w:type="dxa"/>
        <w:right w:w="85" w:type="dxa"/>
      </w:tblCellMar>
    </w:tblPr>
    <w:tblStylePr w:type="firstRow">
      <w:rPr>
        <w:b/>
        <w:color w:val="002664" w:themeColor="accent1"/>
      </w:rPr>
      <w:tblPr/>
      <w:trPr>
        <w:tblHeader/>
      </w:trPr>
    </w:tblStylePr>
  </w:style>
  <w:style w:type="table" w:customStyle="1" w:styleId="DPCtable3">
    <w:name w:val="DPC table3"/>
    <w:basedOn w:val="TableNormal"/>
    <w:uiPriority w:val="99"/>
    <w:rsid w:val="00C3595D"/>
    <w:pPr>
      <w:spacing w:after="0" w:line="240" w:lineRule="auto"/>
    </w:pPr>
    <w:rPr>
      <w:rFonts w:eastAsia="Times New Roman" w:cs="Times New Roman"/>
      <w:sz w:val="20"/>
      <w:szCs w:val="20"/>
      <w:lang w:eastAsia="en-AU"/>
    </w:rPr>
    <w:tblPr>
      <w:tblBorders>
        <w:bottom w:val="single" w:sz="4" w:space="0" w:color="BFBFBF"/>
        <w:insideH w:val="single" w:sz="4" w:space="0" w:color="BFBFBF"/>
      </w:tblBorders>
      <w:tblCellMar>
        <w:top w:w="170" w:type="dxa"/>
        <w:left w:w="0" w:type="dxa"/>
        <w:bottom w:w="170" w:type="dxa"/>
        <w:right w:w="85" w:type="dxa"/>
      </w:tblCellMar>
    </w:tblPr>
    <w:tblStylePr w:type="firstRow">
      <w:rPr>
        <w:b/>
        <w:color w:val="0A7CB9"/>
      </w:rPr>
      <w:tblPr/>
      <w:trPr>
        <w:tblHeader/>
      </w:trPr>
    </w:tblStylePr>
  </w:style>
  <w:style w:type="table" w:styleId="GridTable6Colorful-Accent5">
    <w:name w:val="Grid Table 6 Colorful Accent 5"/>
    <w:basedOn w:val="TableNormal"/>
    <w:uiPriority w:val="51"/>
    <w:rsid w:val="00C3595D"/>
    <w:pPr>
      <w:spacing w:after="0" w:line="240" w:lineRule="auto"/>
    </w:pPr>
    <w:rPr>
      <w:color w:val="363B3E" w:themeColor="accent5" w:themeShade="BF"/>
    </w:rPr>
    <w:tblPr>
      <w:tblStyleRowBandSize w:val="1"/>
      <w:tblStyleColBandSize w:val="1"/>
      <w:tblBorders>
        <w:top w:val="single" w:sz="4" w:space="0" w:color="8D979C" w:themeColor="accent5" w:themeTint="99"/>
        <w:left w:val="single" w:sz="4" w:space="0" w:color="8D979C" w:themeColor="accent5" w:themeTint="99"/>
        <w:bottom w:val="single" w:sz="4" w:space="0" w:color="8D979C" w:themeColor="accent5" w:themeTint="99"/>
        <w:right w:val="single" w:sz="4" w:space="0" w:color="8D979C" w:themeColor="accent5" w:themeTint="99"/>
        <w:insideH w:val="single" w:sz="4" w:space="0" w:color="8D979C" w:themeColor="accent5" w:themeTint="99"/>
        <w:insideV w:val="single" w:sz="4" w:space="0" w:color="8D979C" w:themeColor="accent5" w:themeTint="99"/>
      </w:tblBorders>
    </w:tblPr>
    <w:tblStylePr w:type="firstRow">
      <w:rPr>
        <w:b/>
        <w:bCs/>
      </w:rPr>
      <w:tblPr/>
      <w:tcPr>
        <w:tcBorders>
          <w:bottom w:val="single" w:sz="12" w:space="0" w:color="8D979C" w:themeColor="accent5" w:themeTint="99"/>
        </w:tcBorders>
      </w:tcPr>
    </w:tblStylePr>
    <w:tblStylePr w:type="lastRow">
      <w:rPr>
        <w:b/>
        <w:bCs/>
      </w:rPr>
      <w:tblPr/>
      <w:tcPr>
        <w:tcBorders>
          <w:top w:val="double" w:sz="4" w:space="0" w:color="8D979C" w:themeColor="accent5" w:themeTint="99"/>
        </w:tcBorders>
      </w:tcPr>
    </w:tblStylePr>
    <w:tblStylePr w:type="firstCol">
      <w:rPr>
        <w:b/>
        <w:bCs/>
      </w:rPr>
    </w:tblStylePr>
    <w:tblStylePr w:type="lastCol">
      <w:rPr>
        <w:b/>
        <w:bCs/>
      </w:rPr>
    </w:tblStylePr>
    <w:tblStylePr w:type="band1Vert">
      <w:tblPr/>
      <w:tcPr>
        <w:shd w:val="clear" w:color="auto" w:fill="D9DCDE" w:themeFill="accent5" w:themeFillTint="33"/>
      </w:tcPr>
    </w:tblStylePr>
    <w:tblStylePr w:type="band1Horz">
      <w:tblPr/>
      <w:tcPr>
        <w:shd w:val="clear" w:color="auto" w:fill="D9DCDE" w:themeFill="accent5" w:themeFillTint="33"/>
      </w:tcPr>
    </w:tblStylePr>
  </w:style>
  <w:style w:type="paragraph" w:customStyle="1" w:styleId="ReleasedDate">
    <w:name w:val="Released Date"/>
    <w:uiPriority w:val="3"/>
    <w:qFormat/>
    <w:rsid w:val="00A1587A"/>
    <w:pPr>
      <w:suppressAutoHyphens/>
      <w:spacing w:before="360" w:after="360" w:line="240" w:lineRule="auto"/>
      <w:contextualSpacing/>
    </w:pPr>
    <w:rPr>
      <w:rFonts w:asciiTheme="majorHAnsi" w:hAnsiTheme="majorHAnsi"/>
      <w:color w:val="22272B" w:themeColor="text1"/>
    </w:rPr>
  </w:style>
  <w:style w:type="paragraph" w:customStyle="1" w:styleId="Introduction">
    <w:name w:val="Introduction"/>
    <w:next w:val="BodyText"/>
    <w:uiPriority w:val="8"/>
    <w:qFormat/>
    <w:rsid w:val="00B41773"/>
    <w:pPr>
      <w:suppressAutoHyphens/>
      <w:spacing w:before="240" w:after="240" w:line="240" w:lineRule="auto"/>
      <w:contextualSpacing/>
    </w:pPr>
    <w:rPr>
      <w:color w:val="441170"/>
      <w:sz w:val="28"/>
    </w:rPr>
  </w:style>
  <w:style w:type="paragraph" w:styleId="Quote">
    <w:name w:val="Quote"/>
    <w:aliases w:val="Pull out quote"/>
    <w:next w:val="BodyText"/>
    <w:link w:val="QuoteChar"/>
    <w:uiPriority w:val="29"/>
    <w:qFormat/>
    <w:rsid w:val="00B41773"/>
    <w:pPr>
      <w:pBdr>
        <w:left w:val="single" w:sz="4" w:space="8" w:color="441170"/>
      </w:pBdr>
      <w:spacing w:before="120" w:after="120" w:line="240" w:lineRule="auto"/>
      <w:ind w:left="227" w:right="57"/>
    </w:pPr>
    <w:rPr>
      <w:noProof/>
      <w:color w:val="441170"/>
      <w:sz w:val="28"/>
    </w:rPr>
  </w:style>
  <w:style w:type="character" w:customStyle="1" w:styleId="QuoteChar">
    <w:name w:val="Quote Char"/>
    <w:aliases w:val="Pull out quote Char"/>
    <w:basedOn w:val="DefaultParagraphFont"/>
    <w:link w:val="Quote"/>
    <w:uiPriority w:val="29"/>
    <w:rsid w:val="00B41773"/>
    <w:rPr>
      <w:noProof/>
      <w:color w:val="441170"/>
      <w:sz w:val="28"/>
    </w:rPr>
  </w:style>
  <w:style w:type="paragraph" w:customStyle="1" w:styleId="paragraph">
    <w:name w:val="paragraph"/>
    <w:basedOn w:val="Normal"/>
    <w:rsid w:val="00E7405F"/>
    <w:pPr>
      <w:spacing w:before="100" w:beforeAutospacing="1" w:after="100" w:afterAutospacing="1"/>
    </w:pPr>
    <w:rPr>
      <w:rFonts w:ascii="Times New Roman" w:hAnsi="Times New Roman"/>
      <w:sz w:val="24"/>
    </w:rPr>
  </w:style>
  <w:style w:type="character" w:customStyle="1" w:styleId="normaltextrun">
    <w:name w:val="normaltextrun"/>
    <w:basedOn w:val="DefaultParagraphFont"/>
    <w:rsid w:val="00E7405F"/>
  </w:style>
  <w:style w:type="paragraph" w:styleId="Revision">
    <w:name w:val="Revision"/>
    <w:hidden/>
    <w:uiPriority w:val="99"/>
    <w:semiHidden/>
    <w:rsid w:val="006E6214"/>
    <w:pPr>
      <w:spacing w:after="0" w:line="240" w:lineRule="auto"/>
    </w:pPr>
    <w:rPr>
      <w:rFonts w:eastAsia="Times New Roman" w:cs="Times New Roman"/>
      <w:szCs w:val="24"/>
      <w:lang w:eastAsia="en-AU"/>
    </w:rPr>
  </w:style>
  <w:style w:type="paragraph" w:styleId="CommentText">
    <w:name w:val="annotation text"/>
    <w:basedOn w:val="Normal"/>
    <w:link w:val="CommentTextChar"/>
    <w:uiPriority w:val="99"/>
    <w:semiHidden/>
    <w:rPr>
      <w:sz w:val="20"/>
      <w:szCs w:val="20"/>
    </w:rPr>
  </w:style>
  <w:style w:type="character" w:customStyle="1" w:styleId="CommentTextChar">
    <w:name w:val="Comment Text Char"/>
    <w:basedOn w:val="DefaultParagraphFont"/>
    <w:link w:val="CommentText"/>
    <w:uiPriority w:val="99"/>
    <w:semiHidden/>
    <w:rPr>
      <w:rFonts w:eastAsia="Times New Roman" w:cs="Times New Roman"/>
      <w:sz w:val="20"/>
      <w:szCs w:val="20"/>
      <w:lang w:eastAsia="en-AU"/>
    </w:rPr>
  </w:style>
  <w:style w:type="character" w:styleId="CommentReference">
    <w:name w:val="annotation reference"/>
    <w:basedOn w:val="DefaultParagraphFont"/>
    <w:uiPriority w:val="99"/>
    <w:semiHidden/>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1/relationships/commentsExtended" Target="commentsExtended.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comments" Target="comment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microsoft.com/office/2018/08/relationships/commentsExtensible" Target="commentsExtensible.xml"/><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microsoft.com/office/2011/relationships/people" Target="peop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UGLAA1\Downloads\24HE-Word-Template-Apr-2024-v3%20(5).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7187FDA178C84FF1892BF7B7EAF76559"/>
        <w:category>
          <w:name w:val="General"/>
          <w:gallery w:val="placeholder"/>
        </w:category>
        <w:types>
          <w:type w:val="bbPlcHdr"/>
        </w:types>
        <w:behaviors>
          <w:behavior w:val="content"/>
        </w:behaviors>
        <w:guid w:val="{7FF9B53C-A7E7-48EF-A65E-1ADED132E699}"/>
      </w:docPartPr>
      <w:docPartBody>
        <w:p w:rsidR="00CA52F5" w:rsidRDefault="00CA52F5">
          <w:pPr>
            <w:pStyle w:val="7187FDA178C84FF1892BF7B7EAF76559"/>
          </w:pPr>
          <w:r w:rsidRPr="00194597">
            <w:rPr>
              <w:rStyle w:val="PlaceholderText"/>
            </w:rPr>
            <w:t>[</w:t>
          </w:r>
          <w:r w:rsidRPr="00956C67">
            <w:rPr>
              <w:rStyle w:val="PlaceholderText"/>
            </w:rPr>
            <w:t xml:space="preserve">Click here to enter </w:t>
          </w:r>
          <w:r>
            <w:rPr>
              <w:rStyle w:val="PlaceholderText"/>
            </w:rPr>
            <w:t xml:space="preserve">Document </w:t>
          </w:r>
          <w:r w:rsidRPr="00956C67">
            <w:rPr>
              <w:rStyle w:val="PlaceholderText"/>
            </w:rPr>
            <w:t>Title – 2 lines maximum</w:t>
          </w:r>
          <w:r>
            <w:rPr>
              <w:rStyle w:val="PlaceholderText"/>
            </w:rPr>
            <w:t>.</w:t>
          </w:r>
          <w:r w:rsidRPr="0019459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MT">
    <w:altName w:val="Arial"/>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52F5"/>
    <w:rsid w:val="00014AF6"/>
    <w:rsid w:val="000F76BF"/>
    <w:rsid w:val="003032CA"/>
    <w:rsid w:val="003C4BC8"/>
    <w:rsid w:val="009A04A6"/>
    <w:rsid w:val="00A6525D"/>
    <w:rsid w:val="00AF6B35"/>
    <w:rsid w:val="00CA52F5"/>
    <w:rsid w:val="00CD59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187FDA178C84FF1892BF7B7EAF76559">
    <w:name w:val="7187FDA178C84FF1892BF7B7EAF7655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3086847-b094-4b12-a5dd-b323aae148c3" xsi:nil="true"/>
    <lcf76f155ced4ddcb4097134ff3c332f xmlns="cdf1099d-524a-4dc6-87c2-3fd4088b685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E1F3C6CD334B2449F2FC1F8838D847A" ma:contentTypeVersion="15" ma:contentTypeDescription="Create a new document." ma:contentTypeScope="" ma:versionID="2f2da0cf1c03abff98a1e088b77d75ed">
  <xsd:schema xmlns:xsd="http://www.w3.org/2001/XMLSchema" xmlns:xs="http://www.w3.org/2001/XMLSchema" xmlns:p="http://schemas.microsoft.com/office/2006/metadata/properties" xmlns:ns2="93086847-b094-4b12-a5dd-b323aae148c3" xmlns:ns3="cdf1099d-524a-4dc6-87c2-3fd4088b6857" targetNamespace="http://schemas.microsoft.com/office/2006/metadata/properties" ma:root="true" ma:fieldsID="872aa47c6d9ec362218527b8daaa8b28" ns2:_="" ns3:_="">
    <xsd:import namespace="93086847-b094-4b12-a5dd-b323aae148c3"/>
    <xsd:import namespace="cdf1099d-524a-4dc6-87c2-3fd4088b685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DateTaken"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086847-b094-4b12-a5dd-b323aae148c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b5e017ef-0dfb-4573-a491-ae7bce16fd2b}" ma:internalName="TaxCatchAll" ma:showField="CatchAllData" ma:web="93086847-b094-4b12-a5dd-b323aae148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df1099d-524a-4dc6-87c2-3fd4088b685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7958AC-8EE0-4E2F-867A-DEC99B8E7FD7}">
  <ds:schemaRefs>
    <ds:schemaRef ds:uri="http://schemas.openxmlformats.org/officeDocument/2006/bibliography"/>
  </ds:schemaRefs>
</ds:datastoreItem>
</file>

<file path=customXml/itemProps2.xml><?xml version="1.0" encoding="utf-8"?>
<ds:datastoreItem xmlns:ds="http://schemas.openxmlformats.org/officeDocument/2006/customXml" ds:itemID="{EC4D2B99-122F-4297-9B7A-330BF0FF1C1B}">
  <ds:schemaRefs>
    <ds:schemaRef ds:uri="http://schemas.microsoft.com/sharepoint/v3/contenttype/forms"/>
  </ds:schemaRefs>
</ds:datastoreItem>
</file>

<file path=customXml/itemProps3.xml><?xml version="1.0" encoding="utf-8"?>
<ds:datastoreItem xmlns:ds="http://schemas.openxmlformats.org/officeDocument/2006/customXml" ds:itemID="{0133D2A6-4B61-4EED-BDFE-6E7278BB4DE7}">
  <ds:schemaRefs>
    <ds:schemaRef ds:uri="http://schemas.microsoft.com/office/2006/metadata/properties"/>
    <ds:schemaRef ds:uri="http://schemas.microsoft.com/office/infopath/2007/PartnerControls"/>
    <ds:schemaRef ds:uri="660333e2-02ad-4675-ab20-1d792233697a"/>
    <ds:schemaRef ds:uri="b5bc6ebd-7482-4cae-89bc-c7a9b9b88f7d"/>
  </ds:schemaRefs>
</ds:datastoreItem>
</file>

<file path=customXml/itemProps4.xml><?xml version="1.0" encoding="utf-8"?>
<ds:datastoreItem xmlns:ds="http://schemas.openxmlformats.org/officeDocument/2006/customXml" ds:itemID="{C8B42A27-333B-4D6C-9A97-BE986340D92A}"/>
</file>

<file path=docProps/app.xml><?xml version="1.0" encoding="utf-8"?>
<Properties xmlns="http://schemas.openxmlformats.org/officeDocument/2006/extended-properties" xmlns:vt="http://schemas.openxmlformats.org/officeDocument/2006/docPropsVTypes">
  <Template>24HE-Word-Template-Apr-2024-v3 (5)</Template>
  <TotalTime>1</TotalTime>
  <Pages>1</Pages>
  <Words>1041</Words>
  <Characters>5937</Characters>
  <Application>Microsoft Office Word</Application>
  <DocSecurity>0</DocSecurity>
  <Lines>49</Lines>
  <Paragraphs>13</Paragraphs>
  <ScaleCrop>false</ScaleCrop>
  <Company/>
  <LinksUpToDate>false</LinksUpToDate>
  <CharactersWithSpaces>6965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Special Entertainment Precincts</dc:title>
  <dc:subject/>
  <dc:creator>Amy-Grace Douglas</dc:creator>
  <cp:keywords/>
  <dc:description/>
  <cp:lastModifiedBy>Julie Prentice</cp:lastModifiedBy>
  <cp:revision>3</cp:revision>
  <cp:lastPrinted>2022-02-08T07:22:00Z</cp:lastPrinted>
  <dcterms:created xsi:type="dcterms:W3CDTF">2024-11-19T04:36:00Z</dcterms:created>
  <dcterms:modified xsi:type="dcterms:W3CDTF">2024-11-27T05:42:00Z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56401c09,2508d0c4,315f4a2e</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67944592,52826ff5,48c6a698</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2024-03-01T02:36:28Z</vt:lpwstr>
  </property>
  <property fmtid="{D5CDD505-2E9C-101B-9397-08002B2CF9AE}" pid="10" name="MSIP_Label_a6214476-0a12-4e5a-9f69-27718960d391_Method">
    <vt:lpwstr>Privileged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23753440-a478-4af4-a82e-e73542284b83</vt:lpwstr>
  </property>
  <property fmtid="{D5CDD505-2E9C-101B-9397-08002B2CF9AE}" pid="14" name="MSIP_Label_a6214476-0a12-4e5a-9f69-27718960d391_ContentBits">
    <vt:lpwstr>3</vt:lpwstr>
  </property>
  <property fmtid="{D5CDD505-2E9C-101B-9397-08002B2CF9AE}" pid="15" name="MediaServiceImageTags">
    <vt:lpwstr/>
  </property>
  <property fmtid="{D5CDD505-2E9C-101B-9397-08002B2CF9AE}" pid="16" name="ContentTypeId">
    <vt:lpwstr>0x010100FE1F3C6CD334B2449F2FC1F8838D847A</vt:lpwstr>
  </property>
</Properties>
</file>